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26B3" w:rsidP="009D2AD7" w:rsidRDefault="00201C0D" w14:paraId="70E0358F" w14:textId="436F2081">
      <w:pPr>
        <w:spacing w:after="0" w:line="240" w:lineRule="auto"/>
        <w:jc w:val="center"/>
        <w:rPr>
          <w:rFonts w:ascii="Times New Roman" w:hAnsi="Times New Roman" w:cs="Times New Roman"/>
          <w:b/>
          <w:sz w:val="24"/>
          <w:szCs w:val="24"/>
          <w:lang w:eastAsia="ar-SA"/>
        </w:rPr>
      </w:pPr>
      <w:r w:rsidRPr="00293FC1">
        <w:rPr>
          <w:rFonts w:ascii="Times New Roman" w:hAnsi="Times New Roman" w:cs="Times New Roman"/>
          <w:b/>
          <w:sz w:val="24"/>
          <w:szCs w:val="24"/>
          <w:lang w:eastAsia="ar-SA"/>
        </w:rPr>
        <w:t xml:space="preserve">RESOLUCIÓN DE RECURSO IMPUGNATIVO </w:t>
      </w:r>
      <w:proofErr w:type="spellStart"/>
      <w:r w:rsidRPr="00293FC1" w:rsidR="00707C99">
        <w:rPr>
          <w:rFonts w:ascii="Times New Roman" w:hAnsi="Times New Roman" w:cs="Times New Roman"/>
          <w:b/>
          <w:sz w:val="24"/>
          <w:szCs w:val="24"/>
          <w:lang w:eastAsia="ar-SA"/>
        </w:rPr>
        <w:t>N°</w:t>
      </w:r>
      <w:proofErr w:type="spellEnd"/>
      <w:r w:rsidRPr="00293FC1" w:rsidR="00707C99">
        <w:rPr>
          <w:rFonts w:ascii="Times New Roman" w:hAnsi="Times New Roman" w:cs="Times New Roman"/>
          <w:b/>
          <w:sz w:val="24"/>
          <w:szCs w:val="24"/>
          <w:lang w:eastAsia="ar-SA"/>
        </w:rPr>
        <w:t xml:space="preserve"> </w:t>
      </w:r>
      <w:r w:rsidRPr="00293FC1" w:rsidR="00516293">
        <w:rPr>
          <w:rFonts w:ascii="Times New Roman" w:hAnsi="Times New Roman" w:cs="Times New Roman"/>
          <w:b/>
          <w:sz w:val="24"/>
          <w:szCs w:val="24"/>
          <w:lang w:eastAsia="ar-SA"/>
        </w:rPr>
        <w:t>0</w:t>
      </w:r>
      <w:r w:rsidRPr="00293FC1" w:rsidR="000C4FAF">
        <w:rPr>
          <w:rFonts w:ascii="Times New Roman" w:hAnsi="Times New Roman" w:cs="Times New Roman"/>
          <w:b/>
          <w:sz w:val="24"/>
          <w:szCs w:val="24"/>
          <w:lang w:eastAsia="ar-SA"/>
        </w:rPr>
        <w:t>4</w:t>
      </w:r>
      <w:r w:rsidR="00AE05B6">
        <w:rPr>
          <w:rFonts w:ascii="Times New Roman" w:hAnsi="Times New Roman" w:cs="Times New Roman"/>
          <w:b/>
          <w:sz w:val="24"/>
          <w:szCs w:val="24"/>
          <w:lang w:eastAsia="ar-SA"/>
        </w:rPr>
        <w:t>6</w:t>
      </w:r>
      <w:r w:rsidRPr="00293FC1" w:rsidR="00C671F5">
        <w:rPr>
          <w:rFonts w:ascii="Times New Roman" w:hAnsi="Times New Roman" w:cs="Times New Roman"/>
          <w:b/>
          <w:sz w:val="24"/>
          <w:szCs w:val="24"/>
          <w:lang w:eastAsia="ar-SA"/>
        </w:rPr>
        <w:t>/2</w:t>
      </w:r>
      <w:r w:rsidRPr="00293FC1" w:rsidR="00543015">
        <w:rPr>
          <w:rFonts w:ascii="Times New Roman" w:hAnsi="Times New Roman" w:cs="Times New Roman"/>
          <w:b/>
          <w:sz w:val="24"/>
          <w:szCs w:val="24"/>
          <w:lang w:eastAsia="ar-SA"/>
        </w:rPr>
        <w:t>4</w:t>
      </w:r>
    </w:p>
    <w:p w:rsidRPr="009D2AD7" w:rsidR="009D2AD7" w:rsidP="009D2AD7" w:rsidRDefault="009D2AD7" w14:paraId="1BA628E2" w14:textId="77777777">
      <w:pPr>
        <w:spacing w:after="0" w:line="240" w:lineRule="auto"/>
        <w:jc w:val="center"/>
        <w:rPr>
          <w:rFonts w:ascii="Times New Roman" w:hAnsi="Times New Roman" w:cs="Times New Roman"/>
          <w:b/>
          <w:sz w:val="24"/>
          <w:szCs w:val="24"/>
          <w:lang w:eastAsia="ar-SA"/>
        </w:rPr>
      </w:pPr>
    </w:p>
    <w:p w:rsidRPr="00267D47" w:rsidR="004C26B3" w:rsidP="004C26B3" w:rsidRDefault="004C26B3" w14:paraId="6473930D" w14:textId="77777777">
      <w:pPr>
        <w:spacing w:after="0" w:line="240" w:lineRule="auto"/>
        <w:jc w:val="both"/>
        <w:rPr>
          <w:rFonts w:ascii="Times New Roman" w:hAnsi="Times New Roman" w:cs="Times New Roman"/>
          <w:sz w:val="24"/>
          <w:szCs w:val="24"/>
        </w:rPr>
      </w:pPr>
      <w:r w:rsidRPr="00267D47">
        <w:rPr>
          <w:rFonts w:ascii="Times New Roman" w:hAnsi="Times New Roman" w:cs="Times New Roman"/>
          <w:b/>
          <w:sz w:val="24"/>
          <w:szCs w:val="24"/>
        </w:rPr>
        <w:t xml:space="preserve">Vistos: </w:t>
      </w:r>
    </w:p>
    <w:p w:rsidRPr="00267D47" w:rsidR="004C26B3" w:rsidP="004C26B3" w:rsidRDefault="004C26B3" w14:paraId="40DD4D56" w14:textId="77777777">
      <w:pPr>
        <w:spacing w:after="0" w:line="240" w:lineRule="auto"/>
        <w:jc w:val="both"/>
        <w:rPr>
          <w:rFonts w:ascii="Times New Roman" w:hAnsi="Times New Roman" w:cs="Times New Roman"/>
          <w:sz w:val="24"/>
          <w:szCs w:val="24"/>
        </w:rPr>
      </w:pPr>
    </w:p>
    <w:p w:rsidR="004C26B3" w:rsidP="004C26B3" w:rsidRDefault="004C26B3" w14:paraId="04ECC080" w14:textId="0B5FAD0B">
      <w:pPr>
        <w:spacing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 xml:space="preserve">El Recurso Impugnativo presentado por </w:t>
      </w:r>
      <w:r w:rsidRPr="5F1A7536" w:rsidR="604EF371">
        <w:rPr>
          <w:rFonts w:ascii="Times New Roman" w:hAnsi="Times New Roman" w:cs="Times New Roman"/>
          <w:b w:val="1"/>
          <w:bCs w:val="1"/>
          <w:sz w:val="24"/>
          <w:szCs w:val="24"/>
        </w:rPr>
        <w:t>.........................................</w:t>
      </w:r>
      <w:r w:rsidRPr="5F1A7536" w:rsidR="004C26B3">
        <w:rPr>
          <w:rFonts w:ascii="Times New Roman" w:hAnsi="Times New Roman" w:cs="Times New Roman"/>
          <w:b w:val="1"/>
          <w:bCs w:val="1"/>
          <w:sz w:val="24"/>
          <w:szCs w:val="24"/>
        </w:rPr>
        <w:t>,</w:t>
      </w:r>
      <w:r w:rsidRPr="5F1A7536" w:rsidR="004C26B3">
        <w:rPr>
          <w:rFonts w:ascii="Times New Roman" w:hAnsi="Times New Roman" w:cs="Times New Roman"/>
          <w:sz w:val="24"/>
          <w:szCs w:val="24"/>
        </w:rPr>
        <w:t xml:space="preserve"> respecto de la Resolución </w:t>
      </w:r>
      <w:r w:rsidRPr="5F1A7536" w:rsidR="004C26B3">
        <w:rPr>
          <w:rFonts w:ascii="Times New Roman" w:hAnsi="Times New Roman" w:cs="Times New Roman"/>
          <w:sz w:val="24"/>
          <w:szCs w:val="24"/>
        </w:rPr>
        <w:t>N°</w:t>
      </w:r>
      <w:r w:rsidRPr="5F1A7536" w:rsidR="004C26B3">
        <w:rPr>
          <w:rFonts w:ascii="Times New Roman" w:hAnsi="Times New Roman" w:cs="Times New Roman"/>
          <w:sz w:val="24"/>
          <w:szCs w:val="24"/>
        </w:rPr>
        <w:t xml:space="preserve"> </w:t>
      </w:r>
      <w:r w:rsidRPr="5F1A7536" w:rsidR="004C26B3">
        <w:rPr>
          <w:rFonts w:ascii="Times New Roman" w:hAnsi="Times New Roman" w:cs="Times New Roman"/>
          <w:b w:val="1"/>
          <w:bCs w:val="1"/>
          <w:sz w:val="24"/>
          <w:szCs w:val="24"/>
        </w:rPr>
        <w:t>159/24</w:t>
      </w:r>
      <w:r w:rsidRPr="5F1A7536" w:rsidR="004C26B3">
        <w:rPr>
          <w:rFonts w:ascii="Times New Roman" w:hAnsi="Times New Roman" w:cs="Times New Roman"/>
          <w:sz w:val="24"/>
          <w:szCs w:val="24"/>
        </w:rPr>
        <w:t xml:space="preserve"> emitida</w:t>
      </w:r>
      <w:r w:rsidRPr="5F1A7536" w:rsidR="004C26B3">
        <w:rPr>
          <w:rFonts w:ascii="Times New Roman" w:hAnsi="Times New Roman" w:cs="Times New Roman"/>
          <w:sz w:val="24"/>
          <w:szCs w:val="24"/>
        </w:rPr>
        <w:t xml:space="preserve"> por esta Defensoría del Asegurado (DEFASEG)</w:t>
      </w:r>
      <w:r w:rsidRPr="5F1A7536" w:rsidR="004C26B3">
        <w:rPr>
          <w:rFonts w:ascii="Times New Roman" w:hAnsi="Times New Roman" w:cs="Times New Roman"/>
          <w:sz w:val="24"/>
          <w:szCs w:val="24"/>
        </w:rPr>
        <w:t xml:space="preserve"> que declaró FUNDADA</w:t>
      </w:r>
      <w:r w:rsidRPr="5F1A7536" w:rsidR="004C26B3">
        <w:rPr>
          <w:rFonts w:ascii="Times New Roman" w:hAnsi="Times New Roman" w:cs="Times New Roman"/>
          <w:sz w:val="24"/>
          <w:szCs w:val="24"/>
        </w:rPr>
        <w:t xml:space="preserve"> la reclamación inter</w:t>
      </w:r>
      <w:r w:rsidRPr="5F1A7536" w:rsidR="004C26B3">
        <w:rPr>
          <w:rFonts w:ascii="Times New Roman" w:hAnsi="Times New Roman" w:cs="Times New Roman"/>
          <w:sz w:val="24"/>
          <w:szCs w:val="24"/>
        </w:rPr>
        <w:t xml:space="preserve">puesta, sobre otorgamiento de cobertura al siniestro ocurrido al vehículo asegurado bajo la Póliza de Seguro Vehicular </w:t>
      </w:r>
      <w:r w:rsidRPr="5F1A7536" w:rsidR="01FFA9D0">
        <w:rPr>
          <w:rFonts w:ascii="Times New Roman" w:hAnsi="Times New Roman" w:cs="Times New Roman"/>
          <w:sz w:val="24"/>
          <w:szCs w:val="24"/>
        </w:rPr>
        <w:t>.........................................</w:t>
      </w:r>
      <w:r w:rsidRPr="5F1A7536" w:rsidR="004C26B3">
        <w:rPr>
          <w:rFonts w:ascii="Times New Roman" w:hAnsi="Times New Roman" w:cs="Times New Roman"/>
          <w:sz w:val="24"/>
          <w:szCs w:val="24"/>
        </w:rPr>
        <w:t xml:space="preserve"> contratada.</w:t>
      </w:r>
    </w:p>
    <w:p w:rsidRPr="00ED07A8" w:rsidR="004C26B3" w:rsidP="004C26B3" w:rsidRDefault="004C26B3" w14:paraId="09A1A354" w14:textId="77777777">
      <w:pPr>
        <w:spacing w:line="240" w:lineRule="auto"/>
        <w:jc w:val="both"/>
        <w:rPr>
          <w:rFonts w:ascii="Times New Roman" w:hAnsi="Times New Roman" w:cs="Times New Roman"/>
          <w:sz w:val="24"/>
          <w:szCs w:val="24"/>
        </w:rPr>
      </w:pPr>
      <w:r w:rsidRPr="00ED07A8">
        <w:rPr>
          <w:rFonts w:ascii="Times New Roman" w:hAnsi="Times New Roman" w:cs="Times New Roman"/>
          <w:sz w:val="24"/>
          <w:szCs w:val="24"/>
        </w:rPr>
        <w:t xml:space="preserve">Que el señalado Recurso Impugnativo se fundamenta resumidamente en lo siguiente: </w:t>
      </w:r>
    </w:p>
    <w:p w:rsidR="004C26B3" w:rsidP="004C26B3" w:rsidRDefault="004C26B3" w14:paraId="1903832B" w14:textId="77777777">
      <w:pPr>
        <w:pStyle w:val="Prrafodelista"/>
        <w:numPr>
          <w:ilvl w:val="0"/>
          <w:numId w:val="5"/>
        </w:numPr>
        <w:spacing w:after="200" w:line="240" w:lineRule="auto"/>
        <w:jc w:val="both"/>
        <w:rPr>
          <w:rFonts w:ascii="Times New Roman" w:hAnsi="Times New Roman" w:cs="Times New Roman"/>
          <w:sz w:val="24"/>
          <w:szCs w:val="24"/>
        </w:rPr>
      </w:pPr>
      <w:r w:rsidRPr="00ED07A8">
        <w:rPr>
          <w:rFonts w:ascii="Times New Roman" w:hAnsi="Times New Roman" w:cs="Times New Roman"/>
          <w:sz w:val="24"/>
          <w:szCs w:val="24"/>
        </w:rPr>
        <w:t xml:space="preserve">Que, en el presente caso, de la revisión de la información obrante en el expediente, al haber sido el siniestro declarado como Pérdida Total, se advierte que la cobertura materia de la reclamación supera los </w:t>
      </w:r>
      <w:r w:rsidRPr="00ED07A8">
        <w:rPr>
          <w:rFonts w:ascii="Times New Roman" w:hAnsi="Times New Roman" w:cs="Times New Roman"/>
          <w:b/>
          <w:bCs/>
          <w:sz w:val="24"/>
          <w:szCs w:val="24"/>
        </w:rPr>
        <w:t xml:space="preserve">US 50,000 dólares americanos, </w:t>
      </w:r>
      <w:r w:rsidRPr="00ED07A8">
        <w:rPr>
          <w:rFonts w:ascii="Times New Roman" w:hAnsi="Times New Roman" w:cs="Times New Roman"/>
          <w:sz w:val="24"/>
          <w:szCs w:val="24"/>
        </w:rPr>
        <w:t>por tanto, la Defensoría del Asegurado carece de competencia para conocer la presente reclamación.</w:t>
      </w:r>
    </w:p>
    <w:p w:rsidR="004C26B3" w:rsidP="004C26B3" w:rsidRDefault="004C26B3" w14:paraId="36CBBE32" w14:textId="441C0D69">
      <w:pPr>
        <w:pStyle w:val="Prrafodelista"/>
        <w:numPr>
          <w:ilvl w:val="0"/>
          <w:numId w:val="5"/>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del lugar donde y hora en la que habría producido el siniestro manifestado por el conductor, de la unidad asegurada, se advierten severas contradicciones con el reporte del GPS obtenido de la empresa</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w:t>
      </w:r>
    </w:p>
    <w:p w:rsidRPr="00ED07A8" w:rsidR="004C26B3" w:rsidP="004C26B3" w:rsidRDefault="004C26B3" w14:paraId="414C5922" w14:textId="7D0AD970">
      <w:pPr>
        <w:pStyle w:val="Prrafodelista"/>
        <w:numPr>
          <w:ilvl w:val="0"/>
          <w:numId w:val="5"/>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con fecha 10 de octubre 2024, Positiva Seguros remitió a la DEFASEG un escrito adicional que contiene un nuevo informe de</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w:t>
      </w:r>
    </w:p>
    <w:p w:rsidR="004C26B3" w:rsidP="004C26B3" w:rsidRDefault="004C26B3" w14:paraId="29044671"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Que, habiéndose corrido traslado al asegurado del referido Recurso impugnatorio, dicho asegurado ha presentado contestación al mismo, manifestando lo siguiente: </w:t>
      </w:r>
    </w:p>
    <w:p w:rsidR="004C26B3" w:rsidP="004C26B3" w:rsidRDefault="004C26B3" w14:paraId="240F35C5" w14:textId="77777777">
      <w:pPr>
        <w:pStyle w:val="Prrafodelista"/>
        <w:numPr>
          <w:ilvl w:val="0"/>
          <w:numId w:val="6"/>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Que, </w:t>
      </w:r>
      <w:proofErr w:type="gramStart"/>
      <w:r>
        <w:rPr>
          <w:rFonts w:ascii="Times New Roman" w:hAnsi="Times New Roman" w:cs="Times New Roman"/>
          <w:sz w:val="24"/>
          <w:szCs w:val="24"/>
        </w:rPr>
        <w:t>en relación al</w:t>
      </w:r>
      <w:proofErr w:type="gramEnd"/>
      <w:r>
        <w:rPr>
          <w:rFonts w:ascii="Times New Roman" w:hAnsi="Times New Roman" w:cs="Times New Roman"/>
          <w:sz w:val="24"/>
          <w:szCs w:val="24"/>
        </w:rPr>
        <w:t xml:space="preserve"> siniestro declarado como pérdida total y que el monto reclamado supera los US$ 50,000.00 dólares, con fecha 01 de agosto 2024, el asegurado indicó que aceptaría los US$ 50,000.00 dólares, por ser el monto máximo de autonomía que la Defensoría tiene, según el mensaje que obra en el expediente:</w:t>
      </w:r>
    </w:p>
    <w:p w:rsidR="004C26B3" w:rsidP="004C26B3" w:rsidRDefault="004C26B3" w14:paraId="768E7C70" w14:textId="5ED3A58E">
      <w:pPr>
        <w:spacing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 xml:space="preserve">“Estimada señorita </w:t>
      </w:r>
      <w:r w:rsidRPr="5F1A7536" w:rsidR="4C65EF99">
        <w:rPr>
          <w:rFonts w:ascii="Times New Roman" w:hAnsi="Times New Roman" w:cs="Times New Roman"/>
          <w:sz w:val="24"/>
          <w:szCs w:val="24"/>
        </w:rPr>
        <w:t>.........................................</w:t>
      </w:r>
    </w:p>
    <w:p w:rsidR="004C26B3" w:rsidP="004C26B3" w:rsidRDefault="004C26B3" w14:paraId="5348C587"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Buenas tardes, ante todo reciba mis gratos saludos</w:t>
      </w:r>
    </w:p>
    <w:p w:rsidR="004C26B3" w:rsidP="004C26B3" w:rsidRDefault="004C26B3" w14:paraId="29CEBB2A" w14:textId="77777777">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El monto a reclamar</w:t>
      </w:r>
      <w:proofErr w:type="gramEnd"/>
      <w:r>
        <w:rPr>
          <w:rFonts w:ascii="Times New Roman" w:hAnsi="Times New Roman" w:cs="Times New Roman"/>
          <w:sz w:val="24"/>
          <w:szCs w:val="24"/>
        </w:rPr>
        <w:t xml:space="preserve"> es el límite máximo de los US$ 50,000.00 dólares de la autonomía que ustedes manejan”.</w:t>
      </w:r>
    </w:p>
    <w:p w:rsidR="004C26B3" w:rsidP="004C26B3" w:rsidRDefault="004C26B3" w14:paraId="7AEEFC0B"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4C26B3" w:rsidP="004C26B3" w:rsidRDefault="004C26B3" w14:paraId="3D481E45" w14:textId="4D2BE92E">
      <w:pPr>
        <w:pStyle w:val="Prrafodelista"/>
        <w:numPr>
          <w:ilvl w:val="0"/>
          <w:numId w:val="6"/>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a solicitud del asegurado,</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 xml:space="preserve"> le remitió un informe que expresa lo siguiente:</w:t>
      </w:r>
    </w:p>
    <w:p w:rsidR="004C26B3" w:rsidP="004C26B3" w:rsidRDefault="004C26B3" w14:paraId="12BE02AE"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“Estimado</w:t>
      </w:r>
    </w:p>
    <w:p w:rsidR="004C26B3" w:rsidP="004C26B3" w:rsidRDefault="004C26B3" w14:paraId="1E7976E0"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Se hace envío del reporte que nos solicitó la aseguradora.</w:t>
      </w:r>
    </w:p>
    <w:p w:rsidR="004C26B3" w:rsidP="004C26B3" w:rsidRDefault="004C26B3" w14:paraId="34D2228D"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Así mismo, </w:t>
      </w:r>
      <w:proofErr w:type="gramStart"/>
      <w:r>
        <w:rPr>
          <w:rFonts w:ascii="Times New Roman" w:hAnsi="Times New Roman" w:cs="Times New Roman"/>
          <w:sz w:val="24"/>
          <w:szCs w:val="24"/>
        </w:rPr>
        <w:t>indicarte</w:t>
      </w:r>
      <w:proofErr w:type="gramEnd"/>
      <w:r>
        <w:rPr>
          <w:rFonts w:ascii="Times New Roman" w:hAnsi="Times New Roman" w:cs="Times New Roman"/>
          <w:sz w:val="24"/>
          <w:szCs w:val="24"/>
        </w:rPr>
        <w:t xml:space="preserve"> que nuestra área de soporte pudo identificar que el dispositivo presentaba distintos cortes de batería en varios puntos el día 01/08, lo que pudo haber ocasionado algún tipo de manipulación o desconfiguración del GPS”. </w:t>
      </w:r>
    </w:p>
    <w:p w:rsidRPr="007B5EE9" w:rsidR="004C26B3" w:rsidP="004C26B3" w:rsidRDefault="004C26B3" w14:paraId="7C845762" w14:textId="77777777">
      <w:pPr>
        <w:pStyle w:val="Prrafodelista"/>
        <w:numPr>
          <w:ilvl w:val="0"/>
          <w:numId w:val="5"/>
        </w:numPr>
        <w:spacing w:after="200" w:line="240" w:lineRule="auto"/>
        <w:jc w:val="both"/>
        <w:rPr>
          <w:rFonts w:ascii="Times New Roman" w:hAnsi="Times New Roman" w:cs="Times New Roman"/>
          <w:sz w:val="24"/>
          <w:szCs w:val="24"/>
        </w:rPr>
      </w:pPr>
      <w:r w:rsidRPr="007B5EE9">
        <w:rPr>
          <w:rFonts w:ascii="Times New Roman" w:hAnsi="Times New Roman" w:cs="Times New Roman"/>
          <w:sz w:val="24"/>
          <w:szCs w:val="24"/>
        </w:rPr>
        <w:t>Que, con fecha 20 de setiembre, la aseguradora remitió un escrito adicional en respuesta a lo indicado por el asegurado, manifestando resumidamente lo siguiente:</w:t>
      </w:r>
    </w:p>
    <w:p w:rsidR="004C26B3" w:rsidP="004C26B3" w:rsidRDefault="004C26B3" w14:paraId="7C193479" w14:textId="77777777">
      <w:pPr>
        <w:pStyle w:val="Prrafodelista"/>
        <w:spacing w:line="240" w:lineRule="auto"/>
        <w:jc w:val="both"/>
        <w:rPr>
          <w:rFonts w:ascii="Times New Roman" w:hAnsi="Times New Roman" w:cs="Times New Roman"/>
          <w:sz w:val="24"/>
          <w:szCs w:val="24"/>
        </w:rPr>
      </w:pPr>
    </w:p>
    <w:p w:rsidRPr="007B5EE9" w:rsidR="004C26B3" w:rsidP="004C26B3" w:rsidRDefault="004C26B3" w14:paraId="6DFEF91F" w14:textId="77777777">
      <w:pPr>
        <w:pStyle w:val="Prrafodelista"/>
        <w:numPr>
          <w:ilvl w:val="0"/>
          <w:numId w:val="7"/>
        </w:numPr>
        <w:spacing w:after="200" w:line="240" w:lineRule="auto"/>
        <w:jc w:val="both"/>
        <w:rPr>
          <w:rFonts w:ascii="Times New Roman" w:hAnsi="Times New Roman" w:cs="Times New Roman"/>
          <w:sz w:val="24"/>
          <w:szCs w:val="24"/>
        </w:rPr>
      </w:pPr>
      <w:r w:rsidRPr="007B5EE9">
        <w:rPr>
          <w:rFonts w:ascii="Times New Roman" w:hAnsi="Times New Roman" w:cs="Times New Roman"/>
          <w:sz w:val="24"/>
          <w:szCs w:val="24"/>
        </w:rPr>
        <w:lastRenderedPageBreak/>
        <w:t>Que, de cara al petitorio del reclamante, se debe precisar que, de la revisión del reglamento de la Defensoría, no es posible advertir que se ampare la renuncia de coberturas como pretensión o la renuncia al exceso de coberturas a fin de encajar en la competencia de la Defensoría del Asegurado.</w:t>
      </w:r>
    </w:p>
    <w:p w:rsidR="004C26B3" w:rsidP="004C26B3" w:rsidRDefault="004C26B3" w14:paraId="69A7FB24" w14:textId="77777777">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Que, si bien la empresa reclamante señala que renuncia al exceso de cobertura de la póliza (superior a US$ 50,000 dólares americanos), queda claro entonces que el reglamento no ampara renuncias y que la competencia únicamente se basa sobre el monto solicitado a la compañía de seguros y no sobre lo que solicita en Defensoría del Asegurado en su reclamación, máxime que, el monto superior a US$ 50,000 dólares americanos, si fue requerido en la reclamación como pretensión.</w:t>
      </w:r>
    </w:p>
    <w:p w:rsidR="004C26B3" w:rsidP="004C26B3" w:rsidRDefault="004C26B3" w14:paraId="6C5A8F08" w14:textId="77777777">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Que, en su escrito de descargo, la aseguradora cumplió con adjuntar la posición del GPS que sustenta su carta de rechazo, siendo que al dar </w:t>
      </w:r>
      <w:proofErr w:type="spellStart"/>
      <w:proofErr w:type="gramStart"/>
      <w:r>
        <w:rPr>
          <w:rFonts w:ascii="Times New Roman" w:hAnsi="Times New Roman" w:cs="Times New Roman"/>
          <w:sz w:val="24"/>
          <w:szCs w:val="24"/>
        </w:rPr>
        <w:t>click</w:t>
      </w:r>
      <w:proofErr w:type="spellEnd"/>
      <w:proofErr w:type="gramEnd"/>
      <w:r>
        <w:rPr>
          <w:rFonts w:ascii="Times New Roman" w:hAnsi="Times New Roman" w:cs="Times New Roman"/>
          <w:sz w:val="24"/>
          <w:szCs w:val="24"/>
        </w:rPr>
        <w:t xml:space="preserve"> en latitud y longitud se puede validar la ubicación exacta según el GPS.</w:t>
      </w:r>
    </w:p>
    <w:p w:rsidR="004C26B3" w:rsidP="004C26B3" w:rsidRDefault="004C26B3" w14:paraId="692E28E1" w14:textId="77777777">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Que, como pudo apreciar la Defensoría, existía información divergente entre la declaración del chofer de la unidad vehicular y el reporte del GPS que fuera presentado por el propio asegurado. </w:t>
      </w:r>
    </w:p>
    <w:p w:rsidR="004C26B3" w:rsidP="004C26B3" w:rsidRDefault="004C26B3" w14:paraId="2AE32D0F" w14:textId="77777777">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Que, con fecha 10 de octubre, la aseguradora remitió un informe adicional emitido por el proveedor del GPS, el mismo que indica lo siguiente:</w:t>
      </w:r>
    </w:p>
    <w:p w:rsidR="004C26B3" w:rsidP="004C26B3" w:rsidRDefault="004C26B3" w14:paraId="684472D0"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“Estimados</w:t>
      </w:r>
    </w:p>
    <w:p w:rsidR="004C26B3" w:rsidP="004C26B3" w:rsidRDefault="004C26B3" w14:paraId="24F571A7"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El reporte evidencia las ubicaciones y velocidades que fueron emitidas por el GPS. Estas ubicaciones son correctas. Anteriormente mencionamos una posible desconfiguración del dispositivo que afecta directamente a la desactualización de la unidad, por lo cual dejó de trasmitir, mas no a las ubicaciones. Así mismo, las dos últimas trasmisiones presentan un salto del GPS el cual se da por falta de cobertura de satélites del GPS.”</w:t>
      </w:r>
    </w:p>
    <w:p w:rsidR="004C26B3" w:rsidP="004C26B3" w:rsidRDefault="004C26B3" w14:paraId="7715D035"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Que, con fecha 02 de octubre, el asegurado remite respuesta a la documentación presentada por la aseguradora los días 19 y 20 de setiembre, indicando lo siguiente:</w:t>
      </w:r>
    </w:p>
    <w:p w:rsidR="004C26B3" w:rsidP="004C26B3" w:rsidRDefault="004C26B3" w14:paraId="1AE17878" w14:textId="50655137">
      <w:pPr>
        <w:pStyle w:val="Prrafodelista"/>
        <w:numPr>
          <w:ilvl w:val="0"/>
          <w:numId w:val="8"/>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en una primera comunicación que se tuvo por correo electrónico por parte de</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 xml:space="preserve"> hacia el asegurado, se evidencia que ellos mismos no están seguros si se trató de una desconfiguración o una manipulación.</w:t>
      </w:r>
    </w:p>
    <w:p w:rsidR="004C26B3" w:rsidP="004C26B3" w:rsidRDefault="004C26B3" w14:paraId="56D746C5" w14:textId="407DA91E">
      <w:pPr>
        <w:pStyle w:val="Prrafodelista"/>
        <w:numPr>
          <w:ilvl w:val="0"/>
          <w:numId w:val="8"/>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es más, en el correo del 22 de noviembre 2023 que envió</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 xml:space="preserve"> al asegurado, mencionan al área de soporte, el cual respalda la opinión que el señor de</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 xml:space="preserve"> dio en su momento.</w:t>
      </w:r>
    </w:p>
    <w:p w:rsidR="004C26B3" w:rsidP="004C26B3" w:rsidRDefault="004C26B3" w14:paraId="1BC2CFBB" w14:textId="77777777">
      <w:pPr>
        <w:pStyle w:val="Prrafodelista"/>
        <w:numPr>
          <w:ilvl w:val="0"/>
          <w:numId w:val="8"/>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Que, por el contrario, en el correo que presenta la aseguradora del 17 de setiembre 2024, más parece una </w:t>
      </w:r>
      <w:proofErr w:type="gramStart"/>
      <w:r>
        <w:rPr>
          <w:rFonts w:ascii="Times New Roman" w:hAnsi="Times New Roman" w:cs="Times New Roman"/>
          <w:sz w:val="24"/>
          <w:szCs w:val="24"/>
        </w:rPr>
        <w:t>opinión personal</w:t>
      </w:r>
      <w:proofErr w:type="gramEnd"/>
      <w:r>
        <w:rPr>
          <w:rFonts w:ascii="Times New Roman" w:hAnsi="Times New Roman" w:cs="Times New Roman"/>
          <w:sz w:val="24"/>
          <w:szCs w:val="24"/>
        </w:rPr>
        <w:t xml:space="preserve"> y no menciona equivocación alguna de algún área en la que se tendría que haber apoyado para dar una opinión diferente.</w:t>
      </w:r>
    </w:p>
    <w:p w:rsidRPr="008E3CFE" w:rsidR="004C26B3" w:rsidP="004C26B3" w:rsidRDefault="004C26B3" w14:paraId="1BA7FC72" w14:textId="77777777">
      <w:pPr>
        <w:pStyle w:val="Prrafodelista"/>
        <w:numPr>
          <w:ilvl w:val="0"/>
          <w:numId w:val="8"/>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Que, se debe tener presente que entre correo y correo hay casi 10 meses de diferencia y dicho tiempo, sumado la coyuntura del caso, presión del tema y lazos comerciales que hay entre ambas empresas, hay muchas cosas que se podrían cuestionar.</w:t>
      </w:r>
    </w:p>
    <w:p w:rsidRPr="008E3CFE" w:rsidR="004C26B3" w:rsidP="004C26B3" w:rsidRDefault="004C26B3" w14:paraId="168C6E25" w14:textId="77777777">
      <w:pPr>
        <w:spacing w:line="240" w:lineRule="auto"/>
        <w:ind w:left="360"/>
        <w:jc w:val="both"/>
        <w:rPr>
          <w:rFonts w:ascii="Times New Roman" w:hAnsi="Times New Roman" w:cs="Times New Roman"/>
          <w:sz w:val="24"/>
          <w:szCs w:val="24"/>
        </w:rPr>
      </w:pPr>
      <w:r w:rsidRPr="008E3CFE">
        <w:rPr>
          <w:rFonts w:ascii="Times New Roman" w:hAnsi="Times New Roman" w:cs="Times New Roman"/>
          <w:sz w:val="24"/>
          <w:szCs w:val="24"/>
        </w:rPr>
        <w:t>Que, atendiendo a lo expuesto, esta Defensoría resuelve finalmente lo siguiente:</w:t>
      </w:r>
    </w:p>
    <w:p w:rsidR="004C26B3" w:rsidP="004C26B3" w:rsidRDefault="004C26B3" w14:paraId="246A34EB" w14:textId="3F688E0C">
      <w:pPr>
        <w:spacing w:line="240" w:lineRule="auto"/>
        <w:jc w:val="both"/>
        <w:rPr>
          <w:rFonts w:ascii="Times New Roman" w:hAnsi="Times New Roman" w:cs="Times New Roman"/>
          <w:sz w:val="24"/>
          <w:szCs w:val="24"/>
        </w:rPr>
      </w:pPr>
      <w:r w:rsidRPr="5F1A7536" w:rsidR="004C26B3">
        <w:rPr>
          <w:rFonts w:ascii="Times New Roman" w:hAnsi="Times New Roman" w:cs="Times New Roman"/>
          <w:b w:val="1"/>
          <w:bCs w:val="1"/>
          <w:sz w:val="24"/>
          <w:szCs w:val="24"/>
        </w:rPr>
        <w:t>PRIMERO:</w:t>
      </w:r>
      <w:r w:rsidRPr="5F1A7536" w:rsidR="004C26B3">
        <w:rPr>
          <w:rFonts w:ascii="Times New Roman" w:hAnsi="Times New Roman" w:cs="Times New Roman"/>
          <w:sz w:val="24"/>
          <w:szCs w:val="24"/>
        </w:rPr>
        <w:t xml:space="preserve"> Que el artículo 10 (Procedimiento) del Reglamento de la DEFASEG (</w:t>
      </w:r>
      <w:hyperlink r:id="Rf0cb57951b0848c6">
        <w:r w:rsidRPr="5F1A7536" w:rsidR="004C26B3">
          <w:rPr>
            <w:rStyle w:val="Hipervnculo"/>
            <w:rFonts w:ascii="Times New Roman" w:hAnsi="Times New Roman" w:cs="Times New Roman"/>
            <w:sz w:val="24"/>
            <w:szCs w:val="24"/>
          </w:rPr>
          <w:t>http://www.defaseg.com.pe/reglamento</w:t>
        </w:r>
      </w:hyperlink>
      <w:r w:rsidRPr="5F1A7536" w:rsidR="004C26B3">
        <w:rPr>
          <w:rFonts w:ascii="Times New Roman" w:hAnsi="Times New Roman" w:cs="Times New Roman"/>
          <w:sz w:val="24"/>
          <w:szCs w:val="24"/>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5F1A7536" w:rsidR="6E2FE6A8">
        <w:rPr>
          <w:rFonts w:ascii="Times New Roman" w:hAnsi="Times New Roman" w:cs="Times New Roman"/>
          <w:b w:val="1"/>
          <w:bCs w:val="1"/>
          <w:sz w:val="24"/>
          <w:szCs w:val="24"/>
        </w:rPr>
        <w:t>........................................................</w:t>
      </w:r>
      <w:r w:rsidRPr="5F1A7536" w:rsidR="004C26B3">
        <w:rPr>
          <w:rFonts w:ascii="Times New Roman" w:hAnsi="Times New Roman" w:cs="Times New Roman"/>
          <w:b w:val="1"/>
          <w:bCs w:val="1"/>
          <w:sz w:val="24"/>
          <w:szCs w:val="24"/>
        </w:rPr>
        <w:t>.</w:t>
      </w:r>
      <w:r w:rsidRPr="5F1A7536" w:rsidR="004C26B3">
        <w:rPr>
          <w:rFonts w:ascii="Times New Roman" w:hAnsi="Times New Roman" w:cs="Times New Roman"/>
          <w:sz w:val="24"/>
          <w:szCs w:val="24"/>
        </w:rPr>
        <w:t xml:space="preserve">., al interponer el Recurso </w:t>
      </w:r>
      <w:r w:rsidRPr="5F1A7536" w:rsidR="004C26B3">
        <w:rPr>
          <w:rFonts w:ascii="Times New Roman" w:hAnsi="Times New Roman" w:cs="Times New Roman"/>
          <w:sz w:val="24"/>
          <w:szCs w:val="24"/>
        </w:rPr>
        <w:t>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004C26B3" w:rsidP="004C26B3" w:rsidRDefault="004C26B3" w14:paraId="197CED0C" w14:textId="77777777">
      <w:pPr>
        <w:spacing w:line="240" w:lineRule="auto"/>
        <w:jc w:val="both"/>
        <w:rPr>
          <w:rFonts w:ascii="Times New Roman" w:hAnsi="Times New Roman" w:cs="Times New Roman"/>
          <w:sz w:val="24"/>
          <w:szCs w:val="24"/>
        </w:rPr>
      </w:pPr>
      <w:r>
        <w:rPr>
          <w:rFonts w:ascii="Times New Roman" w:hAnsi="Times New Roman" w:cs="Times New Roman"/>
          <w:b/>
          <w:sz w:val="24"/>
          <w:szCs w:val="24"/>
        </w:rPr>
        <w:t>SEGUNDO:</w:t>
      </w:r>
      <w:r>
        <w:rPr>
          <w:rFonts w:ascii="Times New Roman" w:hAnsi="Times New Roman" w:cs="Times New Roman"/>
          <w:sz w:val="24"/>
          <w:szCs w:val="24"/>
        </w:rPr>
        <w:t xml:space="preserve"> Que, de la lectura del Recurso Impugnativo interpuesto por la aseguradora y de la respuesta del asegurado, incluyendo los escritos adicionales de ambas partes, este colegiado aprecia lo siguiente: </w:t>
      </w:r>
    </w:p>
    <w:p w:rsidR="004C26B3" w:rsidP="004C26B3" w:rsidRDefault="004C26B3" w14:paraId="689E9862" w14:textId="77777777">
      <w:pPr>
        <w:pStyle w:val="Prrafodelista"/>
        <w:numPr>
          <w:ilvl w:val="0"/>
          <w:numId w:val="9"/>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Que, la aseguradora sustenta el rechazo de la cobertura por lo siguiente:</w:t>
      </w:r>
    </w:p>
    <w:p w:rsidR="004C26B3" w:rsidP="004C26B3" w:rsidRDefault="004C26B3" w14:paraId="2748DC31" w14:textId="77777777">
      <w:pPr>
        <w:pStyle w:val="Prrafodelista"/>
        <w:spacing w:line="240" w:lineRule="auto"/>
        <w:jc w:val="both"/>
        <w:rPr>
          <w:rFonts w:ascii="Times New Roman" w:hAnsi="Times New Roman" w:cs="Times New Roman"/>
          <w:sz w:val="24"/>
          <w:szCs w:val="24"/>
        </w:rPr>
      </w:pPr>
    </w:p>
    <w:p w:rsidR="004C26B3" w:rsidP="004C26B3" w:rsidRDefault="004C26B3" w14:paraId="31340F8E" w14:textId="77777777">
      <w:pPr>
        <w:pStyle w:val="Prrafodelista"/>
        <w:numPr>
          <w:ilvl w:val="0"/>
          <w:numId w:val="10"/>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Que, el Reglamento de la DEFASEG señala taxativamente lo siguiente:</w:t>
      </w:r>
    </w:p>
    <w:p w:rsidR="004C26B3" w:rsidP="004C26B3" w:rsidRDefault="004C26B3" w14:paraId="35458690"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COMPETENCIA:</w:t>
      </w:r>
    </w:p>
    <w:p w:rsidR="004C26B3" w:rsidP="004C26B3" w:rsidRDefault="004C26B3" w14:paraId="47482332"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La Defensoría conoce los reclamos que plantean los usuarios de seguros, ello siempre y cuando cumplan con los siguientes requisitos de admisibilidad de manera concurrente:</w:t>
      </w:r>
    </w:p>
    <w:p w:rsidR="004C26B3" w:rsidP="004C26B3" w:rsidRDefault="004C26B3" w14:paraId="357B09AF"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4C26B3" w:rsidP="004C26B3" w:rsidRDefault="004C26B3" w14:paraId="4C2F5438"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El total de la indemnización solicitada a la empresa de seguros no debe exceder los US$ 50,000.</w:t>
      </w:r>
    </w:p>
    <w:p w:rsidR="004C26B3" w:rsidP="004C26B3" w:rsidRDefault="004C26B3" w14:paraId="4EBEB36C"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Que, </w:t>
      </w:r>
      <w:r w:rsidRPr="00A53624">
        <w:rPr>
          <w:rFonts w:ascii="Times New Roman" w:hAnsi="Times New Roman" w:cs="Times New Roman"/>
          <w:sz w:val="24"/>
          <w:szCs w:val="24"/>
        </w:rPr>
        <w:t xml:space="preserve">al ser la cobertura materia de reclamación por un importe mayor de US$ 50,000 dólares, </w:t>
      </w:r>
      <w:proofErr w:type="gramStart"/>
      <w:r w:rsidRPr="00A53624">
        <w:rPr>
          <w:rFonts w:ascii="Times New Roman" w:hAnsi="Times New Roman" w:cs="Times New Roman"/>
          <w:sz w:val="24"/>
          <w:szCs w:val="24"/>
        </w:rPr>
        <w:t>de acuerdo a</w:t>
      </w:r>
      <w:proofErr w:type="gramEnd"/>
      <w:r w:rsidRPr="00A53624">
        <w:rPr>
          <w:rFonts w:ascii="Times New Roman" w:hAnsi="Times New Roman" w:cs="Times New Roman"/>
          <w:sz w:val="24"/>
          <w:szCs w:val="24"/>
        </w:rPr>
        <w:t xml:space="preserve"> su Reglamento la DEFENSORIA DEL ASEGURADO carece de competencia para conocer el reclamo.</w:t>
      </w:r>
    </w:p>
    <w:p w:rsidR="004C26B3" w:rsidP="004C26B3" w:rsidRDefault="004C26B3" w14:paraId="04F6103A"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Que, </w:t>
      </w:r>
      <w:r w:rsidRPr="001F0D51">
        <w:rPr>
          <w:rFonts w:ascii="Times New Roman" w:hAnsi="Times New Roman" w:cs="Times New Roman"/>
          <w:sz w:val="24"/>
          <w:szCs w:val="24"/>
        </w:rPr>
        <w:t xml:space="preserve">el </w:t>
      </w:r>
      <w:r>
        <w:rPr>
          <w:rFonts w:ascii="Times New Roman" w:hAnsi="Times New Roman" w:cs="Times New Roman"/>
          <w:sz w:val="24"/>
          <w:szCs w:val="24"/>
        </w:rPr>
        <w:t>R</w:t>
      </w:r>
      <w:r w:rsidRPr="001F0D51">
        <w:rPr>
          <w:rFonts w:ascii="Times New Roman" w:hAnsi="Times New Roman" w:cs="Times New Roman"/>
          <w:sz w:val="24"/>
          <w:szCs w:val="24"/>
        </w:rPr>
        <w:t>eglamento</w:t>
      </w:r>
      <w:r>
        <w:rPr>
          <w:rFonts w:ascii="Times New Roman" w:hAnsi="Times New Roman" w:cs="Times New Roman"/>
          <w:sz w:val="24"/>
          <w:szCs w:val="24"/>
        </w:rPr>
        <w:t xml:space="preserve"> de la DEFENSORIA DEL ASEGURADO</w:t>
      </w:r>
      <w:r w:rsidRPr="001F0D51">
        <w:rPr>
          <w:rFonts w:ascii="Times New Roman" w:hAnsi="Times New Roman" w:cs="Times New Roman"/>
          <w:sz w:val="24"/>
          <w:szCs w:val="24"/>
        </w:rPr>
        <w:t xml:space="preserve"> no ampara renuncias y que la competencia únicamente se basa sobre el monto solicitado a la compañía de seguros y no sobre lo que solicita en Defensoría del Asegurado en su reclamación, máxime que, el monto superior a US$ 50,000 dólares americanos, si fue requerido en la reclamación como pretensión.</w:t>
      </w:r>
    </w:p>
    <w:p w:rsidRPr="007B5EE9" w:rsidR="004C26B3" w:rsidP="004C26B3" w:rsidRDefault="004C26B3" w14:paraId="6ED93A50" w14:textId="7887DD18">
      <w:pPr>
        <w:pStyle w:val="Prrafodelista"/>
        <w:numPr>
          <w:ilvl w:val="0"/>
          <w:numId w:val="10"/>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la aseguradora indica que del lugar donde y hora en la que se habría producido el siniestro manifestado por el conductor de la unidad asegurada, se advierten severas contradicciones con el reporte del GPS obtenido de la empresa</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w:t>
      </w:r>
    </w:p>
    <w:p w:rsidR="004C26B3" w:rsidP="004C26B3" w:rsidRDefault="004C26B3" w14:paraId="1E9F0693" w14:textId="7C613BBB">
      <w:pPr>
        <w:pStyle w:val="Prrafodelista"/>
        <w:numPr>
          <w:ilvl w:val="0"/>
          <w:numId w:val="10"/>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la aseguradora como sustento de lo mencionado en el numeral anterior, ha presentado un nuevo informe de</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 el mismo que indica lo siguiente:</w:t>
      </w:r>
    </w:p>
    <w:p w:rsidRPr="00D40173" w:rsidR="004C26B3" w:rsidP="004C26B3" w:rsidRDefault="004C26B3" w14:paraId="55CC0473" w14:textId="77777777">
      <w:pPr>
        <w:spacing w:line="240" w:lineRule="auto"/>
        <w:jc w:val="both"/>
        <w:rPr>
          <w:rFonts w:ascii="Times New Roman" w:hAnsi="Times New Roman" w:cs="Times New Roman"/>
          <w:b/>
          <w:bCs/>
          <w:sz w:val="24"/>
          <w:szCs w:val="24"/>
        </w:rPr>
      </w:pPr>
      <w:r w:rsidRPr="00D40173">
        <w:rPr>
          <w:rFonts w:ascii="Times New Roman" w:hAnsi="Times New Roman" w:cs="Times New Roman"/>
          <w:b/>
          <w:bCs/>
          <w:sz w:val="24"/>
          <w:szCs w:val="24"/>
        </w:rPr>
        <w:t>“Estimados</w:t>
      </w:r>
    </w:p>
    <w:p w:rsidRPr="00D40173" w:rsidR="004C26B3" w:rsidP="004C26B3" w:rsidRDefault="004C26B3" w14:paraId="0ED3A1D2" w14:textId="77777777">
      <w:pPr>
        <w:spacing w:line="240" w:lineRule="auto"/>
        <w:jc w:val="both"/>
        <w:rPr>
          <w:rFonts w:ascii="Times New Roman" w:hAnsi="Times New Roman" w:cs="Times New Roman"/>
          <w:b/>
          <w:bCs/>
          <w:sz w:val="24"/>
          <w:szCs w:val="24"/>
        </w:rPr>
      </w:pPr>
      <w:r w:rsidRPr="00D40173">
        <w:rPr>
          <w:rFonts w:ascii="Times New Roman" w:hAnsi="Times New Roman" w:cs="Times New Roman"/>
          <w:b/>
          <w:bCs/>
          <w:i/>
          <w:iCs/>
          <w:sz w:val="24"/>
          <w:szCs w:val="24"/>
        </w:rPr>
        <w:t>El reporte evidencia las ubicaciones y velocidades que fueron emitidas por el GPS. Estas ubicaciones son correctas</w:t>
      </w:r>
      <w:r w:rsidRPr="00D40173">
        <w:rPr>
          <w:rFonts w:ascii="Times New Roman" w:hAnsi="Times New Roman" w:cs="Times New Roman"/>
          <w:b/>
          <w:bCs/>
          <w:sz w:val="24"/>
          <w:szCs w:val="24"/>
        </w:rPr>
        <w:t>. Anteriormente mencionamos una posible desconfiguración del dispositivo que afecta directamente a la desactualización de la unidad, por lo cual dejó de trasmitir, mas no a las ubicaciones. Así mismo, las dos últimas trasmisiones presentan un salto del GPS el cual se da por falta de cobertura de satélites del GPS.”</w:t>
      </w:r>
    </w:p>
    <w:p w:rsidR="004C26B3" w:rsidP="004C26B3" w:rsidRDefault="004C26B3" w14:paraId="67F3BA4C"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Que, por su parte, el asegurado considera que el siniestro no debe ser rechazado por las siguientes resumidas razones:</w:t>
      </w:r>
    </w:p>
    <w:p w:rsidR="004C26B3" w:rsidP="004C26B3" w:rsidRDefault="004C26B3" w14:paraId="0C3EDA9E" w14:textId="77777777">
      <w:pPr>
        <w:pStyle w:val="Prrafodelista"/>
        <w:numPr>
          <w:ilvl w:val="0"/>
          <w:numId w:val="11"/>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Que, el asegurado mediante correo de fecha 01 de agosto 2024 indicó a la DEFENSORIA DEL ASEGURADO, lo siguiente:</w:t>
      </w:r>
    </w:p>
    <w:p w:rsidR="004C26B3" w:rsidP="004C26B3" w:rsidRDefault="004C26B3" w14:paraId="62558D2E" w14:textId="28A1CC68">
      <w:pPr>
        <w:spacing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 xml:space="preserve">“Estimada señorita </w:t>
      </w:r>
      <w:r w:rsidRPr="5F1A7536" w:rsidR="4C65EF99">
        <w:rPr>
          <w:rFonts w:ascii="Times New Roman" w:hAnsi="Times New Roman" w:cs="Times New Roman"/>
          <w:sz w:val="24"/>
          <w:szCs w:val="24"/>
        </w:rPr>
        <w:t>.........................................</w:t>
      </w:r>
    </w:p>
    <w:p w:rsidR="004C26B3" w:rsidP="004C26B3" w:rsidRDefault="004C26B3" w14:paraId="0715F6E1"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Buenas tardes, ante todo reciba mis gratos saludos</w:t>
      </w:r>
    </w:p>
    <w:p w:rsidR="004C26B3" w:rsidP="004C26B3" w:rsidRDefault="004C26B3" w14:paraId="70ACCF0E" w14:textId="77777777">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El monto a reclamar</w:t>
      </w:r>
      <w:proofErr w:type="gramEnd"/>
      <w:r>
        <w:rPr>
          <w:rFonts w:ascii="Times New Roman" w:hAnsi="Times New Roman" w:cs="Times New Roman"/>
          <w:sz w:val="24"/>
          <w:szCs w:val="24"/>
        </w:rPr>
        <w:t xml:space="preserve"> es el límite máximo de US$ 50,000.00 de la autonomía que ustedes manejan</w:t>
      </w:r>
    </w:p>
    <w:p w:rsidR="004C26B3" w:rsidP="004C26B3" w:rsidRDefault="004C26B3" w14:paraId="30904A91"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Pr="00FE0FE4" w:rsidR="004C26B3" w:rsidP="004C26B3" w:rsidRDefault="004C26B3" w14:paraId="2A896788" w14:textId="7DC67810">
      <w:pPr>
        <w:pStyle w:val="Prrafodelista"/>
        <w:numPr>
          <w:ilvl w:val="0"/>
          <w:numId w:val="11"/>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a solicitud del asegurado,</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 xml:space="preserve"> le remitió un informe que expresa lo siguiente:</w:t>
      </w:r>
    </w:p>
    <w:p w:rsidRPr="004C26B3" w:rsidR="004C26B3" w:rsidP="004C26B3" w:rsidRDefault="004C26B3" w14:paraId="7455917D" w14:textId="77777777">
      <w:pPr>
        <w:spacing w:line="240" w:lineRule="auto"/>
        <w:jc w:val="both"/>
        <w:rPr>
          <w:rFonts w:ascii="Times New Roman" w:hAnsi="Times New Roman" w:cs="Times New Roman"/>
          <w:b/>
          <w:bCs/>
          <w:i/>
          <w:iCs/>
          <w:sz w:val="24"/>
          <w:szCs w:val="24"/>
        </w:rPr>
      </w:pPr>
      <w:r w:rsidRPr="004C26B3">
        <w:rPr>
          <w:rFonts w:ascii="Times New Roman" w:hAnsi="Times New Roman" w:cs="Times New Roman"/>
          <w:b/>
          <w:bCs/>
          <w:i/>
          <w:iCs/>
          <w:sz w:val="24"/>
          <w:szCs w:val="24"/>
        </w:rPr>
        <w:t>“Estimado</w:t>
      </w:r>
    </w:p>
    <w:p w:rsidRPr="004C26B3" w:rsidR="004C26B3" w:rsidP="004C26B3" w:rsidRDefault="004C26B3" w14:paraId="11BB5463" w14:textId="77777777">
      <w:pPr>
        <w:spacing w:line="240" w:lineRule="auto"/>
        <w:jc w:val="both"/>
        <w:rPr>
          <w:rFonts w:ascii="Times New Roman" w:hAnsi="Times New Roman" w:cs="Times New Roman"/>
          <w:b/>
          <w:bCs/>
          <w:i/>
          <w:iCs/>
          <w:sz w:val="24"/>
          <w:szCs w:val="24"/>
        </w:rPr>
      </w:pPr>
      <w:r w:rsidRPr="004C26B3">
        <w:rPr>
          <w:rFonts w:ascii="Times New Roman" w:hAnsi="Times New Roman" w:cs="Times New Roman"/>
          <w:b/>
          <w:bCs/>
          <w:i/>
          <w:iCs/>
          <w:sz w:val="24"/>
          <w:szCs w:val="24"/>
        </w:rPr>
        <w:t>Se hace envío del reporte que nos solicitó la aseguradora.</w:t>
      </w:r>
    </w:p>
    <w:p w:rsidRPr="004C26B3" w:rsidR="004C26B3" w:rsidP="004C26B3" w:rsidRDefault="004C26B3" w14:paraId="5AA103B3" w14:textId="77777777">
      <w:pPr>
        <w:spacing w:line="240" w:lineRule="auto"/>
        <w:jc w:val="both"/>
        <w:rPr>
          <w:rFonts w:ascii="Times New Roman" w:hAnsi="Times New Roman" w:cs="Times New Roman"/>
          <w:b/>
          <w:bCs/>
          <w:i/>
          <w:iCs/>
          <w:sz w:val="24"/>
          <w:szCs w:val="24"/>
        </w:rPr>
      </w:pPr>
      <w:r w:rsidRPr="004C26B3">
        <w:rPr>
          <w:rFonts w:ascii="Times New Roman" w:hAnsi="Times New Roman" w:cs="Times New Roman"/>
          <w:b/>
          <w:bCs/>
          <w:i/>
          <w:iCs/>
          <w:sz w:val="24"/>
          <w:szCs w:val="24"/>
        </w:rPr>
        <w:t xml:space="preserve">Así mismo, </w:t>
      </w:r>
      <w:proofErr w:type="gramStart"/>
      <w:r w:rsidRPr="004C26B3">
        <w:rPr>
          <w:rFonts w:ascii="Times New Roman" w:hAnsi="Times New Roman" w:cs="Times New Roman"/>
          <w:b/>
          <w:bCs/>
          <w:i/>
          <w:iCs/>
          <w:sz w:val="24"/>
          <w:szCs w:val="24"/>
        </w:rPr>
        <w:t>indicarte</w:t>
      </w:r>
      <w:proofErr w:type="gramEnd"/>
      <w:r w:rsidRPr="004C26B3">
        <w:rPr>
          <w:rFonts w:ascii="Times New Roman" w:hAnsi="Times New Roman" w:cs="Times New Roman"/>
          <w:b/>
          <w:bCs/>
          <w:i/>
          <w:iCs/>
          <w:sz w:val="24"/>
          <w:szCs w:val="24"/>
        </w:rPr>
        <w:t xml:space="preserve"> que nuestra área de soporte pudo identificar que el dispositivo presentaba distintos cortes de batería en varios puntos el día 01/08, lo que pudo haber ocasionado algún tipo de manipulación o desconfiguración del GPS”. </w:t>
      </w:r>
    </w:p>
    <w:p w:rsidR="004C26B3" w:rsidP="004C26B3" w:rsidRDefault="004C26B3" w14:paraId="6E17CA88" w14:textId="77777777">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TERCERO: </w:t>
      </w:r>
      <w:r>
        <w:rPr>
          <w:rFonts w:ascii="Times New Roman" w:hAnsi="Times New Roman" w:cs="Times New Roman"/>
          <w:sz w:val="24"/>
          <w:szCs w:val="24"/>
        </w:rPr>
        <w:t>Que, en función a lo manifestado por las partes en el Considerando Segundo, este colegiado aprecia lo siguiente:</w:t>
      </w:r>
    </w:p>
    <w:p w:rsidR="004C26B3" w:rsidP="004C26B3" w:rsidRDefault="004C26B3" w14:paraId="21C1C1D0" w14:textId="77777777">
      <w:pPr>
        <w:pStyle w:val="Prrafodelista"/>
        <w:numPr>
          <w:ilvl w:val="0"/>
          <w:numId w:val="12"/>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Que, </w:t>
      </w:r>
      <w:proofErr w:type="gramStart"/>
      <w:r>
        <w:rPr>
          <w:rFonts w:ascii="Times New Roman" w:hAnsi="Times New Roman" w:cs="Times New Roman"/>
          <w:sz w:val="24"/>
          <w:szCs w:val="24"/>
        </w:rPr>
        <w:t>en relación a</w:t>
      </w:r>
      <w:proofErr w:type="gramEnd"/>
      <w:r>
        <w:rPr>
          <w:rFonts w:ascii="Times New Roman" w:hAnsi="Times New Roman" w:cs="Times New Roman"/>
          <w:sz w:val="24"/>
          <w:szCs w:val="24"/>
        </w:rPr>
        <w:t xml:space="preserve"> lo indicado por la aseguradora sobre que la DEFENSORIA DEL ASEGURADO solo es competente para conocer reclamos solo hasta US$ 50,000, es necesario aclarar que, en repetidas resoluciones, la DEFASEG ha aceptado de los asegurados, rebajar sus pretensiones indemnizatorias al límite indicado en su Reglamento.</w:t>
      </w:r>
    </w:p>
    <w:p w:rsidR="004C26B3" w:rsidP="004C26B3" w:rsidRDefault="004C26B3" w14:paraId="4DF1A19E" w14:textId="77777777">
      <w:pPr>
        <w:pStyle w:val="Prrafodelista"/>
        <w:spacing w:after="200" w:line="240" w:lineRule="auto"/>
        <w:jc w:val="both"/>
        <w:rPr>
          <w:rFonts w:ascii="Times New Roman" w:hAnsi="Times New Roman" w:cs="Times New Roman"/>
          <w:sz w:val="24"/>
          <w:szCs w:val="24"/>
        </w:rPr>
      </w:pPr>
    </w:p>
    <w:p w:rsidR="004C26B3" w:rsidP="004C26B3" w:rsidRDefault="004C26B3" w14:paraId="21350C86" w14:textId="0259ADDD">
      <w:pPr>
        <w:pStyle w:val="Prrafodelista"/>
        <w:numPr>
          <w:ilvl w:val="0"/>
          <w:numId w:val="12"/>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 xml:space="preserve">Que, </w:t>
      </w:r>
      <w:r w:rsidRPr="5F1A7536" w:rsidR="004C26B3">
        <w:rPr>
          <w:rFonts w:ascii="Times New Roman" w:hAnsi="Times New Roman" w:cs="Times New Roman"/>
          <w:sz w:val="24"/>
          <w:szCs w:val="24"/>
        </w:rPr>
        <w:t>en relación a</w:t>
      </w:r>
      <w:r w:rsidRPr="5F1A7536" w:rsidR="004C26B3">
        <w:rPr>
          <w:rFonts w:ascii="Times New Roman" w:hAnsi="Times New Roman" w:cs="Times New Roman"/>
          <w:sz w:val="24"/>
          <w:szCs w:val="24"/>
        </w:rPr>
        <w:t xml:space="preserve"> los dos informes proporcionados por</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 el segundo informe aclara al primero, indicando que:</w:t>
      </w:r>
    </w:p>
    <w:p w:rsidR="004C26B3" w:rsidP="004C26B3" w:rsidRDefault="004C26B3" w14:paraId="0B2E40DB" w14:textId="77777777">
      <w:pPr>
        <w:pStyle w:val="Prrafodelista"/>
        <w:spacing w:line="240" w:lineRule="auto"/>
        <w:jc w:val="both"/>
        <w:rPr>
          <w:rFonts w:ascii="Times New Roman" w:hAnsi="Times New Roman" w:cs="Times New Roman"/>
          <w:sz w:val="24"/>
          <w:szCs w:val="24"/>
        </w:rPr>
      </w:pPr>
    </w:p>
    <w:p w:rsidR="004C26B3" w:rsidP="004C26B3" w:rsidRDefault="004C26B3" w14:paraId="087AD2AD" w14:textId="77777777">
      <w:pPr>
        <w:pStyle w:val="Prrafodelista"/>
        <w:spacing w:line="240" w:lineRule="auto"/>
        <w:jc w:val="both"/>
        <w:rPr>
          <w:rFonts w:ascii="Times New Roman" w:hAnsi="Times New Roman" w:cs="Times New Roman"/>
          <w:b/>
          <w:bCs/>
          <w:sz w:val="24"/>
          <w:szCs w:val="24"/>
        </w:rPr>
      </w:pPr>
      <w:r>
        <w:rPr>
          <w:rFonts w:ascii="Times New Roman" w:hAnsi="Times New Roman" w:cs="Times New Roman"/>
          <w:b/>
          <w:bCs/>
          <w:i/>
          <w:iCs/>
          <w:sz w:val="24"/>
          <w:szCs w:val="24"/>
        </w:rPr>
        <w:t>“</w:t>
      </w:r>
      <w:r w:rsidRPr="002438D5">
        <w:rPr>
          <w:rFonts w:ascii="Times New Roman" w:hAnsi="Times New Roman" w:cs="Times New Roman"/>
          <w:b/>
          <w:bCs/>
          <w:i/>
          <w:iCs/>
          <w:sz w:val="24"/>
          <w:szCs w:val="24"/>
        </w:rPr>
        <w:t>El reporte evidencia las ubicaciones y velocidades que fueron emitidas por el GPS. Estas ubicaciones son correctas</w:t>
      </w:r>
      <w:r w:rsidRPr="002438D5">
        <w:rPr>
          <w:rFonts w:ascii="Times New Roman" w:hAnsi="Times New Roman" w:cs="Times New Roman"/>
          <w:b/>
          <w:bCs/>
          <w:sz w:val="24"/>
          <w:szCs w:val="24"/>
        </w:rPr>
        <w:t xml:space="preserve">. Anteriormente mencionamos </w:t>
      </w:r>
      <w:r w:rsidRPr="002438D5">
        <w:rPr>
          <w:rFonts w:ascii="Times New Roman" w:hAnsi="Times New Roman" w:cs="Times New Roman"/>
          <w:b/>
          <w:bCs/>
          <w:i/>
          <w:iCs/>
          <w:sz w:val="24"/>
          <w:szCs w:val="24"/>
        </w:rPr>
        <w:t>una posible desconfiguración del dispositivo que afecta directamente a la desactualización de la unidad, por lo cual dejó de trasmitir, mas no a las ubicaciones</w:t>
      </w:r>
      <w:r w:rsidRPr="002438D5">
        <w:rPr>
          <w:rFonts w:ascii="Times New Roman" w:hAnsi="Times New Roman" w:cs="Times New Roman"/>
          <w:b/>
          <w:bCs/>
          <w:sz w:val="24"/>
          <w:szCs w:val="24"/>
        </w:rPr>
        <w:t>. Así mismo, las dos últimas trasmisiones presentan un salto del GPS el cual se da por falta de cobertura de satélites del GPS.”</w:t>
      </w:r>
    </w:p>
    <w:p w:rsidR="004C26B3" w:rsidP="004C26B3" w:rsidRDefault="004C26B3" w14:paraId="6AF0E467" w14:textId="77777777">
      <w:pPr>
        <w:pStyle w:val="Prrafodelista"/>
        <w:spacing w:line="240" w:lineRule="auto"/>
        <w:jc w:val="both"/>
        <w:rPr>
          <w:rFonts w:ascii="Times New Roman" w:hAnsi="Times New Roman" w:cs="Times New Roman"/>
          <w:b/>
          <w:bCs/>
          <w:sz w:val="24"/>
          <w:szCs w:val="24"/>
        </w:rPr>
      </w:pPr>
    </w:p>
    <w:p w:rsidRPr="00943156" w:rsidR="004C26B3" w:rsidP="004C26B3" w:rsidRDefault="004C26B3" w14:paraId="36772E0B" w14:textId="7465B134">
      <w:pPr>
        <w:pStyle w:val="Prrafodelista"/>
        <w:numPr>
          <w:ilvl w:val="0"/>
          <w:numId w:val="12"/>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como se puede apreciar en el segundo informe de</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 la firma aclara que las ubicaciones y velocidades que fueron emitidas por el GPS son correctas, por lo que dichas afirmaciones corroboran lo indicado por la aseguradora en el sentido de que, entre lo indicado por el asegurado y la aseguradora existen severas contradicciones con el reporte del GPS obtenido de la empresa</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w:t>
      </w:r>
    </w:p>
    <w:p w:rsidR="004C26B3" w:rsidP="004C26B3" w:rsidRDefault="004C26B3" w14:paraId="152E21C2" w14:textId="77777777">
      <w:pPr>
        <w:pStyle w:val="Prrafodelista"/>
        <w:spacing w:line="240" w:lineRule="auto"/>
        <w:jc w:val="both"/>
        <w:rPr>
          <w:rFonts w:ascii="Times New Roman" w:hAnsi="Times New Roman" w:cs="Times New Roman"/>
          <w:b/>
          <w:bCs/>
          <w:sz w:val="24"/>
          <w:szCs w:val="24"/>
        </w:rPr>
      </w:pPr>
    </w:p>
    <w:p w:rsidR="004C26B3" w:rsidP="004C26B3" w:rsidRDefault="004C26B3" w14:paraId="25D1C713" w14:textId="518269B5">
      <w:pPr>
        <w:pStyle w:val="Prrafodelista"/>
        <w:numPr>
          <w:ilvl w:val="0"/>
          <w:numId w:val="12"/>
        </w:numPr>
        <w:spacing w:after="200" w:line="240" w:lineRule="auto"/>
        <w:jc w:val="both"/>
        <w:rPr>
          <w:rFonts w:ascii="Times New Roman" w:hAnsi="Times New Roman" w:cs="Times New Roman"/>
          <w:sz w:val="24"/>
          <w:szCs w:val="24"/>
        </w:rPr>
      </w:pPr>
      <w:r w:rsidRPr="5F1A7536" w:rsidR="004C26B3">
        <w:rPr>
          <w:rFonts w:ascii="Times New Roman" w:hAnsi="Times New Roman" w:cs="Times New Roman"/>
          <w:sz w:val="24"/>
          <w:szCs w:val="24"/>
        </w:rPr>
        <w:t>Que, el asegurado no ha presentado ningún informe adicional que contradiga el último informe de</w:t>
      </w:r>
      <w:r w:rsidRPr="5F1A7536" w:rsidR="00A488B0">
        <w:rPr>
          <w:rFonts w:ascii="Times New Roman" w:hAnsi="Times New Roman" w:cs="Times New Roman"/>
          <w:sz w:val="24"/>
          <w:szCs w:val="24"/>
        </w:rPr>
        <w:t>.........................................</w:t>
      </w:r>
      <w:r w:rsidRPr="5F1A7536" w:rsidR="004C26B3">
        <w:rPr>
          <w:rFonts w:ascii="Times New Roman" w:hAnsi="Times New Roman" w:cs="Times New Roman"/>
          <w:sz w:val="24"/>
          <w:szCs w:val="24"/>
        </w:rPr>
        <w:t xml:space="preserve">, </w:t>
      </w:r>
      <w:r w:rsidRPr="5F1A7536" w:rsidR="004C26B3">
        <w:rPr>
          <w:rFonts w:ascii="Times New Roman" w:hAnsi="Times New Roman" w:cs="Times New Roman"/>
          <w:b w:val="1"/>
          <w:bCs w:val="1"/>
          <w:sz w:val="24"/>
          <w:szCs w:val="24"/>
        </w:rPr>
        <w:t xml:space="preserve">mencionando solamente que </w:t>
      </w:r>
      <w:r w:rsidRPr="5F1A7536" w:rsidR="004C26B3">
        <w:rPr>
          <w:rFonts w:ascii="Times New Roman" w:hAnsi="Times New Roman" w:cs="Times New Roman"/>
          <w:b w:val="1"/>
          <w:bCs w:val="1"/>
          <w:i w:val="1"/>
          <w:iCs w:val="1"/>
          <w:sz w:val="24"/>
          <w:szCs w:val="24"/>
        </w:rPr>
        <w:t>entre correo y correo hay casi 10 meses de diferencia y que la coyuntura del caso, presión del tema y lazos comerciales entre ambas empresas, hay muchas cosas que se podrían cuestionar,</w:t>
      </w:r>
      <w:r w:rsidRPr="5F1A7536" w:rsidR="004C26B3">
        <w:rPr>
          <w:rFonts w:ascii="Times New Roman" w:hAnsi="Times New Roman" w:cs="Times New Roman"/>
          <w:i w:val="1"/>
          <w:iCs w:val="1"/>
          <w:sz w:val="24"/>
          <w:szCs w:val="24"/>
        </w:rPr>
        <w:t xml:space="preserve"> </w:t>
      </w:r>
      <w:r w:rsidRPr="5F1A7536" w:rsidR="004C26B3">
        <w:rPr>
          <w:rFonts w:ascii="Times New Roman" w:hAnsi="Times New Roman" w:cs="Times New Roman"/>
          <w:sz w:val="24"/>
          <w:szCs w:val="24"/>
        </w:rPr>
        <w:t>dichos que no generan convicción.</w:t>
      </w:r>
    </w:p>
    <w:p w:rsidRPr="00FC2830" w:rsidR="004C26B3" w:rsidP="004C26B3" w:rsidRDefault="004C26B3" w14:paraId="7BCEF532"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Todos los resaltados son nuestros</w:t>
      </w:r>
    </w:p>
    <w:p w:rsidRPr="00A53624" w:rsidR="004C26B3" w:rsidP="004C26B3" w:rsidRDefault="004C26B3" w14:paraId="4DA18270"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Que, en atención a las consideraciones precedentes, este colegiado aprecia mérito para revocar la Resolución recurrida </w:t>
      </w:r>
      <w:proofErr w:type="gramStart"/>
      <w:r>
        <w:rPr>
          <w:rFonts w:ascii="Times New Roman" w:hAnsi="Times New Roman" w:cs="Times New Roman"/>
          <w:sz w:val="24"/>
          <w:szCs w:val="24"/>
        </w:rPr>
        <w:t>y</w:t>
      </w:r>
      <w:proofErr w:type="gramEnd"/>
      <w:r>
        <w:rPr>
          <w:rFonts w:ascii="Times New Roman" w:hAnsi="Times New Roman" w:cs="Times New Roman"/>
          <w:sz w:val="24"/>
          <w:szCs w:val="24"/>
        </w:rPr>
        <w:t xml:space="preserve"> por lo tanto:</w:t>
      </w:r>
    </w:p>
    <w:p w:rsidRPr="00C12C6E" w:rsidR="004C26B3" w:rsidP="004C26B3" w:rsidRDefault="004C26B3" w14:paraId="4815E585" w14:textId="77777777">
      <w:pPr>
        <w:spacing w:line="240" w:lineRule="auto"/>
        <w:jc w:val="both"/>
        <w:rPr>
          <w:rFonts w:ascii="Times New Roman" w:hAnsi="Times New Roman" w:cs="Times New Roman"/>
          <w:sz w:val="24"/>
          <w:szCs w:val="24"/>
        </w:rPr>
      </w:pPr>
      <w:r w:rsidRPr="00E6327B">
        <w:rPr>
          <w:rFonts w:ascii="Times New Roman" w:hAnsi="Times New Roman" w:cs="Times New Roman"/>
          <w:b/>
          <w:sz w:val="24"/>
          <w:szCs w:val="24"/>
        </w:rPr>
        <w:t>RESUELVE:</w:t>
      </w:r>
      <w:r>
        <w:rPr>
          <w:rFonts w:ascii="Times New Roman" w:hAnsi="Times New Roman" w:cs="Times New Roman"/>
          <w:b/>
          <w:sz w:val="24"/>
          <w:szCs w:val="24"/>
        </w:rPr>
        <w:t xml:space="preserve"> </w:t>
      </w:r>
    </w:p>
    <w:p w:rsidRPr="004E16A6" w:rsidR="004C26B3" w:rsidP="004C26B3" w:rsidRDefault="004C26B3" w14:paraId="0B12E933" w14:textId="7777777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Declarar </w:t>
      </w:r>
      <w:r>
        <w:rPr>
          <w:rFonts w:ascii="Times New Roman" w:hAnsi="Times New Roman" w:cs="Times New Roman"/>
          <w:b/>
          <w:sz w:val="24"/>
          <w:szCs w:val="24"/>
        </w:rPr>
        <w:t>FUNDADO</w:t>
      </w:r>
      <w:r>
        <w:rPr>
          <w:rFonts w:ascii="Times New Roman" w:hAnsi="Times New Roman" w:cs="Times New Roman"/>
          <w:sz w:val="24"/>
          <w:szCs w:val="24"/>
        </w:rPr>
        <w:t xml:space="preserve"> el Recurso Impugnativo interpuesto y, por consiguiente, </w:t>
      </w:r>
      <w:r>
        <w:rPr>
          <w:rFonts w:ascii="Times New Roman" w:hAnsi="Times New Roman" w:cs="Times New Roman"/>
          <w:b/>
          <w:bCs/>
          <w:sz w:val="24"/>
          <w:szCs w:val="24"/>
        </w:rPr>
        <w:t>REVOCAR</w:t>
      </w:r>
      <w:r>
        <w:rPr>
          <w:rFonts w:ascii="Times New Roman" w:hAnsi="Times New Roman" w:cs="Times New Roman"/>
          <w:sz w:val="24"/>
          <w:szCs w:val="24"/>
        </w:rPr>
        <w:t xml:space="preserve"> la Resolución N°</w:t>
      </w:r>
      <w:r>
        <w:rPr>
          <w:rFonts w:ascii="Times New Roman" w:hAnsi="Times New Roman" w:cs="Times New Roman"/>
          <w:b/>
          <w:bCs/>
          <w:sz w:val="24"/>
          <w:szCs w:val="24"/>
        </w:rPr>
        <w:t xml:space="preserve">159/24, </w:t>
      </w:r>
      <w:r>
        <w:rPr>
          <w:rFonts w:ascii="Times New Roman" w:hAnsi="Times New Roman" w:cs="Times New Roman"/>
          <w:sz w:val="24"/>
          <w:szCs w:val="24"/>
        </w:rPr>
        <w:t>dejando a salvo el derecho del reclamante de acudir a otras instancias que considere pertinente.</w:t>
      </w:r>
    </w:p>
    <w:p w:rsidRPr="00293FC1" w:rsidR="0043042E" w:rsidP="005E49B8" w:rsidRDefault="0043042E" w14:paraId="06060B73" w14:textId="77777777">
      <w:pPr>
        <w:pStyle w:val="Default"/>
        <w:jc w:val="both"/>
        <w:rPr>
          <w:rFonts w:ascii="Times New Roman" w:hAnsi="Times New Roman" w:cs="Times New Roman"/>
        </w:rPr>
      </w:pPr>
    </w:p>
    <w:p w:rsidRPr="00293FC1" w:rsidR="008B6A09" w:rsidP="00CF28D9" w:rsidRDefault="0091528B" w14:paraId="000A434B" w14:textId="0A4AF407">
      <w:pPr>
        <w:jc w:val="right"/>
        <w:rPr>
          <w:rFonts w:ascii="Times New Roman" w:hAnsi="Times New Roman" w:cs="Times New Roman"/>
          <w:bCs/>
          <w:sz w:val="24"/>
          <w:szCs w:val="24"/>
        </w:rPr>
      </w:pPr>
      <w:r w:rsidRPr="00293FC1">
        <w:rPr>
          <w:rFonts w:ascii="Times New Roman" w:hAnsi="Times New Roman" w:eastAsia="Arial Unicode MS" w:cs="Times New Roman"/>
          <w:bCs/>
          <w:sz w:val="24"/>
          <w:szCs w:val="24"/>
          <w:lang w:eastAsia="ar-SA"/>
        </w:rPr>
        <w:t xml:space="preserve">Lima, </w:t>
      </w:r>
      <w:r w:rsidR="00AE05B6">
        <w:rPr>
          <w:rFonts w:ascii="Times New Roman" w:hAnsi="Times New Roman" w:eastAsia="Arial Unicode MS" w:cs="Times New Roman"/>
          <w:bCs/>
          <w:sz w:val="24"/>
          <w:szCs w:val="24"/>
          <w:lang w:eastAsia="ar-SA"/>
        </w:rPr>
        <w:t>03</w:t>
      </w:r>
      <w:r w:rsidRPr="00293FC1" w:rsidR="00F42C0D">
        <w:rPr>
          <w:rFonts w:ascii="Times New Roman" w:hAnsi="Times New Roman" w:eastAsia="Arial Unicode MS" w:cs="Times New Roman"/>
          <w:bCs/>
          <w:sz w:val="24"/>
          <w:szCs w:val="24"/>
          <w:lang w:eastAsia="ar-SA"/>
        </w:rPr>
        <w:t xml:space="preserve"> </w:t>
      </w:r>
      <w:r w:rsidRPr="00293FC1" w:rsidR="00707C99">
        <w:rPr>
          <w:rFonts w:ascii="Times New Roman" w:hAnsi="Times New Roman" w:eastAsia="Arial Unicode MS" w:cs="Times New Roman"/>
          <w:bCs/>
          <w:sz w:val="24"/>
          <w:szCs w:val="24"/>
          <w:lang w:eastAsia="ar-SA"/>
        </w:rPr>
        <w:t>de</w:t>
      </w:r>
      <w:r w:rsidRPr="00293FC1" w:rsidR="00A02CF2">
        <w:rPr>
          <w:rFonts w:ascii="Times New Roman" w:hAnsi="Times New Roman" w:eastAsia="Arial Unicode MS" w:cs="Times New Roman"/>
          <w:bCs/>
          <w:sz w:val="24"/>
          <w:szCs w:val="24"/>
          <w:lang w:eastAsia="ar-SA"/>
        </w:rPr>
        <w:t xml:space="preserve"> </w:t>
      </w:r>
      <w:r w:rsidR="00AE05B6">
        <w:rPr>
          <w:rFonts w:ascii="Times New Roman" w:hAnsi="Times New Roman" w:eastAsia="Arial Unicode MS" w:cs="Times New Roman"/>
          <w:bCs/>
          <w:sz w:val="24"/>
          <w:szCs w:val="24"/>
          <w:lang w:eastAsia="ar-SA"/>
        </w:rPr>
        <w:t>diciembre</w:t>
      </w:r>
      <w:r w:rsidRPr="00293FC1" w:rsidR="002F478E">
        <w:rPr>
          <w:rFonts w:ascii="Times New Roman" w:hAnsi="Times New Roman" w:eastAsia="Arial Unicode MS" w:cs="Times New Roman"/>
          <w:bCs/>
          <w:sz w:val="24"/>
          <w:szCs w:val="24"/>
          <w:lang w:eastAsia="ar-SA"/>
        </w:rPr>
        <w:t xml:space="preserve"> </w:t>
      </w:r>
      <w:r w:rsidRPr="00293FC1" w:rsidR="00F06498">
        <w:rPr>
          <w:rFonts w:ascii="Times New Roman" w:hAnsi="Times New Roman" w:eastAsia="Arial Unicode MS" w:cs="Times New Roman"/>
          <w:bCs/>
          <w:sz w:val="24"/>
          <w:szCs w:val="24"/>
          <w:lang w:eastAsia="ar-SA"/>
        </w:rPr>
        <w:t>de 202</w:t>
      </w:r>
      <w:r w:rsidRPr="00293FC1" w:rsidR="00543015">
        <w:rPr>
          <w:rFonts w:ascii="Times New Roman" w:hAnsi="Times New Roman" w:eastAsia="Arial Unicode MS" w:cs="Times New Roman"/>
          <w:bCs/>
          <w:sz w:val="24"/>
          <w:szCs w:val="24"/>
          <w:lang w:eastAsia="ar-SA"/>
        </w:rPr>
        <w:t>4</w:t>
      </w:r>
      <w:r w:rsidRPr="00293FC1" w:rsidR="00707C99">
        <w:rPr>
          <w:rFonts w:ascii="Times New Roman" w:hAnsi="Times New Roman" w:eastAsia="Times New Roman" w:cs="Times New Roman"/>
          <w:bCs/>
          <w:sz w:val="24"/>
          <w:szCs w:val="24"/>
          <w:lang w:eastAsia="ar-SA"/>
        </w:rPr>
        <w:t xml:space="preserve"> </w:t>
      </w:r>
    </w:p>
    <w:p w:rsidRPr="00293FC1" w:rsidR="00A323F4" w:rsidP="00A84003" w:rsidRDefault="00A323F4" w14:paraId="1B6988F6" w14:textId="77777777">
      <w:pPr>
        <w:spacing w:after="0" w:line="240" w:lineRule="auto"/>
        <w:jc w:val="both"/>
        <w:rPr>
          <w:rFonts w:ascii="Times New Roman" w:hAnsi="Times New Roman" w:cs="Times New Roman"/>
          <w:b/>
          <w:i/>
          <w:iCs/>
          <w:sz w:val="24"/>
          <w:szCs w:val="24"/>
        </w:rPr>
      </w:pPr>
      <w:r w:rsidRPr="00293FC1">
        <w:rPr>
          <w:rFonts w:ascii="Times New Roman" w:hAnsi="Times New Roman" w:cs="Times New Roman"/>
          <w:b/>
          <w:i/>
          <w:iCs/>
          <w:sz w:val="24"/>
          <w:szCs w:val="24"/>
        </w:rPr>
        <w:t>La Secretaría Técnica certifica que la presente resolución cuenta con el voto de los vocales cuyos nombres figuran en el presente documento.</w:t>
      </w:r>
    </w:p>
    <w:p w:rsidRPr="00293FC1" w:rsidR="00A323F4" w:rsidP="00A84003" w:rsidRDefault="00A323F4" w14:paraId="3AB80116" w14:textId="77777777">
      <w:pPr>
        <w:spacing w:after="0" w:line="360" w:lineRule="auto"/>
        <w:jc w:val="both"/>
        <w:rPr>
          <w:rFonts w:ascii="Times New Roman" w:hAnsi="Times New Roman" w:cs="Times New Roman"/>
          <w:b/>
          <w:i/>
          <w:iCs/>
          <w:sz w:val="24"/>
          <w:szCs w:val="24"/>
        </w:rPr>
      </w:pPr>
    </w:p>
    <w:p w:rsidRPr="00293FC1" w:rsidR="00600E7F" w:rsidP="00861BDD" w:rsidRDefault="00600E7F" w14:paraId="7680FD70" w14:textId="40A434AA">
      <w:pPr>
        <w:spacing w:after="0" w:line="360" w:lineRule="auto"/>
        <w:jc w:val="center"/>
        <w:rPr>
          <w:rFonts w:ascii="Times New Roman" w:hAnsi="Times New Roman" w:cs="Times New Roman"/>
          <w:b/>
          <w:sz w:val="24"/>
          <w:szCs w:val="24"/>
        </w:rPr>
      </w:pPr>
      <w:r w:rsidRPr="00293FC1">
        <w:rPr>
          <w:rFonts w:ascii="Times New Roman" w:hAnsi="Times New Roman" w:cs="Times New Roman"/>
          <w:b/>
          <w:sz w:val="24"/>
          <w:szCs w:val="24"/>
        </w:rPr>
        <w:t xml:space="preserve">Rolando Eyzaguirre </w:t>
      </w:r>
      <w:proofErr w:type="spellStart"/>
      <w:r w:rsidRPr="00293FC1">
        <w:rPr>
          <w:rFonts w:ascii="Times New Roman" w:hAnsi="Times New Roman" w:cs="Times New Roman"/>
          <w:b/>
          <w:sz w:val="24"/>
          <w:szCs w:val="24"/>
        </w:rPr>
        <w:t>Maccan</w:t>
      </w:r>
      <w:proofErr w:type="spellEnd"/>
      <w:r w:rsidRPr="00293FC1">
        <w:rPr>
          <w:rFonts w:ascii="Times New Roman" w:hAnsi="Times New Roman" w:cs="Times New Roman"/>
          <w:b/>
          <w:sz w:val="24"/>
          <w:szCs w:val="24"/>
        </w:rPr>
        <w:t xml:space="preserve"> – </w:t>
      </w:r>
      <w:proofErr w:type="gramStart"/>
      <w:r w:rsidRPr="00293FC1">
        <w:rPr>
          <w:rFonts w:ascii="Times New Roman" w:hAnsi="Times New Roman" w:cs="Times New Roman"/>
          <w:b/>
          <w:sz w:val="24"/>
          <w:szCs w:val="24"/>
        </w:rPr>
        <w:t>Presidente</w:t>
      </w:r>
      <w:proofErr w:type="gramEnd"/>
    </w:p>
    <w:p w:rsidRPr="00293FC1" w:rsidR="007543CD" w:rsidP="007543CD" w:rsidRDefault="00543015" w14:paraId="220AA7AD" w14:textId="5B40BC33">
      <w:pPr>
        <w:spacing w:after="0" w:line="360" w:lineRule="auto"/>
        <w:jc w:val="center"/>
        <w:rPr>
          <w:rFonts w:ascii="Times New Roman" w:hAnsi="Times New Roman" w:cs="Times New Roman"/>
          <w:b/>
          <w:sz w:val="24"/>
          <w:szCs w:val="24"/>
        </w:rPr>
      </w:pPr>
      <w:r w:rsidRPr="00293FC1">
        <w:rPr>
          <w:rFonts w:ascii="Times New Roman" w:hAnsi="Times New Roman" w:cs="Times New Roman"/>
          <w:b/>
          <w:sz w:val="24"/>
          <w:szCs w:val="24"/>
        </w:rPr>
        <w:t xml:space="preserve">María Eugenia Valdez Fernández Baca </w:t>
      </w:r>
      <w:r w:rsidRPr="00293FC1" w:rsidR="007543CD">
        <w:rPr>
          <w:rFonts w:ascii="Times New Roman" w:hAnsi="Times New Roman" w:cs="Times New Roman"/>
          <w:b/>
          <w:sz w:val="24"/>
          <w:szCs w:val="24"/>
        </w:rPr>
        <w:t xml:space="preserve">– </w:t>
      </w:r>
      <w:r w:rsidRPr="00293FC1" w:rsidR="00950F53">
        <w:rPr>
          <w:rFonts w:ascii="Times New Roman" w:hAnsi="Times New Roman" w:cs="Times New Roman"/>
          <w:b/>
          <w:sz w:val="24"/>
          <w:szCs w:val="24"/>
        </w:rPr>
        <w:t>Vocal</w:t>
      </w:r>
    </w:p>
    <w:p w:rsidRPr="00293FC1" w:rsidR="00600E7F" w:rsidP="00600E7F" w:rsidRDefault="00600E7F" w14:paraId="3155F74E" w14:textId="30D2E817">
      <w:pPr>
        <w:spacing w:after="0" w:line="360" w:lineRule="auto"/>
        <w:jc w:val="center"/>
        <w:rPr>
          <w:rFonts w:ascii="Times New Roman" w:hAnsi="Times New Roman" w:cs="Times New Roman"/>
          <w:b/>
          <w:sz w:val="24"/>
          <w:szCs w:val="24"/>
        </w:rPr>
      </w:pPr>
      <w:r w:rsidRPr="00293FC1">
        <w:rPr>
          <w:rFonts w:ascii="Times New Roman" w:hAnsi="Times New Roman" w:cs="Times New Roman"/>
          <w:b/>
          <w:sz w:val="24"/>
          <w:szCs w:val="24"/>
        </w:rPr>
        <w:t>Omar Alfaro Villanueva – Vocal</w:t>
      </w:r>
    </w:p>
    <w:p w:rsidRPr="00293FC1" w:rsidR="007543CD" w:rsidP="007543CD" w:rsidRDefault="007543CD" w14:paraId="69BFE54F" w14:textId="77777777">
      <w:pPr>
        <w:spacing w:after="0" w:line="360" w:lineRule="auto"/>
        <w:jc w:val="center"/>
        <w:rPr>
          <w:rFonts w:ascii="Times New Roman" w:hAnsi="Times New Roman" w:cs="Times New Roman"/>
          <w:b/>
          <w:sz w:val="24"/>
          <w:szCs w:val="24"/>
        </w:rPr>
      </w:pPr>
      <w:r w:rsidRPr="00293FC1">
        <w:rPr>
          <w:rFonts w:ascii="Times New Roman" w:hAnsi="Times New Roman" w:cs="Times New Roman"/>
          <w:b/>
          <w:sz w:val="24"/>
          <w:szCs w:val="24"/>
        </w:rPr>
        <w:t>Gonzalo Abad del Busto – Vocal</w:t>
      </w:r>
    </w:p>
    <w:p w:rsidRPr="00293FC1"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293FC1" w:rsidR="00C6662D" w:rsidP="00C6662D" w:rsidRDefault="00C6662D" w14:paraId="14DFBF1F" w14:textId="77777777">
      <w:pPr>
        <w:spacing w:after="0" w:line="360" w:lineRule="auto"/>
        <w:rPr>
          <w:rFonts w:ascii="Times New Roman" w:hAnsi="Times New Roman" w:cs="Times New Roman"/>
          <w:bCs/>
          <w:sz w:val="24"/>
          <w:szCs w:val="24"/>
        </w:rPr>
      </w:pPr>
    </w:p>
    <w:p w:rsidRPr="005E49B8"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1404E5" w:rsidP="00784355" w:rsidRDefault="001404E5" w14:paraId="7550E548" w14:textId="77777777">
      <w:pPr>
        <w:spacing w:after="0" w:line="240" w:lineRule="auto"/>
      </w:pPr>
      <w:r w:rsidRPr="005E49B8">
        <w:separator/>
      </w:r>
    </w:p>
  </w:endnote>
  <w:endnote w:type="continuationSeparator" w:id="0">
    <w:p w:rsidRPr="005E49B8" w:rsidR="001404E5" w:rsidP="00784355" w:rsidRDefault="001404E5" w14:paraId="28A968B1"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1404E5" w:rsidP="00784355" w:rsidRDefault="001404E5" w14:paraId="7AC1E357" w14:textId="77777777">
      <w:pPr>
        <w:spacing w:after="0" w:line="240" w:lineRule="auto"/>
      </w:pPr>
      <w:r w:rsidRPr="005E49B8">
        <w:separator/>
      </w:r>
    </w:p>
  </w:footnote>
  <w:footnote w:type="continuationSeparator" w:id="0">
    <w:p w:rsidRPr="005E49B8" w:rsidR="001404E5" w:rsidP="00784355" w:rsidRDefault="001404E5" w14:paraId="34A9B84B"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1"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9"/>
  </w:num>
  <w:num w:numId="7" w16cid:durableId="768355813">
    <w:abstractNumId w:val="4"/>
  </w:num>
  <w:num w:numId="8" w16cid:durableId="1265191326">
    <w:abstractNumId w:val="7"/>
  </w:num>
  <w:num w:numId="9" w16cid:durableId="912393528">
    <w:abstractNumId w:val="2"/>
  </w:num>
  <w:num w:numId="10" w16cid:durableId="724915745">
    <w:abstractNumId w:val="10"/>
  </w:num>
  <w:num w:numId="11" w16cid:durableId="802118194">
    <w:abstractNumId w:val="11"/>
  </w:num>
  <w:num w:numId="12" w16cid:durableId="18480136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3CCB"/>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50874"/>
    <w:rsid w:val="001508BC"/>
    <w:rsid w:val="00151F82"/>
    <w:rsid w:val="0015215E"/>
    <w:rsid w:val="001529FE"/>
    <w:rsid w:val="001562DF"/>
    <w:rsid w:val="00157979"/>
    <w:rsid w:val="00160361"/>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726E"/>
    <w:rsid w:val="002C130C"/>
    <w:rsid w:val="002C2A0F"/>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042E"/>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97FC6"/>
    <w:rsid w:val="009A11D5"/>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488B0"/>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1FFA9D0"/>
    <w:rsid w:val="2B3C8570"/>
    <w:rsid w:val="49586FA4"/>
    <w:rsid w:val="4C65EF99"/>
    <w:rsid w:val="5AC66935"/>
    <w:rsid w:val="5F1A7536"/>
    <w:rsid w:val="604EF371"/>
    <w:rsid w:val="6E2FE6A8"/>
    <w:rsid w:val="7EAA7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f0cb57951b0848c6" Type="http://schemas.openxmlformats.org/officeDocument/2006/relationships/hyperlink" Target="http://www.defaseg.com.pe/reglamento" TargetMode="Externa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2C086E4-7456-4BF2-A0CD-05128D2108B5}"/>
</file>

<file path=customXml/itemProps3.xml><?xml version="1.0" encoding="utf-8"?>
<ds:datastoreItem xmlns:ds="http://schemas.openxmlformats.org/officeDocument/2006/customXml" ds:itemID="{60709B6B-C985-4E5E-ACCA-A5208FF366A1}"/>
</file>

<file path=customXml/itemProps4.xml><?xml version="1.0" encoding="utf-8"?>
<ds:datastoreItem xmlns:ds="http://schemas.openxmlformats.org/officeDocument/2006/customXml" ds:itemID="{7A2A9E23-C73C-41C9-9870-20D327509A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428</cp:revision>
  <cp:lastPrinted>2024-12-03T21:03:00Z</cp:lastPrinted>
  <dcterms:created xsi:type="dcterms:W3CDTF">2023-02-14T22:37:00Z</dcterms:created>
  <dcterms:modified xsi:type="dcterms:W3CDTF">2025-12-15T19:53:48Z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