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77AB4" w:rsidR="005B4DB2" w:rsidP="00D77AB4" w:rsidRDefault="00201C0D" w14:paraId="2EDD53BA" w14:textId="484BA615">
      <w:pPr>
        <w:spacing w:after="0" w:line="240" w:lineRule="auto"/>
        <w:jc w:val="center"/>
        <w:rPr>
          <w:rFonts w:ascii="Times New Roman" w:hAnsi="Times New Roman" w:cs="Times New Roman"/>
          <w:b/>
          <w:sz w:val="24"/>
          <w:szCs w:val="24"/>
          <w:lang w:eastAsia="ar-SA"/>
        </w:rPr>
      </w:pPr>
      <w:r w:rsidRPr="00D77AB4">
        <w:rPr>
          <w:rFonts w:ascii="Times New Roman" w:hAnsi="Times New Roman" w:cs="Times New Roman"/>
          <w:b/>
          <w:sz w:val="24"/>
          <w:szCs w:val="24"/>
          <w:lang w:eastAsia="ar-SA"/>
        </w:rPr>
        <w:t xml:space="preserve">RESOLUCIÓN DE RECURSO IMPUGNATIVO </w:t>
      </w:r>
      <w:proofErr w:type="spellStart"/>
      <w:r w:rsidRPr="00D77AB4" w:rsidR="00707C99">
        <w:rPr>
          <w:rFonts w:ascii="Times New Roman" w:hAnsi="Times New Roman" w:cs="Times New Roman"/>
          <w:b/>
          <w:sz w:val="24"/>
          <w:szCs w:val="24"/>
          <w:lang w:eastAsia="ar-SA"/>
        </w:rPr>
        <w:t>N°</w:t>
      </w:r>
      <w:proofErr w:type="spellEnd"/>
      <w:r w:rsidRPr="00D77AB4" w:rsidR="00707C99">
        <w:rPr>
          <w:rFonts w:ascii="Times New Roman" w:hAnsi="Times New Roman" w:cs="Times New Roman"/>
          <w:b/>
          <w:sz w:val="24"/>
          <w:szCs w:val="24"/>
          <w:lang w:eastAsia="ar-SA"/>
        </w:rPr>
        <w:t xml:space="preserve"> </w:t>
      </w:r>
      <w:r w:rsidRPr="00D77AB4" w:rsidR="00516293">
        <w:rPr>
          <w:rFonts w:ascii="Times New Roman" w:hAnsi="Times New Roman" w:cs="Times New Roman"/>
          <w:b/>
          <w:sz w:val="24"/>
          <w:szCs w:val="24"/>
          <w:lang w:eastAsia="ar-SA"/>
        </w:rPr>
        <w:t>0</w:t>
      </w:r>
      <w:r w:rsidRPr="00D77AB4" w:rsidR="00560CBC">
        <w:rPr>
          <w:rFonts w:ascii="Times New Roman" w:hAnsi="Times New Roman" w:cs="Times New Roman"/>
          <w:b/>
          <w:sz w:val="24"/>
          <w:szCs w:val="24"/>
          <w:lang w:eastAsia="ar-SA"/>
        </w:rPr>
        <w:t>5</w:t>
      </w:r>
      <w:r w:rsidR="0073131D">
        <w:rPr>
          <w:rFonts w:ascii="Times New Roman" w:hAnsi="Times New Roman" w:cs="Times New Roman"/>
          <w:b/>
          <w:sz w:val="24"/>
          <w:szCs w:val="24"/>
          <w:lang w:eastAsia="ar-SA"/>
        </w:rPr>
        <w:t>2/</w:t>
      </w:r>
      <w:r w:rsidRPr="00D77AB4" w:rsidR="00C671F5">
        <w:rPr>
          <w:rFonts w:ascii="Times New Roman" w:hAnsi="Times New Roman" w:cs="Times New Roman"/>
          <w:b/>
          <w:sz w:val="24"/>
          <w:szCs w:val="24"/>
          <w:lang w:eastAsia="ar-SA"/>
        </w:rPr>
        <w:t>/2</w:t>
      </w:r>
      <w:r w:rsidRPr="00D77AB4" w:rsidR="00543015">
        <w:rPr>
          <w:rFonts w:ascii="Times New Roman" w:hAnsi="Times New Roman" w:cs="Times New Roman"/>
          <w:b/>
          <w:sz w:val="24"/>
          <w:szCs w:val="24"/>
          <w:lang w:eastAsia="ar-SA"/>
        </w:rPr>
        <w:t>4</w:t>
      </w:r>
    </w:p>
    <w:p w:rsidR="000B7200" w:rsidP="00CF28D9" w:rsidRDefault="000B7200" w14:paraId="458B867E" w14:textId="77777777">
      <w:pPr>
        <w:jc w:val="right"/>
        <w:rPr>
          <w:rFonts w:ascii="Times New Roman" w:hAnsi="Times New Roman" w:cs="Times New Roman"/>
          <w:b/>
          <w:bCs/>
          <w:sz w:val="24"/>
          <w:szCs w:val="24"/>
          <w:lang w:val="es-MX"/>
        </w:rPr>
      </w:pPr>
    </w:p>
    <w:p w:rsidRPr="000B7200" w:rsidR="000B7200" w:rsidP="000B7200" w:rsidRDefault="000B7200" w14:paraId="4A0B4DA1" w14:textId="09362FF0">
      <w:pPr>
        <w:jc w:val="both"/>
        <w:rPr>
          <w:rFonts w:ascii="Times New Roman" w:hAnsi="Times New Roman" w:eastAsia="Arial Unicode MS" w:cs="Times New Roman"/>
          <w:b/>
          <w:bCs/>
          <w:sz w:val="24"/>
          <w:szCs w:val="24"/>
          <w:lang w:val="es-MX" w:eastAsia="ar-SA"/>
        </w:rPr>
      </w:pPr>
      <w:r w:rsidRPr="000B7200">
        <w:rPr>
          <w:rFonts w:ascii="Times New Roman" w:hAnsi="Times New Roman" w:eastAsia="Arial Unicode MS" w:cs="Times New Roman"/>
          <w:b/>
          <w:bCs/>
          <w:sz w:val="24"/>
          <w:szCs w:val="24"/>
          <w:lang w:val="es-MX" w:eastAsia="ar-SA"/>
        </w:rPr>
        <w:t>VISTOS:</w:t>
      </w:r>
    </w:p>
    <w:p w:rsidRPr="000B7200" w:rsidR="000B7200" w:rsidP="000B7200" w:rsidRDefault="000B7200" w14:paraId="622331C6" w14:textId="066C36F2">
      <w:pPr>
        <w:jc w:val="both"/>
        <w:rPr>
          <w:rFonts w:ascii="Times New Roman" w:hAnsi="Times New Roman" w:eastAsia="Arial Unicode MS" w:cs="Times New Roman"/>
          <w:b w:val="1"/>
          <w:bCs w:val="1"/>
          <w:sz w:val="24"/>
          <w:szCs w:val="24"/>
          <w:lang w:eastAsia="ar-SA"/>
        </w:rPr>
      </w:pPr>
      <w:r w:rsidRPr="7536B396" w:rsidR="000B7200">
        <w:rPr>
          <w:rFonts w:ascii="Times New Roman" w:hAnsi="Times New Roman" w:eastAsia="Arial Unicode MS" w:cs="Times New Roman"/>
          <w:sz w:val="24"/>
          <w:szCs w:val="24"/>
          <w:lang w:eastAsia="ar-SA"/>
        </w:rPr>
        <w:t xml:space="preserve">El recurso de impugnación presentado por </w:t>
      </w:r>
      <w:r w:rsidRPr="7536B396" w:rsidR="3C23FD0C">
        <w:rPr>
          <w:rFonts w:ascii="Times New Roman" w:hAnsi="Times New Roman" w:eastAsia="Arial Unicode MS" w:cs="Times New Roman"/>
          <w:b w:val="1"/>
          <w:bCs w:val="1"/>
          <w:sz w:val="24"/>
          <w:szCs w:val="24"/>
          <w:lang w:eastAsia="ar-SA"/>
        </w:rPr>
        <w:t>.......................................................</w:t>
      </w:r>
      <w:r w:rsidRPr="7536B396" w:rsidR="000B7200">
        <w:rPr>
          <w:rFonts w:ascii="Times New Roman" w:hAnsi="Times New Roman" w:eastAsia="Arial Unicode MS" w:cs="Times New Roman"/>
          <w:sz w:val="24"/>
          <w:szCs w:val="24"/>
          <w:lang w:eastAsia="ar-SA"/>
        </w:rPr>
        <w:t xml:space="preserve"> respecto de la Resolución Nro. 145/24, expedida por esta Defensoría del Asegurado (DEFASEG), conforme a la cual se declaró INFUNDADA la reclamación interpuesta contra </w:t>
      </w:r>
      <w:r w:rsidRPr="7536B396" w:rsidR="1A3B3BE7">
        <w:rPr>
          <w:rFonts w:ascii="Times New Roman" w:hAnsi="Times New Roman" w:eastAsia="Arial Unicode MS" w:cs="Times New Roman"/>
          <w:b w:val="1"/>
          <w:bCs w:val="1"/>
          <w:sz w:val="24"/>
          <w:szCs w:val="24"/>
          <w:lang w:eastAsia="ar-SA"/>
        </w:rPr>
        <w:t>...........................................</w:t>
      </w:r>
      <w:r w:rsidRPr="7536B396" w:rsidR="000B7200">
        <w:rPr>
          <w:rFonts w:ascii="Times New Roman" w:hAnsi="Times New Roman" w:eastAsia="Arial Unicode MS" w:cs="Times New Roman"/>
          <w:sz w:val="24"/>
          <w:szCs w:val="24"/>
          <w:lang w:eastAsia="ar-SA"/>
        </w:rPr>
        <w:t xml:space="preserve">, </w:t>
      </w:r>
      <w:r w:rsidRPr="7536B396" w:rsidR="000B7200">
        <w:rPr>
          <w:rFonts w:ascii="Times New Roman" w:hAnsi="Times New Roman" w:eastAsia="Arial Unicode MS" w:cs="Times New Roman"/>
          <w:sz w:val="24"/>
          <w:szCs w:val="24"/>
          <w:lang w:val="es-ES" w:eastAsia="ar-SA"/>
        </w:rPr>
        <w:t xml:space="preserve">con relación al SEGURO MULTIRIESGO NEGOCIO PYME - PÓLIZA No </w:t>
      </w:r>
      <w:r w:rsidRPr="7536B396" w:rsidR="6A763EEA">
        <w:rPr>
          <w:rFonts w:ascii="Times New Roman" w:hAnsi="Times New Roman" w:eastAsia="Arial Unicode MS" w:cs="Times New Roman"/>
          <w:sz w:val="24"/>
          <w:szCs w:val="24"/>
          <w:lang w:val="es-ES" w:eastAsia="ar-SA"/>
        </w:rPr>
        <w:t>........................</w:t>
      </w:r>
      <w:r w:rsidRPr="7536B396" w:rsidR="000B7200">
        <w:rPr>
          <w:rFonts w:ascii="Times New Roman" w:hAnsi="Times New Roman" w:eastAsia="Arial Unicode MS" w:cs="Times New Roman"/>
          <w:sz w:val="24"/>
          <w:szCs w:val="24"/>
          <w:lang w:eastAsia="ar-SA"/>
        </w:rPr>
        <w:t>.</w:t>
      </w:r>
    </w:p>
    <w:p w:rsidRPr="000B7200" w:rsidR="000B7200" w:rsidP="7536B396" w:rsidRDefault="000B7200" w14:paraId="61F2582F" w14:textId="0B01EED6">
      <w:pPr>
        <w:jc w:val="both"/>
        <w:rPr>
          <w:rFonts w:ascii="Times New Roman" w:hAnsi="Times New Roman" w:eastAsia="Arial Unicode MS" w:cs="Times New Roman"/>
          <w:sz w:val="24"/>
          <w:szCs w:val="24"/>
          <w:lang w:eastAsia="ar-SA"/>
        </w:rPr>
      </w:pPr>
      <w:r w:rsidRPr="7536B396" w:rsidR="000B7200">
        <w:rPr>
          <w:rFonts w:ascii="Times New Roman" w:hAnsi="Times New Roman" w:eastAsia="Arial Unicode MS" w:cs="Times New Roman"/>
          <w:sz w:val="24"/>
          <w:szCs w:val="24"/>
          <w:lang w:val="es-ES" w:eastAsia="ar-SA"/>
        </w:rPr>
        <w:t xml:space="preserve">Que, el indicado recurso se sustenta resumidamente en lo siguiente: (1) </w:t>
      </w:r>
      <w:r w:rsidRPr="7536B396" w:rsidR="000B7200">
        <w:rPr>
          <w:rFonts w:ascii="Times New Roman" w:hAnsi="Times New Roman" w:eastAsia="Arial Unicode MS" w:cs="Times New Roman"/>
          <w:sz w:val="24"/>
          <w:szCs w:val="24"/>
          <w:lang w:eastAsia="ar-SA"/>
        </w:rPr>
        <w:t xml:space="preserve">la asegurada en ningún momento aceptó el pago ocasionado por daños a la infraestructura asegurada y tampoco </w:t>
      </w:r>
      <w:r w:rsidRPr="7536B396" w:rsidR="2727B76B">
        <w:rPr>
          <w:rFonts w:ascii="Times New Roman" w:hAnsi="Times New Roman" w:eastAsia="Arial Unicode MS" w:cs="Times New Roman"/>
          <w:sz w:val="24"/>
          <w:szCs w:val="24"/>
          <w:lang w:eastAsia="ar-SA"/>
        </w:rPr>
        <w:t>........................</w:t>
      </w:r>
      <w:r w:rsidRPr="7536B396" w:rsidR="000B7200">
        <w:rPr>
          <w:rFonts w:ascii="Times New Roman" w:hAnsi="Times New Roman" w:eastAsia="Arial Unicode MS" w:cs="Times New Roman"/>
          <w:sz w:val="24"/>
          <w:szCs w:val="24"/>
          <w:lang w:eastAsia="ar-SA"/>
        </w:rPr>
        <w:t xml:space="preserve"> reconoció ningún pago monetario ante los daños ocasionados a la infraestructura por el ciclón YAKU, solamente reconoció el pago por los equipos afectados, que hace una suma de S/. 21,189.88; (2) la asegurada sí reconoce solamente el pago de los equipos afectados, porque no se le incluye otro tipo de reconocimiento, en ese sentido la asegurada no aceptó ni reconoció el pago por los daños a la infraestructura, ya que la aseguradora en ningún momento reconoció el pago por daños a la infraestructura y tampoco se realizó ningún pago; (3) sí existe un interés asegurable por parte de la reclamante al inmueble ubicado en el </w:t>
      </w:r>
      <w:r w:rsidRPr="7536B396" w:rsidR="689BB37B">
        <w:rPr>
          <w:rFonts w:ascii="Times New Roman" w:hAnsi="Times New Roman" w:eastAsia="Arial Unicode MS" w:cs="Times New Roman"/>
          <w:sz w:val="24"/>
          <w:szCs w:val="24"/>
          <w:lang w:eastAsia="ar-SA"/>
        </w:rPr>
        <w:t>..................................................</w:t>
      </w:r>
      <w:r w:rsidRPr="7536B396" w:rsidR="000B7200">
        <w:rPr>
          <w:rFonts w:ascii="Times New Roman" w:hAnsi="Times New Roman" w:eastAsia="Arial Unicode MS" w:cs="Times New Roman"/>
          <w:sz w:val="24"/>
          <w:szCs w:val="24"/>
          <w:lang w:eastAsia="ar-SA"/>
        </w:rPr>
        <w:t xml:space="preserve">, Departamento de la Libertad, quien no cumplió en ningún momento con el reconocimiento del pago por la infraestructura fue la aseguradora, solamente reconoció y pago por la </w:t>
      </w:r>
      <w:r w:rsidRPr="7536B396" w:rsidR="000B7200">
        <w:rPr>
          <w:rFonts w:ascii="Times New Roman" w:hAnsi="Times New Roman" w:eastAsia="Arial Unicode MS" w:cs="Times New Roman"/>
          <w:sz w:val="24"/>
          <w:szCs w:val="24"/>
          <w:lang w:eastAsia="ar-SA"/>
        </w:rPr>
        <w:t>perdida</w:t>
      </w:r>
      <w:r w:rsidRPr="7536B396" w:rsidR="000B7200">
        <w:rPr>
          <w:rFonts w:ascii="Times New Roman" w:hAnsi="Times New Roman" w:eastAsia="Arial Unicode MS" w:cs="Times New Roman"/>
          <w:sz w:val="24"/>
          <w:szCs w:val="24"/>
          <w:lang w:eastAsia="ar-SA"/>
        </w:rPr>
        <w:t xml:space="preserve"> y/o daños a los equipos eléctrico; (4) si la aseguradora hubiera realizado un desembolso sea cual sea el monto reconociendo los daños ocasionados a la infraestructura, la reclamante estuviera aceptando el pago por daños ocasionados a la infraestructura y se podría deducir que aceptó el pago por daños a la infraestructura, pero la aseguradora en ningún momento reconoció documentadamente o mediante depósito de pago el concepto por daños a la infraestructura, por lo que la reclamante solo reconoció el pago por perdidas y/o daños a equipos eléctricos tal y como consta en todos sus informes de la aseguradora y sus pagos realizados; (5) para que la reclamante pueda solicitar el pago por los daños y perjuicios ocasionados por el Ciclón Yaku, la aseguradora conjuntamente con los ajustadores solicitaron, que a través de un ingeniero civil se realizara un informe técnico de daños (presupuesto de reparación de las obras civiles afectadas) y debiendo ser asumido y elaborado por un ingeniero civil colegiado y habilitado; (6) solicita que se cubran los daños ocasionados en la infraestructura del inmueble; no obstante, los Ajustadores en complicidad con </w:t>
      </w:r>
      <w:r w:rsidRPr="7536B396" w:rsidR="1A3B3BE7">
        <w:rPr>
          <w:rFonts w:ascii="Times New Roman" w:hAnsi="Times New Roman" w:eastAsia="Arial Unicode MS" w:cs="Times New Roman"/>
          <w:sz w:val="24"/>
          <w:szCs w:val="24"/>
          <w:lang w:eastAsia="ar-SA"/>
        </w:rPr>
        <w:t>...........................................</w:t>
      </w:r>
      <w:r w:rsidRPr="7536B396" w:rsidR="000B7200">
        <w:rPr>
          <w:rFonts w:ascii="Times New Roman" w:hAnsi="Times New Roman" w:eastAsia="Arial Unicode MS" w:cs="Times New Roman"/>
          <w:sz w:val="24"/>
          <w:szCs w:val="24"/>
          <w:lang w:eastAsia="ar-SA"/>
        </w:rPr>
        <w:t xml:space="preserve"> han determinado erradamente que ello no corresponde, ya que nunca reconocieron ningún tipo de pago por los daños ocasionados a la infraestructura ubicada en el </w:t>
      </w:r>
      <w:r w:rsidRPr="7536B396" w:rsidR="5C6D59A1">
        <w:rPr>
          <w:rFonts w:ascii="Times New Roman" w:hAnsi="Times New Roman" w:eastAsia="Arial Unicode MS" w:cs="Times New Roman"/>
          <w:sz w:val="24"/>
          <w:szCs w:val="24"/>
          <w:lang w:eastAsia="ar-SA"/>
        </w:rPr>
        <w:t>..................................................</w:t>
      </w:r>
      <w:r w:rsidRPr="7536B396" w:rsidR="000B7200">
        <w:rPr>
          <w:rFonts w:ascii="Times New Roman" w:hAnsi="Times New Roman" w:eastAsia="Arial Unicode MS" w:cs="Times New Roman"/>
          <w:sz w:val="24"/>
          <w:szCs w:val="24"/>
          <w:lang w:eastAsia="ar-SA"/>
        </w:rPr>
        <w:t>, Provincia de Trujillo, Departamento de La Libertad.</w:t>
      </w:r>
    </w:p>
    <w:p w:rsidRPr="000B7200" w:rsidR="000B7200" w:rsidP="7536B396" w:rsidRDefault="000B7200" w14:paraId="6232AFA4" w14:textId="4FCBB1B4">
      <w:pPr>
        <w:jc w:val="both"/>
        <w:rPr>
          <w:rFonts w:ascii="Times New Roman" w:hAnsi="Times New Roman" w:eastAsia="Arial Unicode MS" w:cs="Times New Roman"/>
          <w:sz w:val="24"/>
          <w:szCs w:val="24"/>
          <w:lang w:eastAsia="ar-SA"/>
        </w:rPr>
      </w:pPr>
      <w:r w:rsidRPr="7536B396" w:rsidR="000B7200">
        <w:rPr>
          <w:rFonts w:ascii="Times New Roman" w:hAnsi="Times New Roman" w:eastAsia="Arial Unicode MS" w:cs="Times New Roman"/>
          <w:sz w:val="24"/>
          <w:szCs w:val="24"/>
          <w:lang w:val="es-ES" w:eastAsia="ar-SA"/>
        </w:rPr>
        <w:t xml:space="preserve">Que, la aseguradora absolvió el traslado del recurso interpuesto señalando en síntesis lo siguiente: (1) </w:t>
      </w:r>
      <w:r w:rsidRPr="7536B396" w:rsidR="000B7200">
        <w:rPr>
          <w:rFonts w:ascii="Times New Roman" w:hAnsi="Times New Roman" w:eastAsia="Arial Unicode MS" w:cs="Times New Roman"/>
          <w:sz w:val="24"/>
          <w:szCs w:val="24"/>
          <w:lang w:eastAsia="ar-SA"/>
        </w:rPr>
        <w:t>solicita que la DEFASEG se abstenga de emitir pronunciamiento final y, por tanto, ordene el archivo definitivo de los actuados; (2) el Reglamento establece que “</w:t>
      </w:r>
      <w:r w:rsidRPr="7536B396" w:rsidR="000B7200">
        <w:rPr>
          <w:rFonts w:ascii="Times New Roman" w:hAnsi="Times New Roman" w:eastAsia="Arial Unicode MS" w:cs="Times New Roman"/>
          <w:i w:val="1"/>
          <w:iCs w:val="1"/>
          <w:sz w:val="24"/>
          <w:szCs w:val="24"/>
          <w:lang w:eastAsia="ar-SA"/>
        </w:rPr>
        <w:t xml:space="preserve">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vía, acredite haber </w:t>
      </w:r>
      <w:r w:rsidRPr="7536B396" w:rsidR="000B7200">
        <w:rPr>
          <w:rFonts w:ascii="Times New Roman" w:hAnsi="Times New Roman" w:eastAsia="Arial Unicode MS" w:cs="Times New Roman"/>
          <w:i w:val="1"/>
          <w:iCs w:val="1"/>
          <w:sz w:val="24"/>
          <w:szCs w:val="24"/>
          <w:lang w:eastAsia="ar-SA"/>
        </w:rPr>
        <w:t>desistido de su reclamo ante dichas instancias</w:t>
      </w:r>
      <w:r w:rsidRPr="7536B396" w:rsidR="000B7200">
        <w:rPr>
          <w:rFonts w:ascii="Times New Roman" w:hAnsi="Times New Roman" w:eastAsia="Arial Unicode MS" w:cs="Times New Roman"/>
          <w:sz w:val="24"/>
          <w:szCs w:val="24"/>
          <w:lang w:eastAsia="ar-SA"/>
        </w:rPr>
        <w:t xml:space="preserve">”;(3) mediante escrito de denuncia de fecha 11 de noviembre de 2024, PROMOTORA ha optado por recurrir a la Comisión de la Oficina Regional del Indecopi de La Libertad, a fin de que </w:t>
      </w:r>
      <w:r w:rsidRPr="7536B396" w:rsidR="2727B76B">
        <w:rPr>
          <w:rFonts w:ascii="Times New Roman" w:hAnsi="Times New Roman" w:eastAsia="Arial Unicode MS" w:cs="Times New Roman"/>
          <w:sz w:val="24"/>
          <w:szCs w:val="24"/>
          <w:lang w:eastAsia="ar-SA"/>
        </w:rPr>
        <w:t>........................</w:t>
      </w:r>
      <w:r w:rsidRPr="7536B396" w:rsidR="000B7200">
        <w:rPr>
          <w:rFonts w:ascii="Times New Roman" w:hAnsi="Times New Roman" w:eastAsia="Arial Unicode MS" w:cs="Times New Roman"/>
          <w:sz w:val="24"/>
          <w:szCs w:val="24"/>
          <w:lang w:eastAsia="ar-SA"/>
        </w:rPr>
        <w:t xml:space="preserve"> SEGUROS cumpla con otorgar la cobertura del Seguro </w:t>
      </w:r>
      <w:r w:rsidRPr="7536B396" w:rsidR="000B7200">
        <w:rPr>
          <w:rFonts w:ascii="Times New Roman" w:hAnsi="Times New Roman" w:eastAsia="Arial Unicode MS" w:cs="Times New Roman"/>
          <w:sz w:val="24"/>
          <w:szCs w:val="24"/>
          <w:lang w:eastAsia="ar-SA"/>
        </w:rPr>
        <w:t>Multiriesgo</w:t>
      </w:r>
      <w:r w:rsidRPr="7536B396" w:rsidR="000B7200">
        <w:rPr>
          <w:rFonts w:ascii="Times New Roman" w:hAnsi="Times New Roman" w:eastAsia="Arial Unicode MS" w:cs="Times New Roman"/>
          <w:sz w:val="24"/>
          <w:szCs w:val="24"/>
          <w:lang w:eastAsia="ar-SA"/>
        </w:rPr>
        <w:t xml:space="preserve"> por daños a la Infraestructura ascendente a S/ 208 703,75; (4) a través del procedimiento administrativo tramitado bajo el expediente </w:t>
      </w:r>
      <w:r w:rsidRPr="7536B396" w:rsidR="000B7200">
        <w:rPr>
          <w:rFonts w:ascii="Times New Roman" w:hAnsi="Times New Roman" w:eastAsia="Arial Unicode MS" w:cs="Times New Roman"/>
          <w:sz w:val="24"/>
          <w:szCs w:val="24"/>
          <w:lang w:eastAsia="ar-SA"/>
        </w:rPr>
        <w:t>N°</w:t>
      </w:r>
      <w:r w:rsidRPr="7536B396" w:rsidR="000B7200">
        <w:rPr>
          <w:rFonts w:ascii="Times New Roman" w:hAnsi="Times New Roman" w:eastAsia="Arial Unicode MS" w:cs="Times New Roman"/>
          <w:sz w:val="24"/>
          <w:szCs w:val="24"/>
          <w:lang w:eastAsia="ar-SA"/>
        </w:rPr>
        <w:t xml:space="preserve"> 0614-2024/CPC-INDECOPI-LAL, la Secretaría Técnica de la Comisión de la Oficina Regional del Indecopi de La Libertad ha imputado a </w:t>
      </w:r>
      <w:r w:rsidRPr="7536B396" w:rsidR="2727B76B">
        <w:rPr>
          <w:rFonts w:ascii="Times New Roman" w:hAnsi="Times New Roman" w:eastAsia="Arial Unicode MS" w:cs="Times New Roman"/>
          <w:sz w:val="24"/>
          <w:szCs w:val="24"/>
          <w:lang w:eastAsia="ar-SA"/>
        </w:rPr>
        <w:t>........................</w:t>
      </w:r>
      <w:r w:rsidRPr="7536B396" w:rsidR="000B7200">
        <w:rPr>
          <w:rFonts w:ascii="Times New Roman" w:hAnsi="Times New Roman" w:eastAsia="Arial Unicode MS" w:cs="Times New Roman"/>
          <w:sz w:val="24"/>
          <w:szCs w:val="24"/>
          <w:lang w:eastAsia="ar-SA"/>
        </w:rPr>
        <w:t xml:space="preserve"> SEGUROS las siguiente presuntas infracciones: i) Presunta infracción al artículo 19° y 1.1° literal b) de la Ley </w:t>
      </w:r>
      <w:r w:rsidRPr="7536B396" w:rsidR="000B7200">
        <w:rPr>
          <w:rFonts w:ascii="Times New Roman" w:hAnsi="Times New Roman" w:eastAsia="Arial Unicode MS" w:cs="Times New Roman"/>
          <w:sz w:val="24"/>
          <w:szCs w:val="24"/>
          <w:lang w:eastAsia="ar-SA"/>
        </w:rPr>
        <w:t>Nº</w:t>
      </w:r>
      <w:r w:rsidRPr="7536B396" w:rsidR="000B7200">
        <w:rPr>
          <w:rFonts w:ascii="Times New Roman" w:hAnsi="Times New Roman" w:eastAsia="Arial Unicode MS" w:cs="Times New Roman"/>
          <w:sz w:val="24"/>
          <w:szCs w:val="24"/>
          <w:lang w:eastAsia="ar-SA"/>
        </w:rPr>
        <w:t xml:space="preserve"> 29571, Código de Protección y Defensa del Consumidor, en tanto que, </w:t>
      </w:r>
      <w:r w:rsidRPr="7536B396" w:rsidR="1A3B3BE7">
        <w:rPr>
          <w:rFonts w:ascii="Times New Roman" w:hAnsi="Times New Roman" w:eastAsia="Arial Unicode MS" w:cs="Times New Roman"/>
          <w:sz w:val="24"/>
          <w:szCs w:val="24"/>
          <w:lang w:eastAsia="ar-SA"/>
        </w:rPr>
        <w:t>...........................................</w:t>
      </w:r>
      <w:r w:rsidRPr="7536B396" w:rsidR="000B7200">
        <w:rPr>
          <w:rFonts w:ascii="Times New Roman" w:hAnsi="Times New Roman" w:eastAsia="Arial Unicode MS" w:cs="Times New Roman"/>
          <w:sz w:val="24"/>
          <w:szCs w:val="24"/>
          <w:lang w:eastAsia="ar-SA"/>
        </w:rPr>
        <w:t xml:space="preserve"> y Reaseguros S.A. durante el proceso de venta de la Póliza </w:t>
      </w:r>
      <w:r w:rsidRPr="7536B396" w:rsidR="000B7200">
        <w:rPr>
          <w:rFonts w:ascii="Times New Roman" w:hAnsi="Times New Roman" w:eastAsia="Arial Unicode MS" w:cs="Times New Roman"/>
          <w:sz w:val="24"/>
          <w:szCs w:val="24"/>
          <w:lang w:eastAsia="ar-SA"/>
        </w:rPr>
        <w:t>N°</w:t>
      </w:r>
      <w:r w:rsidRPr="7536B396" w:rsidR="000B7200">
        <w:rPr>
          <w:rFonts w:ascii="Times New Roman" w:hAnsi="Times New Roman" w:eastAsia="Arial Unicode MS" w:cs="Times New Roman"/>
          <w:sz w:val="24"/>
          <w:szCs w:val="24"/>
          <w:lang w:eastAsia="ar-SA"/>
        </w:rPr>
        <w:t xml:space="preserve"> </w:t>
      </w:r>
      <w:r w:rsidRPr="7536B396" w:rsidR="1C3B6E73">
        <w:rPr>
          <w:rFonts w:ascii="Times New Roman" w:hAnsi="Times New Roman" w:eastAsia="Arial Unicode MS" w:cs="Times New Roman"/>
          <w:sz w:val="24"/>
          <w:szCs w:val="24"/>
          <w:lang w:eastAsia="ar-SA"/>
        </w:rPr>
        <w:t>.............................</w:t>
      </w:r>
      <w:r w:rsidRPr="7536B396" w:rsidR="000B7200">
        <w:rPr>
          <w:rFonts w:ascii="Times New Roman" w:hAnsi="Times New Roman" w:eastAsia="Arial Unicode MS" w:cs="Times New Roman"/>
          <w:sz w:val="24"/>
          <w:szCs w:val="24"/>
          <w:lang w:eastAsia="ar-SA"/>
        </w:rPr>
        <w:t xml:space="preserve"> a favor del local ubicado en el </w:t>
      </w:r>
      <w:r w:rsidRPr="7536B396" w:rsidR="587377A2">
        <w:rPr>
          <w:rFonts w:ascii="Times New Roman" w:hAnsi="Times New Roman" w:eastAsia="Arial Unicode MS" w:cs="Times New Roman"/>
          <w:sz w:val="24"/>
          <w:szCs w:val="24"/>
          <w:lang w:eastAsia="ar-SA"/>
        </w:rPr>
        <w:t>...............</w:t>
      </w:r>
      <w:r w:rsidRPr="7536B396" w:rsidR="587377A2">
        <w:rPr>
          <w:rFonts w:ascii="Times New Roman" w:hAnsi="Times New Roman" w:eastAsia="Arial Unicode MS" w:cs="Times New Roman"/>
          <w:sz w:val="24"/>
          <w:szCs w:val="24"/>
          <w:lang w:eastAsia="ar-SA"/>
        </w:rPr>
        <w:t>............................</w:t>
      </w:r>
      <w:r w:rsidRPr="7536B396" w:rsidR="000B7200">
        <w:rPr>
          <w:rFonts w:ascii="Times New Roman" w:hAnsi="Times New Roman" w:eastAsia="Arial Unicode MS" w:cs="Times New Roman"/>
          <w:sz w:val="24"/>
          <w:szCs w:val="24"/>
          <w:lang w:eastAsia="ar-SA"/>
        </w:rPr>
        <w:t xml:space="preserve"> no habría informado a la Promotora Educativa Academia Perpetuo Socorro S.R.L. que no reconoce la cobertura de siniestros sobre inmuebles alquilados, (</w:t>
      </w:r>
      <w:r w:rsidRPr="7536B396" w:rsidR="000B7200">
        <w:rPr>
          <w:rFonts w:ascii="Times New Roman" w:hAnsi="Times New Roman" w:eastAsia="Arial Unicode MS" w:cs="Times New Roman"/>
          <w:sz w:val="24"/>
          <w:szCs w:val="24"/>
          <w:lang w:eastAsia="ar-SA"/>
        </w:rPr>
        <w:t>ii</w:t>
      </w:r>
      <w:r w:rsidRPr="7536B396" w:rsidR="000B7200">
        <w:rPr>
          <w:rFonts w:ascii="Times New Roman" w:hAnsi="Times New Roman" w:eastAsia="Arial Unicode MS" w:cs="Times New Roman"/>
          <w:sz w:val="24"/>
          <w:szCs w:val="24"/>
          <w:lang w:eastAsia="ar-SA"/>
        </w:rPr>
        <w:t xml:space="preserve">) Presunta infracción al artículo 19° de la Ley </w:t>
      </w:r>
      <w:r w:rsidRPr="7536B396" w:rsidR="000B7200">
        <w:rPr>
          <w:rFonts w:ascii="Times New Roman" w:hAnsi="Times New Roman" w:eastAsia="Arial Unicode MS" w:cs="Times New Roman"/>
          <w:sz w:val="24"/>
          <w:szCs w:val="24"/>
          <w:lang w:eastAsia="ar-SA"/>
        </w:rPr>
        <w:t>Nº</w:t>
      </w:r>
      <w:r w:rsidRPr="7536B396" w:rsidR="000B7200">
        <w:rPr>
          <w:rFonts w:ascii="Times New Roman" w:hAnsi="Times New Roman" w:eastAsia="Arial Unicode MS" w:cs="Times New Roman"/>
          <w:sz w:val="24"/>
          <w:szCs w:val="24"/>
          <w:lang w:eastAsia="ar-SA"/>
        </w:rPr>
        <w:t xml:space="preserve"> 29571, Código de Protección y Defensa del Consumidor, en tanto que, </w:t>
      </w:r>
      <w:r w:rsidRPr="7536B396" w:rsidR="1A3B3BE7">
        <w:rPr>
          <w:rFonts w:ascii="Times New Roman" w:hAnsi="Times New Roman" w:eastAsia="Arial Unicode MS" w:cs="Times New Roman"/>
          <w:sz w:val="24"/>
          <w:szCs w:val="24"/>
          <w:lang w:eastAsia="ar-SA"/>
        </w:rPr>
        <w:t>...........................................</w:t>
      </w:r>
      <w:r w:rsidRPr="7536B396" w:rsidR="000B7200">
        <w:rPr>
          <w:rFonts w:ascii="Times New Roman" w:hAnsi="Times New Roman" w:eastAsia="Arial Unicode MS" w:cs="Times New Roman"/>
          <w:sz w:val="24"/>
          <w:szCs w:val="24"/>
          <w:lang w:eastAsia="ar-SA"/>
        </w:rPr>
        <w:t xml:space="preserve"> y Reaseguros S.A. habría negado a la Promotora Educativa Academia Perpetuo Socorro S.R.L. la cobertura total de los daños del siniestro </w:t>
      </w:r>
      <w:r w:rsidRPr="7536B396" w:rsidR="000B7200">
        <w:rPr>
          <w:rFonts w:ascii="Times New Roman" w:hAnsi="Times New Roman" w:eastAsia="Arial Unicode MS" w:cs="Times New Roman"/>
          <w:sz w:val="24"/>
          <w:szCs w:val="24"/>
          <w:lang w:eastAsia="ar-SA"/>
        </w:rPr>
        <w:t>N°</w:t>
      </w:r>
      <w:r w:rsidRPr="7536B396" w:rsidR="000B7200">
        <w:rPr>
          <w:rFonts w:ascii="Times New Roman" w:hAnsi="Times New Roman" w:eastAsia="Arial Unicode MS" w:cs="Times New Roman"/>
          <w:sz w:val="24"/>
          <w:szCs w:val="24"/>
          <w:lang w:eastAsia="ar-SA"/>
        </w:rPr>
        <w:t xml:space="preserve"> 1355-20621 ocurrido el 10 de marzo de 2023, por ser el inmueble siniestrado alquilado, (</w:t>
      </w:r>
      <w:r w:rsidRPr="7536B396" w:rsidR="000B7200">
        <w:rPr>
          <w:rFonts w:ascii="Times New Roman" w:hAnsi="Times New Roman" w:eastAsia="Arial Unicode MS" w:cs="Times New Roman"/>
          <w:sz w:val="24"/>
          <w:szCs w:val="24"/>
          <w:lang w:eastAsia="ar-SA"/>
        </w:rPr>
        <w:t>iii</w:t>
      </w:r>
      <w:r w:rsidRPr="7536B396" w:rsidR="000B7200">
        <w:rPr>
          <w:rFonts w:ascii="Times New Roman" w:hAnsi="Times New Roman" w:eastAsia="Arial Unicode MS" w:cs="Times New Roman"/>
          <w:sz w:val="24"/>
          <w:szCs w:val="24"/>
          <w:lang w:eastAsia="ar-SA"/>
        </w:rPr>
        <w:t xml:space="preserve">) Presunta infracción al artículo 58.1° inciso b) de la Ley </w:t>
      </w:r>
      <w:r w:rsidRPr="7536B396" w:rsidR="000B7200">
        <w:rPr>
          <w:rFonts w:ascii="Times New Roman" w:hAnsi="Times New Roman" w:eastAsia="Arial Unicode MS" w:cs="Times New Roman"/>
          <w:sz w:val="24"/>
          <w:szCs w:val="24"/>
          <w:lang w:eastAsia="ar-SA"/>
        </w:rPr>
        <w:t>Nº</w:t>
      </w:r>
      <w:r w:rsidRPr="7536B396" w:rsidR="000B7200">
        <w:rPr>
          <w:rFonts w:ascii="Times New Roman" w:hAnsi="Times New Roman" w:eastAsia="Arial Unicode MS" w:cs="Times New Roman"/>
          <w:sz w:val="24"/>
          <w:szCs w:val="24"/>
          <w:lang w:eastAsia="ar-SA"/>
        </w:rPr>
        <w:t xml:space="preserve"> 29571, Código de Protección y Defensa del Consumidor, en tanto que, </w:t>
      </w:r>
      <w:r w:rsidRPr="7536B396" w:rsidR="1A3B3BE7">
        <w:rPr>
          <w:rFonts w:ascii="Times New Roman" w:hAnsi="Times New Roman" w:eastAsia="Arial Unicode MS" w:cs="Times New Roman"/>
          <w:sz w:val="24"/>
          <w:szCs w:val="24"/>
          <w:lang w:eastAsia="ar-SA"/>
        </w:rPr>
        <w:t>...........................................</w:t>
      </w:r>
      <w:r w:rsidRPr="7536B396" w:rsidR="000B7200">
        <w:rPr>
          <w:rFonts w:ascii="Times New Roman" w:hAnsi="Times New Roman" w:eastAsia="Arial Unicode MS" w:cs="Times New Roman"/>
          <w:sz w:val="24"/>
          <w:szCs w:val="24"/>
          <w:lang w:eastAsia="ar-SA"/>
        </w:rPr>
        <w:t xml:space="preserve"> y Reaseguros S.A. habría cambiado los términos y condiciones de la Póliza </w:t>
      </w:r>
      <w:r w:rsidRPr="7536B396" w:rsidR="000B7200">
        <w:rPr>
          <w:rFonts w:ascii="Times New Roman" w:hAnsi="Times New Roman" w:eastAsia="Arial Unicode MS" w:cs="Times New Roman"/>
          <w:sz w:val="24"/>
          <w:szCs w:val="24"/>
          <w:lang w:eastAsia="ar-SA"/>
        </w:rPr>
        <w:t>N°</w:t>
      </w:r>
      <w:r w:rsidRPr="7536B396" w:rsidR="000B7200">
        <w:rPr>
          <w:rFonts w:ascii="Times New Roman" w:hAnsi="Times New Roman" w:eastAsia="Arial Unicode MS" w:cs="Times New Roman"/>
          <w:sz w:val="24"/>
          <w:szCs w:val="24"/>
          <w:lang w:eastAsia="ar-SA"/>
        </w:rPr>
        <w:t xml:space="preserve"> </w:t>
      </w:r>
      <w:r w:rsidRPr="7536B396" w:rsidR="1C3B6E73">
        <w:rPr>
          <w:rFonts w:ascii="Times New Roman" w:hAnsi="Times New Roman" w:eastAsia="Arial Unicode MS" w:cs="Times New Roman"/>
          <w:sz w:val="24"/>
          <w:szCs w:val="24"/>
          <w:lang w:eastAsia="ar-SA"/>
        </w:rPr>
        <w:t>.............................</w:t>
      </w:r>
      <w:r w:rsidRPr="7536B396" w:rsidR="000B7200">
        <w:rPr>
          <w:rFonts w:ascii="Times New Roman" w:hAnsi="Times New Roman" w:eastAsia="Arial Unicode MS" w:cs="Times New Roman"/>
          <w:sz w:val="24"/>
          <w:szCs w:val="24"/>
          <w:lang w:eastAsia="ar-SA"/>
        </w:rPr>
        <w:t xml:space="preserve"> a favor del bien inmueble asegurado, debido a que ya no reconocería la cobertura de siniestros sobre inmuebles alquilados; (5) el asegurado ha decidido someter la presente materia controvertida a otra instancia administrativa (Indecopi).</w:t>
      </w:r>
    </w:p>
    <w:p w:rsidRPr="000B7200" w:rsidR="000B7200" w:rsidP="000B7200" w:rsidRDefault="000B7200" w14:paraId="1D128CD6" w14:textId="57B8BD0F">
      <w:pPr>
        <w:jc w:val="both"/>
        <w:rPr>
          <w:rFonts w:ascii="Times New Roman" w:hAnsi="Times New Roman" w:eastAsia="Arial Unicode MS" w:cs="Times New Roman"/>
          <w:bCs/>
          <w:sz w:val="24"/>
          <w:szCs w:val="24"/>
          <w:lang w:val="es-ES" w:eastAsia="ar-SA"/>
        </w:rPr>
      </w:pPr>
      <w:r w:rsidRPr="000B7200">
        <w:rPr>
          <w:rFonts w:ascii="Times New Roman" w:hAnsi="Times New Roman" w:eastAsia="Arial Unicode MS" w:cs="Times New Roman"/>
          <w:bCs/>
          <w:sz w:val="24"/>
          <w:szCs w:val="24"/>
          <w:lang w:val="es-ES" w:eastAsia="ar-SA"/>
        </w:rPr>
        <w:t>Que, atendiendo a lo expuesto, esta Defensoría resuelve finalmente lo siguiente:</w:t>
      </w:r>
    </w:p>
    <w:p w:rsidRPr="000B7200" w:rsidR="000B7200" w:rsidP="000B7200" w:rsidRDefault="000B7200" w14:paraId="1BF80B30" w14:textId="0EDC5F07">
      <w:pPr>
        <w:jc w:val="both"/>
        <w:rPr>
          <w:rFonts w:ascii="Times New Roman" w:hAnsi="Times New Roman" w:eastAsia="Arial Unicode MS" w:cs="Times New Roman"/>
          <w:bCs/>
          <w:sz w:val="24"/>
          <w:szCs w:val="24"/>
          <w:lang w:val="es-ES" w:eastAsia="ar-SA"/>
        </w:rPr>
      </w:pPr>
      <w:r w:rsidRPr="000B7200">
        <w:rPr>
          <w:rFonts w:ascii="Times New Roman" w:hAnsi="Times New Roman" w:eastAsia="Arial Unicode MS" w:cs="Times New Roman"/>
          <w:b/>
          <w:bCs/>
          <w:sz w:val="24"/>
          <w:szCs w:val="24"/>
          <w:u w:val="single"/>
          <w:lang w:eastAsia="ar-SA"/>
        </w:rPr>
        <w:t>PRIMERO</w:t>
      </w:r>
      <w:r w:rsidRPr="000B7200">
        <w:rPr>
          <w:rFonts w:ascii="Times New Roman" w:hAnsi="Times New Roman" w:eastAsia="Arial Unicode MS" w:cs="Times New Roman"/>
          <w:b/>
          <w:bCs/>
          <w:sz w:val="24"/>
          <w:szCs w:val="24"/>
          <w:lang w:eastAsia="ar-SA"/>
        </w:rPr>
        <w:t>:</w:t>
      </w:r>
      <w:r w:rsidRPr="000B7200">
        <w:rPr>
          <w:rFonts w:ascii="Times New Roman" w:hAnsi="Times New Roman" w:eastAsia="Arial Unicode MS" w:cs="Times New Roman"/>
          <w:bCs/>
          <w:sz w:val="24"/>
          <w:szCs w:val="24"/>
          <w:lang w:eastAsia="ar-SA"/>
        </w:rPr>
        <w:t xml:space="preserve"> Que, de acuerdo al Reglamento de la DEFASEG, </w:t>
      </w:r>
      <w:r w:rsidRPr="000B7200">
        <w:rPr>
          <w:rFonts w:ascii="Times New Roman" w:hAnsi="Times New Roman" w:eastAsia="Arial Unicode MS" w:cs="Times New Roman"/>
          <w:bCs/>
          <w:sz w:val="24"/>
          <w:szCs w:val="24"/>
          <w:lang w:val="es-ES" w:eastAsia="ar-SA"/>
        </w:rPr>
        <w:t xml:space="preserve">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w:t>
      </w:r>
      <w:proofErr w:type="gramStart"/>
      <w:r w:rsidRPr="000B7200">
        <w:rPr>
          <w:rFonts w:ascii="Times New Roman" w:hAnsi="Times New Roman" w:eastAsia="Arial Unicode MS" w:cs="Times New Roman"/>
          <w:bCs/>
          <w:sz w:val="24"/>
          <w:szCs w:val="24"/>
          <w:lang w:val="es-ES" w:eastAsia="ar-SA"/>
        </w:rPr>
        <w:t>vía,</w:t>
      </w:r>
      <w:proofErr w:type="gramEnd"/>
      <w:r w:rsidRPr="000B7200">
        <w:rPr>
          <w:rFonts w:ascii="Times New Roman" w:hAnsi="Times New Roman" w:eastAsia="Arial Unicode MS" w:cs="Times New Roman"/>
          <w:bCs/>
          <w:sz w:val="24"/>
          <w:szCs w:val="24"/>
          <w:lang w:val="es-ES" w:eastAsia="ar-SA"/>
        </w:rPr>
        <w:t xml:space="preserve"> acredite haber desistido de su reclamo ante dichas instancias.</w:t>
      </w:r>
    </w:p>
    <w:p w:rsidRPr="000B7200" w:rsidR="000B7200" w:rsidP="000B7200" w:rsidRDefault="000B7200" w14:paraId="2F975FE3" w14:textId="1328F400">
      <w:pPr>
        <w:jc w:val="both"/>
        <w:rPr>
          <w:rFonts w:ascii="Times New Roman" w:hAnsi="Times New Roman" w:eastAsia="Arial Unicode MS" w:cs="Times New Roman"/>
          <w:bCs/>
          <w:sz w:val="24"/>
          <w:szCs w:val="24"/>
          <w:lang w:val="es-ES" w:eastAsia="ar-SA"/>
        </w:rPr>
      </w:pPr>
      <w:r w:rsidRPr="000B7200">
        <w:rPr>
          <w:rFonts w:ascii="Times New Roman" w:hAnsi="Times New Roman" w:eastAsia="Arial Unicode MS" w:cs="Times New Roman"/>
          <w:b/>
          <w:bCs/>
          <w:sz w:val="24"/>
          <w:szCs w:val="24"/>
          <w:u w:val="single"/>
          <w:lang w:eastAsia="ar-SA"/>
        </w:rPr>
        <w:t>SEGUNDO</w:t>
      </w:r>
      <w:r w:rsidRPr="000B7200">
        <w:rPr>
          <w:rFonts w:ascii="Times New Roman" w:hAnsi="Times New Roman" w:eastAsia="Arial Unicode MS" w:cs="Times New Roman"/>
          <w:b/>
          <w:bCs/>
          <w:sz w:val="24"/>
          <w:szCs w:val="24"/>
          <w:lang w:eastAsia="ar-SA"/>
        </w:rPr>
        <w:t>:</w:t>
      </w:r>
      <w:r w:rsidRPr="000B7200">
        <w:rPr>
          <w:rFonts w:ascii="Times New Roman" w:hAnsi="Times New Roman" w:eastAsia="Arial Unicode MS" w:cs="Times New Roman"/>
          <w:bCs/>
          <w:sz w:val="24"/>
          <w:szCs w:val="24"/>
          <w:lang w:eastAsia="ar-SA"/>
        </w:rPr>
        <w:t xml:space="preserve"> </w:t>
      </w:r>
      <w:r w:rsidRPr="000B7200">
        <w:rPr>
          <w:rFonts w:ascii="Times New Roman" w:hAnsi="Times New Roman" w:eastAsia="Arial Unicode MS" w:cs="Times New Roman"/>
          <w:bCs/>
          <w:sz w:val="24"/>
          <w:szCs w:val="24"/>
          <w:lang w:val="es-ES" w:eastAsia="ar-SA"/>
        </w:rPr>
        <w:t>Conforme a ello, hallándose plenamente acreditado que la reclamante ha recurrido al INDECOPI con relación a la misma materia de lo que es objeto de su reclamación ante este colegiado, corresponde que este último se abstenga de continuar conociendo de la impugnación para evitar que puedan generarse pronunciamientos contradictorios, atendiendo además que la competencia de este colegiado es residual, en defecto de otras por las que pueda optar voluntariamente el interesado.</w:t>
      </w:r>
    </w:p>
    <w:p w:rsidRPr="000B7200" w:rsidR="000B7200" w:rsidP="000B7200" w:rsidRDefault="000B7200" w14:paraId="70E4756F" w14:textId="7E0C1490">
      <w:pPr>
        <w:jc w:val="both"/>
        <w:rPr>
          <w:rFonts w:ascii="Times New Roman" w:hAnsi="Times New Roman" w:eastAsia="Arial Unicode MS" w:cs="Times New Roman"/>
          <w:b/>
          <w:bCs/>
          <w:sz w:val="24"/>
          <w:szCs w:val="24"/>
          <w:lang w:eastAsia="ar-SA"/>
        </w:rPr>
      </w:pPr>
      <w:r w:rsidRPr="000B7200">
        <w:rPr>
          <w:rFonts w:ascii="Times New Roman" w:hAnsi="Times New Roman" w:eastAsia="Arial Unicode MS" w:cs="Times New Roman"/>
          <w:b/>
          <w:bCs/>
          <w:sz w:val="24"/>
          <w:szCs w:val="24"/>
          <w:lang w:eastAsia="ar-SA"/>
        </w:rPr>
        <w:t>ATENDIENDO A LO EXPRESADO, CONFORME A SU REGLAMENTO, ESTE COLEGIADO RESUELVE:</w:t>
      </w:r>
    </w:p>
    <w:p w:rsidRPr="000B7200" w:rsidR="000B7200" w:rsidP="7536B396" w:rsidRDefault="000B7200" w14:paraId="077A2507" w14:textId="30DC2A9E">
      <w:pPr>
        <w:jc w:val="both"/>
        <w:rPr>
          <w:rFonts w:ascii="Times New Roman" w:hAnsi="Times New Roman" w:eastAsia="Arial Unicode MS" w:cs="Times New Roman"/>
          <w:sz w:val="24"/>
          <w:szCs w:val="24"/>
          <w:lang w:eastAsia="ar-SA"/>
        </w:rPr>
      </w:pPr>
      <w:r w:rsidRPr="7536B396" w:rsidR="000B7200">
        <w:rPr>
          <w:rFonts w:ascii="Times New Roman" w:hAnsi="Times New Roman" w:eastAsia="Arial Unicode MS" w:cs="Times New Roman"/>
          <w:sz w:val="24"/>
          <w:szCs w:val="24"/>
          <w:lang w:eastAsia="ar-SA"/>
        </w:rPr>
        <w:t xml:space="preserve">Declarar </w:t>
      </w:r>
      <w:r w:rsidRPr="7536B396" w:rsidR="000B7200">
        <w:rPr>
          <w:rFonts w:ascii="Times New Roman" w:hAnsi="Times New Roman" w:eastAsia="Arial Unicode MS" w:cs="Times New Roman"/>
          <w:b w:val="1"/>
          <w:bCs w:val="1"/>
          <w:sz w:val="24"/>
          <w:szCs w:val="24"/>
          <w:lang w:eastAsia="ar-SA"/>
        </w:rPr>
        <w:t xml:space="preserve">CONCLUIDO </w:t>
      </w:r>
      <w:r w:rsidRPr="7536B396" w:rsidR="000B7200">
        <w:rPr>
          <w:rFonts w:ascii="Times New Roman" w:hAnsi="Times New Roman" w:eastAsia="Arial Unicode MS" w:cs="Times New Roman"/>
          <w:sz w:val="24"/>
          <w:szCs w:val="24"/>
          <w:lang w:eastAsia="ar-SA"/>
        </w:rPr>
        <w:t xml:space="preserve">el proceso </w:t>
      </w:r>
      <w:r w:rsidRPr="7536B396" w:rsidR="000B7200">
        <w:rPr>
          <w:rFonts w:ascii="Times New Roman" w:hAnsi="Times New Roman" w:eastAsia="Arial Unicode MS" w:cs="Times New Roman"/>
          <w:sz w:val="24"/>
          <w:szCs w:val="24"/>
          <w:lang w:val="es-ES" w:eastAsia="ar-SA"/>
        </w:rPr>
        <w:t xml:space="preserve">de impugnación presentado por </w:t>
      </w:r>
      <w:r w:rsidRPr="7536B396" w:rsidR="3C23FD0C">
        <w:rPr>
          <w:rFonts w:ascii="Times New Roman" w:hAnsi="Times New Roman" w:eastAsia="Arial Unicode MS" w:cs="Times New Roman"/>
          <w:b w:val="1"/>
          <w:bCs w:val="1"/>
          <w:sz w:val="24"/>
          <w:szCs w:val="24"/>
          <w:lang w:eastAsia="ar-SA"/>
        </w:rPr>
        <w:t>.......................................................</w:t>
      </w:r>
      <w:r w:rsidRPr="7536B396" w:rsidR="000B7200">
        <w:rPr>
          <w:rFonts w:ascii="Times New Roman" w:hAnsi="Times New Roman" w:eastAsia="Arial Unicode MS" w:cs="Times New Roman"/>
          <w:sz w:val="24"/>
          <w:szCs w:val="24"/>
          <w:lang w:eastAsia="ar-SA"/>
        </w:rPr>
        <w:t xml:space="preserve"> </w:t>
      </w:r>
      <w:r w:rsidRPr="7536B396" w:rsidR="000B7200">
        <w:rPr>
          <w:rFonts w:ascii="Times New Roman" w:hAnsi="Times New Roman" w:eastAsia="Arial Unicode MS" w:cs="Times New Roman"/>
          <w:sz w:val="24"/>
          <w:szCs w:val="24"/>
          <w:lang w:val="es-ES" w:eastAsia="ar-SA"/>
        </w:rPr>
        <w:t>respecto de la Resolución Nro. 145/24</w:t>
      </w:r>
      <w:r w:rsidRPr="7536B396" w:rsidR="000B7200">
        <w:rPr>
          <w:rFonts w:ascii="Times New Roman" w:hAnsi="Times New Roman" w:eastAsia="Arial Unicode MS" w:cs="Times New Roman"/>
          <w:b w:val="1"/>
          <w:bCs w:val="1"/>
          <w:sz w:val="24"/>
          <w:szCs w:val="24"/>
          <w:lang w:val="es-MX" w:eastAsia="ar-SA"/>
        </w:rPr>
        <w:t>,</w:t>
      </w:r>
      <w:r w:rsidRPr="7536B396" w:rsidR="000B7200">
        <w:rPr>
          <w:rFonts w:ascii="Times New Roman" w:hAnsi="Times New Roman" w:eastAsia="Arial Unicode MS" w:cs="Times New Roman"/>
          <w:sz w:val="24"/>
          <w:szCs w:val="24"/>
          <w:lang w:eastAsia="ar-SA"/>
        </w:rPr>
        <w:t xml:space="preserve"> disponiéndose el </w:t>
      </w:r>
      <w:r w:rsidRPr="7536B396" w:rsidR="000B7200">
        <w:rPr>
          <w:rFonts w:ascii="Times New Roman" w:hAnsi="Times New Roman" w:eastAsia="Arial Unicode MS" w:cs="Times New Roman"/>
          <w:b w:val="1"/>
          <w:bCs w:val="1"/>
          <w:sz w:val="24"/>
          <w:szCs w:val="24"/>
          <w:lang w:eastAsia="ar-SA"/>
        </w:rPr>
        <w:t>ARCHIVO DEFINITIVO DEL CASO</w:t>
      </w:r>
      <w:r w:rsidRPr="7536B396" w:rsidR="000B7200">
        <w:rPr>
          <w:rFonts w:ascii="Times New Roman" w:hAnsi="Times New Roman" w:eastAsia="Arial Unicode MS" w:cs="Times New Roman"/>
          <w:sz w:val="24"/>
          <w:szCs w:val="24"/>
          <w:lang w:eastAsia="ar-SA"/>
        </w:rPr>
        <w:t>.</w:t>
      </w:r>
    </w:p>
    <w:p w:rsidRPr="000B7200" w:rsidR="000B7200" w:rsidP="000B7200" w:rsidRDefault="000B7200" w14:paraId="73EB4133" w14:textId="77777777">
      <w:pPr>
        <w:jc w:val="right"/>
        <w:rPr>
          <w:rFonts w:ascii="Times New Roman" w:hAnsi="Times New Roman" w:eastAsia="Arial Unicode MS" w:cs="Times New Roman"/>
          <w:bCs/>
          <w:sz w:val="24"/>
          <w:szCs w:val="24"/>
          <w:lang w:eastAsia="ar-SA"/>
        </w:rPr>
      </w:pPr>
    </w:p>
    <w:p w:rsidRPr="00D77AB4" w:rsidR="008B6A09" w:rsidP="00CF28D9" w:rsidRDefault="0091528B" w14:paraId="000A434B" w14:textId="7F4CEF76">
      <w:pPr>
        <w:jc w:val="right"/>
        <w:rPr>
          <w:rFonts w:ascii="Times New Roman" w:hAnsi="Times New Roman" w:cs="Times New Roman"/>
          <w:bCs/>
          <w:sz w:val="24"/>
          <w:szCs w:val="24"/>
        </w:rPr>
      </w:pPr>
      <w:r w:rsidRPr="00D77AB4">
        <w:rPr>
          <w:rFonts w:ascii="Times New Roman" w:hAnsi="Times New Roman" w:eastAsia="Arial Unicode MS" w:cs="Times New Roman"/>
          <w:bCs/>
          <w:sz w:val="24"/>
          <w:szCs w:val="24"/>
          <w:lang w:eastAsia="ar-SA"/>
        </w:rPr>
        <w:t xml:space="preserve">Lima, </w:t>
      </w:r>
      <w:r w:rsidRPr="00D77AB4" w:rsidR="00F3565F">
        <w:rPr>
          <w:rFonts w:ascii="Times New Roman" w:hAnsi="Times New Roman" w:eastAsia="Arial Unicode MS" w:cs="Times New Roman"/>
          <w:bCs/>
          <w:sz w:val="24"/>
          <w:szCs w:val="24"/>
          <w:lang w:eastAsia="ar-SA"/>
        </w:rPr>
        <w:t>1</w:t>
      </w:r>
      <w:r w:rsidRPr="00D77AB4" w:rsidR="005A013C">
        <w:rPr>
          <w:rFonts w:ascii="Times New Roman" w:hAnsi="Times New Roman" w:eastAsia="Arial Unicode MS" w:cs="Times New Roman"/>
          <w:bCs/>
          <w:sz w:val="24"/>
          <w:szCs w:val="24"/>
          <w:lang w:eastAsia="ar-SA"/>
        </w:rPr>
        <w:t>9</w:t>
      </w:r>
      <w:r w:rsidRPr="00D77AB4" w:rsidR="00F42C0D">
        <w:rPr>
          <w:rFonts w:ascii="Times New Roman" w:hAnsi="Times New Roman" w:eastAsia="Arial Unicode MS" w:cs="Times New Roman"/>
          <w:bCs/>
          <w:sz w:val="24"/>
          <w:szCs w:val="24"/>
          <w:lang w:eastAsia="ar-SA"/>
        </w:rPr>
        <w:t xml:space="preserve"> </w:t>
      </w:r>
      <w:r w:rsidRPr="00D77AB4" w:rsidR="00707C99">
        <w:rPr>
          <w:rFonts w:ascii="Times New Roman" w:hAnsi="Times New Roman" w:eastAsia="Arial Unicode MS" w:cs="Times New Roman"/>
          <w:bCs/>
          <w:sz w:val="24"/>
          <w:szCs w:val="24"/>
          <w:lang w:eastAsia="ar-SA"/>
        </w:rPr>
        <w:t>de</w:t>
      </w:r>
      <w:r w:rsidRPr="00D77AB4" w:rsidR="00A02CF2">
        <w:rPr>
          <w:rFonts w:ascii="Times New Roman" w:hAnsi="Times New Roman" w:eastAsia="Arial Unicode MS" w:cs="Times New Roman"/>
          <w:bCs/>
          <w:sz w:val="24"/>
          <w:szCs w:val="24"/>
          <w:lang w:eastAsia="ar-SA"/>
        </w:rPr>
        <w:t xml:space="preserve"> </w:t>
      </w:r>
      <w:r w:rsidRPr="00D77AB4" w:rsidR="00AE05B6">
        <w:rPr>
          <w:rFonts w:ascii="Times New Roman" w:hAnsi="Times New Roman" w:eastAsia="Arial Unicode MS" w:cs="Times New Roman"/>
          <w:bCs/>
          <w:sz w:val="24"/>
          <w:szCs w:val="24"/>
          <w:lang w:eastAsia="ar-SA"/>
        </w:rPr>
        <w:t>diciembre</w:t>
      </w:r>
      <w:r w:rsidRPr="00D77AB4" w:rsidR="002F478E">
        <w:rPr>
          <w:rFonts w:ascii="Times New Roman" w:hAnsi="Times New Roman" w:eastAsia="Arial Unicode MS" w:cs="Times New Roman"/>
          <w:bCs/>
          <w:sz w:val="24"/>
          <w:szCs w:val="24"/>
          <w:lang w:eastAsia="ar-SA"/>
        </w:rPr>
        <w:t xml:space="preserve"> </w:t>
      </w:r>
      <w:r w:rsidRPr="00D77AB4" w:rsidR="00F06498">
        <w:rPr>
          <w:rFonts w:ascii="Times New Roman" w:hAnsi="Times New Roman" w:eastAsia="Arial Unicode MS" w:cs="Times New Roman"/>
          <w:bCs/>
          <w:sz w:val="24"/>
          <w:szCs w:val="24"/>
          <w:lang w:eastAsia="ar-SA"/>
        </w:rPr>
        <w:t>de 202</w:t>
      </w:r>
      <w:r w:rsidRPr="00D77AB4" w:rsidR="00543015">
        <w:rPr>
          <w:rFonts w:ascii="Times New Roman" w:hAnsi="Times New Roman" w:eastAsia="Arial Unicode MS" w:cs="Times New Roman"/>
          <w:bCs/>
          <w:sz w:val="24"/>
          <w:szCs w:val="24"/>
          <w:lang w:eastAsia="ar-SA"/>
        </w:rPr>
        <w:t>4</w:t>
      </w:r>
      <w:r w:rsidRPr="00D77AB4" w:rsidR="00707C99">
        <w:rPr>
          <w:rFonts w:ascii="Times New Roman" w:hAnsi="Times New Roman" w:eastAsia="Times New Roman" w:cs="Times New Roman"/>
          <w:bCs/>
          <w:sz w:val="24"/>
          <w:szCs w:val="24"/>
          <w:lang w:eastAsia="ar-SA"/>
        </w:rPr>
        <w:t xml:space="preserve"> </w:t>
      </w:r>
    </w:p>
    <w:p w:rsidRPr="00D77AB4" w:rsidR="00A323F4" w:rsidP="00A84003" w:rsidRDefault="00A323F4" w14:paraId="1B6988F6" w14:textId="77777777">
      <w:pPr>
        <w:spacing w:after="0" w:line="240" w:lineRule="auto"/>
        <w:jc w:val="both"/>
        <w:rPr>
          <w:rFonts w:ascii="Times New Roman" w:hAnsi="Times New Roman" w:cs="Times New Roman"/>
          <w:b/>
          <w:i/>
          <w:iCs/>
          <w:sz w:val="24"/>
          <w:szCs w:val="24"/>
        </w:rPr>
      </w:pPr>
      <w:r w:rsidRPr="00D77AB4">
        <w:rPr>
          <w:rFonts w:ascii="Times New Roman" w:hAnsi="Times New Roman" w:cs="Times New Roman"/>
          <w:b/>
          <w:i/>
          <w:iCs/>
          <w:sz w:val="24"/>
          <w:szCs w:val="24"/>
        </w:rPr>
        <w:lastRenderedPageBreak/>
        <w:t>La Secretaría Técnica certifica que la presente resolución cuenta con el voto de los vocales cuyos nombres figuran en el presente documento.</w:t>
      </w:r>
    </w:p>
    <w:p w:rsidRPr="00D77AB4" w:rsidR="00A323F4" w:rsidP="00A84003" w:rsidRDefault="00A323F4" w14:paraId="3AB80116" w14:textId="77777777">
      <w:pPr>
        <w:spacing w:after="0" w:line="360" w:lineRule="auto"/>
        <w:jc w:val="both"/>
        <w:rPr>
          <w:rFonts w:ascii="Times New Roman" w:hAnsi="Times New Roman" w:cs="Times New Roman"/>
          <w:b/>
          <w:i/>
          <w:iCs/>
          <w:sz w:val="24"/>
          <w:szCs w:val="24"/>
        </w:rPr>
      </w:pPr>
    </w:p>
    <w:p w:rsidRPr="00D77AB4" w:rsidR="00600E7F" w:rsidP="00861BDD" w:rsidRDefault="00600E7F" w14:paraId="7680FD70" w14:textId="40A434AA">
      <w:pPr>
        <w:spacing w:after="0" w:line="360" w:lineRule="auto"/>
        <w:jc w:val="center"/>
        <w:rPr>
          <w:rFonts w:ascii="Times New Roman" w:hAnsi="Times New Roman" w:cs="Times New Roman"/>
          <w:b/>
          <w:sz w:val="24"/>
          <w:szCs w:val="24"/>
        </w:rPr>
      </w:pPr>
      <w:r w:rsidRPr="00D77AB4">
        <w:rPr>
          <w:rFonts w:ascii="Times New Roman" w:hAnsi="Times New Roman" w:cs="Times New Roman"/>
          <w:b/>
          <w:sz w:val="24"/>
          <w:szCs w:val="24"/>
        </w:rPr>
        <w:t xml:space="preserve">Rolando Eyzaguirre </w:t>
      </w:r>
      <w:proofErr w:type="spellStart"/>
      <w:r w:rsidRPr="00D77AB4">
        <w:rPr>
          <w:rFonts w:ascii="Times New Roman" w:hAnsi="Times New Roman" w:cs="Times New Roman"/>
          <w:b/>
          <w:sz w:val="24"/>
          <w:szCs w:val="24"/>
        </w:rPr>
        <w:t>Maccan</w:t>
      </w:r>
      <w:proofErr w:type="spellEnd"/>
      <w:r w:rsidRPr="00D77AB4">
        <w:rPr>
          <w:rFonts w:ascii="Times New Roman" w:hAnsi="Times New Roman" w:cs="Times New Roman"/>
          <w:b/>
          <w:sz w:val="24"/>
          <w:szCs w:val="24"/>
        </w:rPr>
        <w:t xml:space="preserve"> – </w:t>
      </w:r>
      <w:proofErr w:type="gramStart"/>
      <w:r w:rsidRPr="00D77AB4">
        <w:rPr>
          <w:rFonts w:ascii="Times New Roman" w:hAnsi="Times New Roman" w:cs="Times New Roman"/>
          <w:b/>
          <w:sz w:val="24"/>
          <w:szCs w:val="24"/>
        </w:rPr>
        <w:t>Presidente</w:t>
      </w:r>
      <w:proofErr w:type="gramEnd"/>
    </w:p>
    <w:p w:rsidRPr="00D77AB4" w:rsidR="007543CD" w:rsidP="007543CD" w:rsidRDefault="00543015" w14:paraId="220AA7AD" w14:textId="5B40BC33">
      <w:pPr>
        <w:spacing w:after="0" w:line="360" w:lineRule="auto"/>
        <w:jc w:val="center"/>
        <w:rPr>
          <w:rFonts w:ascii="Times New Roman" w:hAnsi="Times New Roman" w:cs="Times New Roman"/>
          <w:b/>
          <w:sz w:val="24"/>
          <w:szCs w:val="24"/>
        </w:rPr>
      </w:pPr>
      <w:r w:rsidRPr="00D77AB4">
        <w:rPr>
          <w:rFonts w:ascii="Times New Roman" w:hAnsi="Times New Roman" w:cs="Times New Roman"/>
          <w:b/>
          <w:sz w:val="24"/>
          <w:szCs w:val="24"/>
        </w:rPr>
        <w:t xml:space="preserve">María Eugenia Valdez Fernández Baca </w:t>
      </w:r>
      <w:r w:rsidRPr="00D77AB4" w:rsidR="007543CD">
        <w:rPr>
          <w:rFonts w:ascii="Times New Roman" w:hAnsi="Times New Roman" w:cs="Times New Roman"/>
          <w:b/>
          <w:sz w:val="24"/>
          <w:szCs w:val="24"/>
        </w:rPr>
        <w:t xml:space="preserve">– </w:t>
      </w:r>
      <w:r w:rsidRPr="00D77AB4" w:rsidR="00950F53">
        <w:rPr>
          <w:rFonts w:ascii="Times New Roman" w:hAnsi="Times New Roman" w:cs="Times New Roman"/>
          <w:b/>
          <w:sz w:val="24"/>
          <w:szCs w:val="24"/>
        </w:rPr>
        <w:t>Vocal</w:t>
      </w:r>
    </w:p>
    <w:p w:rsidRPr="00D77AB4" w:rsidR="00600E7F" w:rsidP="00600E7F" w:rsidRDefault="00600E7F" w14:paraId="3155F74E" w14:textId="30D2E817">
      <w:pPr>
        <w:spacing w:after="0" w:line="360" w:lineRule="auto"/>
        <w:jc w:val="center"/>
        <w:rPr>
          <w:rFonts w:ascii="Times New Roman" w:hAnsi="Times New Roman" w:cs="Times New Roman"/>
          <w:b/>
          <w:sz w:val="24"/>
          <w:szCs w:val="24"/>
        </w:rPr>
      </w:pPr>
      <w:r w:rsidRPr="00D77AB4">
        <w:rPr>
          <w:rFonts w:ascii="Times New Roman" w:hAnsi="Times New Roman" w:cs="Times New Roman"/>
          <w:b/>
          <w:sz w:val="24"/>
          <w:szCs w:val="24"/>
        </w:rPr>
        <w:t>Omar Alfaro Villanueva – Vocal</w:t>
      </w:r>
    </w:p>
    <w:p w:rsidRPr="00D77AB4" w:rsidR="007543CD" w:rsidP="007543CD" w:rsidRDefault="007543CD" w14:paraId="69BFE54F" w14:textId="77777777">
      <w:pPr>
        <w:spacing w:after="0" w:line="360" w:lineRule="auto"/>
        <w:jc w:val="center"/>
        <w:rPr>
          <w:rFonts w:ascii="Times New Roman" w:hAnsi="Times New Roman" w:cs="Times New Roman"/>
          <w:b/>
          <w:sz w:val="24"/>
          <w:szCs w:val="24"/>
        </w:rPr>
      </w:pPr>
      <w:r w:rsidRPr="00D77AB4">
        <w:rPr>
          <w:rFonts w:ascii="Times New Roman" w:hAnsi="Times New Roman" w:cs="Times New Roman"/>
          <w:b/>
          <w:sz w:val="24"/>
          <w:szCs w:val="24"/>
        </w:rPr>
        <w:t>Gonzalo Abad del Busto – Vocal</w:t>
      </w:r>
    </w:p>
    <w:p w:rsidRPr="00D77AB4" w:rsidR="00986F0C" w:rsidP="00556526" w:rsidRDefault="00986F0C" w14:paraId="412CCBAA" w14:textId="77777777">
      <w:pPr>
        <w:spacing w:after="0" w:line="360" w:lineRule="auto"/>
        <w:jc w:val="center"/>
        <w:rPr>
          <w:rFonts w:ascii="Times New Roman" w:hAnsi="Times New Roman" w:cs="Times New Roman"/>
          <w:bCs/>
          <w:sz w:val="24"/>
          <w:szCs w:val="24"/>
        </w:rPr>
      </w:pPr>
    </w:p>
    <w:p w:rsidRPr="00D77AB4" w:rsidR="00C6662D" w:rsidP="00C6662D" w:rsidRDefault="00C6662D" w14:paraId="14DFBF1F" w14:textId="77777777">
      <w:pPr>
        <w:spacing w:after="0" w:line="360" w:lineRule="auto"/>
        <w:rPr>
          <w:rFonts w:ascii="Times New Roman" w:hAnsi="Times New Roman" w:cs="Times New Roman"/>
          <w:bCs/>
          <w:sz w:val="24"/>
          <w:szCs w:val="24"/>
        </w:rPr>
      </w:pPr>
    </w:p>
    <w:p w:rsidRPr="00D77AB4" w:rsidR="00556526" w:rsidP="00B17E56" w:rsidRDefault="00556526" w14:paraId="5D853B0D" w14:textId="088DF411">
      <w:pPr>
        <w:jc w:val="both"/>
        <w:rPr>
          <w:rFonts w:ascii="Times New Roman" w:hAnsi="Times New Roman" w:cs="Times New Roman"/>
          <w:bCs/>
          <w:i/>
          <w:iCs/>
          <w:sz w:val="24"/>
          <w:szCs w:val="24"/>
        </w:rPr>
      </w:pPr>
    </w:p>
    <w:p w:rsidRPr="005E49B8"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Pr="005E49B8" w:rsidR="001B378C" w:rsidP="00784355" w:rsidRDefault="001B378C" w14:paraId="3C87D907" w14:textId="77777777">
      <w:pPr>
        <w:spacing w:after="0" w:line="240" w:lineRule="auto"/>
      </w:pPr>
      <w:r w:rsidRPr="005E49B8">
        <w:separator/>
      </w:r>
    </w:p>
  </w:endnote>
  <w:endnote w:type="continuationSeparator" w:id="0">
    <w:p w:rsidRPr="005E49B8" w:rsidR="001B378C" w:rsidP="00784355" w:rsidRDefault="001B378C" w14:paraId="370AFD35" w14:textId="77777777">
      <w:pPr>
        <w:spacing w:after="0" w:line="240" w:lineRule="auto"/>
      </w:pPr>
      <w:r w:rsidRPr="005E49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5E49B8" w:rsidR="00C671F5" w:rsidRDefault="00C671F5" w14:paraId="1A7D4DE2" w14:textId="27FEA839">
            <w:pPr>
              <w:pStyle w:val="Piedepgina"/>
              <w:jc w:val="right"/>
              <w:rPr>
                <w:rFonts w:ascii="Times New Roman" w:hAnsi="Times New Roman" w:cs="Times New Roman"/>
                <w:sz w:val="18"/>
                <w:szCs w:val="18"/>
              </w:rPr>
            </w:pPr>
            <w:r w:rsidRPr="005E49B8">
              <w:rPr>
                <w:rFonts w:ascii="Times New Roman" w:hAnsi="Times New Roman" w:cs="Times New Roman"/>
                <w:sz w:val="18"/>
                <w:szCs w:val="18"/>
              </w:rPr>
              <w:t xml:space="preserve">Página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PAGE</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r w:rsidRPr="005E49B8">
              <w:rPr>
                <w:rFonts w:ascii="Times New Roman" w:hAnsi="Times New Roman" w:cs="Times New Roman"/>
                <w:sz w:val="18"/>
                <w:szCs w:val="18"/>
              </w:rPr>
              <w:t xml:space="preserve"> de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NUMPAGES</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p>
        </w:sdtContent>
      </w:sdt>
    </w:sdtContent>
  </w:sdt>
  <w:p w:rsidRPr="005E49B8"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5E49B8" w:rsidR="001B378C" w:rsidP="00784355" w:rsidRDefault="001B378C" w14:paraId="2E491B0F" w14:textId="77777777">
      <w:pPr>
        <w:spacing w:after="0" w:line="240" w:lineRule="auto"/>
      </w:pPr>
      <w:r w:rsidRPr="005E49B8">
        <w:separator/>
      </w:r>
    </w:p>
  </w:footnote>
  <w:footnote w:type="continuationSeparator" w:id="0">
    <w:p w:rsidRPr="005E49B8" w:rsidR="001B378C" w:rsidP="00784355" w:rsidRDefault="001B378C" w14:paraId="1F4C56D6" w14:textId="77777777">
      <w:pPr>
        <w:spacing w:after="0" w:line="240" w:lineRule="auto"/>
      </w:pPr>
      <w:r w:rsidRPr="005E49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5E49B8" w:rsidR="00C671F5" w:rsidRDefault="00C671F5" w14:paraId="0810BC29" w14:textId="579E5393">
    <w:pPr>
      <w:pStyle w:val="Encabezado"/>
    </w:pPr>
    <w:r w:rsidRPr="005E49B8">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Pr="005E49B8"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091E"/>
    <w:multiLevelType w:val="hybridMultilevel"/>
    <w:tmpl w:val="F47E44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1973C0"/>
    <w:multiLevelType w:val="hybridMultilevel"/>
    <w:tmpl w:val="35905C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D6F041A"/>
    <w:multiLevelType w:val="hybridMultilevel"/>
    <w:tmpl w:val="CF6E43C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87569F5"/>
    <w:multiLevelType w:val="hybridMultilevel"/>
    <w:tmpl w:val="5ACE042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 w15:restartNumberingAfterBreak="0">
    <w:nsid w:val="19260E7E"/>
    <w:multiLevelType w:val="hybridMultilevel"/>
    <w:tmpl w:val="1658A382"/>
    <w:lvl w:ilvl="0" w:tplc="5B30A26C">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9A09E1"/>
    <w:multiLevelType w:val="hybridMultilevel"/>
    <w:tmpl w:val="4DAC230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C944D3C"/>
    <w:multiLevelType w:val="hybridMultilevel"/>
    <w:tmpl w:val="06C61E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56F047E"/>
    <w:multiLevelType w:val="hybridMultilevel"/>
    <w:tmpl w:val="B1408B12"/>
    <w:lvl w:ilvl="0" w:tplc="D8189730">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42F2E63"/>
    <w:multiLevelType w:val="hybridMultilevel"/>
    <w:tmpl w:val="F4A054E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8683557"/>
    <w:multiLevelType w:val="hybridMultilevel"/>
    <w:tmpl w:val="16B8D46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CB10433"/>
    <w:multiLevelType w:val="hybridMultilevel"/>
    <w:tmpl w:val="85D49EE2"/>
    <w:lvl w:ilvl="0" w:tplc="D9426CE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2" w15:restartNumberingAfterBreak="0">
    <w:nsid w:val="6D4E2A0E"/>
    <w:multiLevelType w:val="hybridMultilevel"/>
    <w:tmpl w:val="E8CC6D2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093153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762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86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310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768510">
    <w:abstractNumId w:val="8"/>
  </w:num>
  <w:num w:numId="6" w16cid:durableId="669941158">
    <w:abstractNumId w:val="10"/>
  </w:num>
  <w:num w:numId="7" w16cid:durableId="768355813">
    <w:abstractNumId w:val="4"/>
  </w:num>
  <w:num w:numId="8" w16cid:durableId="1265191326">
    <w:abstractNumId w:val="7"/>
  </w:num>
  <w:num w:numId="9" w16cid:durableId="912393528">
    <w:abstractNumId w:val="2"/>
  </w:num>
  <w:num w:numId="10" w16cid:durableId="724915745">
    <w:abstractNumId w:val="11"/>
  </w:num>
  <w:num w:numId="11" w16cid:durableId="802118194">
    <w:abstractNumId w:val="12"/>
  </w:num>
  <w:num w:numId="12" w16cid:durableId="1848013628">
    <w:abstractNumId w:val="5"/>
  </w:num>
  <w:num w:numId="13" w16cid:durableId="12807982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6CD"/>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B7200"/>
    <w:rsid w:val="000C0734"/>
    <w:rsid w:val="000C1AAB"/>
    <w:rsid w:val="000C4FAF"/>
    <w:rsid w:val="000D3CCB"/>
    <w:rsid w:val="000D5F00"/>
    <w:rsid w:val="000E4569"/>
    <w:rsid w:val="000E483A"/>
    <w:rsid w:val="000E6CBA"/>
    <w:rsid w:val="000F17DA"/>
    <w:rsid w:val="000F1B4B"/>
    <w:rsid w:val="000F38C7"/>
    <w:rsid w:val="000F4CDC"/>
    <w:rsid w:val="000F56CC"/>
    <w:rsid w:val="000F6340"/>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04E5"/>
    <w:rsid w:val="0014650D"/>
    <w:rsid w:val="001468B0"/>
    <w:rsid w:val="00150874"/>
    <w:rsid w:val="001508BC"/>
    <w:rsid w:val="00151F82"/>
    <w:rsid w:val="0015215E"/>
    <w:rsid w:val="001529FE"/>
    <w:rsid w:val="001562DF"/>
    <w:rsid w:val="00157979"/>
    <w:rsid w:val="00160361"/>
    <w:rsid w:val="00160C79"/>
    <w:rsid w:val="0016270F"/>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78C"/>
    <w:rsid w:val="001B3EE9"/>
    <w:rsid w:val="001B552A"/>
    <w:rsid w:val="001B58A3"/>
    <w:rsid w:val="001C052B"/>
    <w:rsid w:val="001C3A70"/>
    <w:rsid w:val="001C6D0B"/>
    <w:rsid w:val="001D0EED"/>
    <w:rsid w:val="001D59D9"/>
    <w:rsid w:val="001D6136"/>
    <w:rsid w:val="001E119C"/>
    <w:rsid w:val="001E6657"/>
    <w:rsid w:val="001E69BA"/>
    <w:rsid w:val="001F0059"/>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E15"/>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3FC1"/>
    <w:rsid w:val="00294D98"/>
    <w:rsid w:val="00295828"/>
    <w:rsid w:val="0029673E"/>
    <w:rsid w:val="002A0247"/>
    <w:rsid w:val="002A31D3"/>
    <w:rsid w:val="002A3D36"/>
    <w:rsid w:val="002A5A2B"/>
    <w:rsid w:val="002A7E2E"/>
    <w:rsid w:val="002B2FD0"/>
    <w:rsid w:val="002B726E"/>
    <w:rsid w:val="002C130C"/>
    <w:rsid w:val="002C2A0F"/>
    <w:rsid w:val="002C4416"/>
    <w:rsid w:val="002C6367"/>
    <w:rsid w:val="002D08F7"/>
    <w:rsid w:val="002D0DB0"/>
    <w:rsid w:val="002D3B01"/>
    <w:rsid w:val="002D4977"/>
    <w:rsid w:val="002D69E1"/>
    <w:rsid w:val="002E0275"/>
    <w:rsid w:val="002E1221"/>
    <w:rsid w:val="002E14FD"/>
    <w:rsid w:val="002E17F9"/>
    <w:rsid w:val="002F09CA"/>
    <w:rsid w:val="002F35F0"/>
    <w:rsid w:val="002F478E"/>
    <w:rsid w:val="002F5119"/>
    <w:rsid w:val="00300D21"/>
    <w:rsid w:val="00300DDA"/>
    <w:rsid w:val="00303FA8"/>
    <w:rsid w:val="003045E3"/>
    <w:rsid w:val="00307720"/>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96623"/>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2A5C"/>
    <w:rsid w:val="003E450C"/>
    <w:rsid w:val="003E7664"/>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042E"/>
    <w:rsid w:val="00433E6D"/>
    <w:rsid w:val="00440BC2"/>
    <w:rsid w:val="00440F50"/>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26B3"/>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0ACC"/>
    <w:rsid w:val="005316B2"/>
    <w:rsid w:val="00531BEE"/>
    <w:rsid w:val="005323A2"/>
    <w:rsid w:val="0053470F"/>
    <w:rsid w:val="00535473"/>
    <w:rsid w:val="00535EE2"/>
    <w:rsid w:val="00536113"/>
    <w:rsid w:val="00537DBF"/>
    <w:rsid w:val="00540F01"/>
    <w:rsid w:val="00541534"/>
    <w:rsid w:val="00543015"/>
    <w:rsid w:val="00544BFC"/>
    <w:rsid w:val="00547D19"/>
    <w:rsid w:val="00547EE5"/>
    <w:rsid w:val="00547F11"/>
    <w:rsid w:val="00556526"/>
    <w:rsid w:val="00557E74"/>
    <w:rsid w:val="00560CBC"/>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13C"/>
    <w:rsid w:val="005A0A0B"/>
    <w:rsid w:val="005A0B70"/>
    <w:rsid w:val="005A40A4"/>
    <w:rsid w:val="005A76CB"/>
    <w:rsid w:val="005A782D"/>
    <w:rsid w:val="005B0224"/>
    <w:rsid w:val="005B2924"/>
    <w:rsid w:val="005B4DB2"/>
    <w:rsid w:val="005C3266"/>
    <w:rsid w:val="005C524E"/>
    <w:rsid w:val="005C5AB9"/>
    <w:rsid w:val="005C6AB8"/>
    <w:rsid w:val="005D3E68"/>
    <w:rsid w:val="005D5F88"/>
    <w:rsid w:val="005D64B6"/>
    <w:rsid w:val="005E0EC2"/>
    <w:rsid w:val="005E17C2"/>
    <w:rsid w:val="005E2CBE"/>
    <w:rsid w:val="005E4870"/>
    <w:rsid w:val="005E49B8"/>
    <w:rsid w:val="005E7D24"/>
    <w:rsid w:val="005F220A"/>
    <w:rsid w:val="005F4C97"/>
    <w:rsid w:val="00600E7F"/>
    <w:rsid w:val="006043E9"/>
    <w:rsid w:val="00605902"/>
    <w:rsid w:val="00606105"/>
    <w:rsid w:val="00613A39"/>
    <w:rsid w:val="006226DC"/>
    <w:rsid w:val="00622ABC"/>
    <w:rsid w:val="00623204"/>
    <w:rsid w:val="00624034"/>
    <w:rsid w:val="006266F4"/>
    <w:rsid w:val="00631C06"/>
    <w:rsid w:val="006403D7"/>
    <w:rsid w:val="0064374C"/>
    <w:rsid w:val="006442E0"/>
    <w:rsid w:val="006444C9"/>
    <w:rsid w:val="0064607A"/>
    <w:rsid w:val="00647AEA"/>
    <w:rsid w:val="00650612"/>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321"/>
    <w:rsid w:val="006C1704"/>
    <w:rsid w:val="006C1A65"/>
    <w:rsid w:val="006C29A7"/>
    <w:rsid w:val="006C6261"/>
    <w:rsid w:val="006D2BA9"/>
    <w:rsid w:val="006D397E"/>
    <w:rsid w:val="006E2366"/>
    <w:rsid w:val="006E4547"/>
    <w:rsid w:val="006E4689"/>
    <w:rsid w:val="006E5BE6"/>
    <w:rsid w:val="006F36EF"/>
    <w:rsid w:val="006F47A8"/>
    <w:rsid w:val="006F4986"/>
    <w:rsid w:val="006F4EC0"/>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131D"/>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1DA7"/>
    <w:rsid w:val="007B2721"/>
    <w:rsid w:val="007B2987"/>
    <w:rsid w:val="007B3958"/>
    <w:rsid w:val="007B3C05"/>
    <w:rsid w:val="007C14D0"/>
    <w:rsid w:val="007C1A22"/>
    <w:rsid w:val="007C213D"/>
    <w:rsid w:val="007C37E8"/>
    <w:rsid w:val="007C3CAC"/>
    <w:rsid w:val="007C4D67"/>
    <w:rsid w:val="007C4E10"/>
    <w:rsid w:val="007C69FE"/>
    <w:rsid w:val="007D13E3"/>
    <w:rsid w:val="007D13F3"/>
    <w:rsid w:val="007D26B5"/>
    <w:rsid w:val="007D2A4B"/>
    <w:rsid w:val="007D39D3"/>
    <w:rsid w:val="007D5BB1"/>
    <w:rsid w:val="007D7213"/>
    <w:rsid w:val="007E4325"/>
    <w:rsid w:val="007E50A5"/>
    <w:rsid w:val="007E5917"/>
    <w:rsid w:val="007F186A"/>
    <w:rsid w:val="007F38DF"/>
    <w:rsid w:val="007F74F1"/>
    <w:rsid w:val="008010D0"/>
    <w:rsid w:val="008020A1"/>
    <w:rsid w:val="00813611"/>
    <w:rsid w:val="00815B8C"/>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57EC1"/>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C04"/>
    <w:rsid w:val="00891DB3"/>
    <w:rsid w:val="00895A85"/>
    <w:rsid w:val="00896F8E"/>
    <w:rsid w:val="008A1D12"/>
    <w:rsid w:val="008A23EE"/>
    <w:rsid w:val="008A3A47"/>
    <w:rsid w:val="008B47F3"/>
    <w:rsid w:val="008B5C61"/>
    <w:rsid w:val="008B69A3"/>
    <w:rsid w:val="008B6A09"/>
    <w:rsid w:val="008B760D"/>
    <w:rsid w:val="008B7C97"/>
    <w:rsid w:val="008C2F89"/>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631"/>
    <w:rsid w:val="00974D2D"/>
    <w:rsid w:val="009754DD"/>
    <w:rsid w:val="00975745"/>
    <w:rsid w:val="0098136F"/>
    <w:rsid w:val="00986F0C"/>
    <w:rsid w:val="00992626"/>
    <w:rsid w:val="0099320E"/>
    <w:rsid w:val="00993409"/>
    <w:rsid w:val="00997863"/>
    <w:rsid w:val="00997FC6"/>
    <w:rsid w:val="009A11D5"/>
    <w:rsid w:val="009A3B8F"/>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3D0C"/>
    <w:rsid w:val="009C503F"/>
    <w:rsid w:val="009C5373"/>
    <w:rsid w:val="009C6404"/>
    <w:rsid w:val="009D1062"/>
    <w:rsid w:val="009D2AD7"/>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674EA"/>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367D"/>
    <w:rsid w:val="00AB7BFE"/>
    <w:rsid w:val="00AC07E0"/>
    <w:rsid w:val="00AC3F97"/>
    <w:rsid w:val="00AC4C86"/>
    <w:rsid w:val="00AC4CF3"/>
    <w:rsid w:val="00AC5A9E"/>
    <w:rsid w:val="00AD1FEC"/>
    <w:rsid w:val="00AD2DF1"/>
    <w:rsid w:val="00AD5CBE"/>
    <w:rsid w:val="00AE05B6"/>
    <w:rsid w:val="00AE3EA8"/>
    <w:rsid w:val="00AE4125"/>
    <w:rsid w:val="00AE58A1"/>
    <w:rsid w:val="00AE6BD5"/>
    <w:rsid w:val="00AF1C99"/>
    <w:rsid w:val="00AF5E87"/>
    <w:rsid w:val="00B00552"/>
    <w:rsid w:val="00B02BEE"/>
    <w:rsid w:val="00B033A5"/>
    <w:rsid w:val="00B0460C"/>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A4B6B"/>
    <w:rsid w:val="00BA7C4A"/>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0492"/>
    <w:rsid w:val="00C51445"/>
    <w:rsid w:val="00C52848"/>
    <w:rsid w:val="00C52DD4"/>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6398"/>
    <w:rsid w:val="00CC6C0C"/>
    <w:rsid w:val="00CC719D"/>
    <w:rsid w:val="00CD4BE8"/>
    <w:rsid w:val="00CD7A34"/>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AB4"/>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C7EF5"/>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9"/>
    <w:rsid w:val="00EA2DDA"/>
    <w:rsid w:val="00EA44B9"/>
    <w:rsid w:val="00EA4C4B"/>
    <w:rsid w:val="00EA7250"/>
    <w:rsid w:val="00EA77BE"/>
    <w:rsid w:val="00EB1BD2"/>
    <w:rsid w:val="00EB1C7E"/>
    <w:rsid w:val="00EB7FDF"/>
    <w:rsid w:val="00EC19C1"/>
    <w:rsid w:val="00EC283A"/>
    <w:rsid w:val="00EC3551"/>
    <w:rsid w:val="00EC57A3"/>
    <w:rsid w:val="00EC7271"/>
    <w:rsid w:val="00ED2086"/>
    <w:rsid w:val="00ED38AF"/>
    <w:rsid w:val="00ED590B"/>
    <w:rsid w:val="00ED60A1"/>
    <w:rsid w:val="00ED6123"/>
    <w:rsid w:val="00EE1C4A"/>
    <w:rsid w:val="00EE2F04"/>
    <w:rsid w:val="00EE3E0F"/>
    <w:rsid w:val="00EE556A"/>
    <w:rsid w:val="00EE6D21"/>
    <w:rsid w:val="00EF32A0"/>
    <w:rsid w:val="00F01448"/>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3BD0"/>
    <w:rsid w:val="00F349E0"/>
    <w:rsid w:val="00F3565F"/>
    <w:rsid w:val="00F36BF0"/>
    <w:rsid w:val="00F423F5"/>
    <w:rsid w:val="00F42C0D"/>
    <w:rsid w:val="00F42F97"/>
    <w:rsid w:val="00F439B5"/>
    <w:rsid w:val="00F52E75"/>
    <w:rsid w:val="00F54C75"/>
    <w:rsid w:val="00F57DED"/>
    <w:rsid w:val="00F60A18"/>
    <w:rsid w:val="00F63F49"/>
    <w:rsid w:val="00F65837"/>
    <w:rsid w:val="00F713A4"/>
    <w:rsid w:val="00F72D00"/>
    <w:rsid w:val="00F74748"/>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75"/>
    <w:rsid w:val="00FA55D5"/>
    <w:rsid w:val="00FB297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0E76167B"/>
    <w:rsid w:val="0F98B5EA"/>
    <w:rsid w:val="1A3B3BE7"/>
    <w:rsid w:val="1C3B6E73"/>
    <w:rsid w:val="2727B76B"/>
    <w:rsid w:val="3C23FD0C"/>
    <w:rsid w:val="4B18D837"/>
    <w:rsid w:val="50AE32E9"/>
    <w:rsid w:val="587377A2"/>
    <w:rsid w:val="5C6D59A1"/>
    <w:rsid w:val="689BB37B"/>
    <w:rsid w:val="6A763EEA"/>
    <w:rsid w:val="7536B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s-PE"/>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nhideWhenUsed/>
    <w:rsid w:val="00827F7F"/>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737">
      <w:bodyDiv w:val="1"/>
      <w:marLeft w:val="0"/>
      <w:marRight w:val="0"/>
      <w:marTop w:val="0"/>
      <w:marBottom w:val="0"/>
      <w:divBdr>
        <w:top w:val="none" w:sz="0" w:space="0" w:color="auto"/>
        <w:left w:val="none" w:sz="0" w:space="0" w:color="auto"/>
        <w:bottom w:val="none" w:sz="0" w:space="0" w:color="auto"/>
        <w:right w:val="none" w:sz="0" w:space="0" w:color="auto"/>
      </w:divBdr>
    </w:div>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169148836">
      <w:bodyDiv w:val="1"/>
      <w:marLeft w:val="0"/>
      <w:marRight w:val="0"/>
      <w:marTop w:val="0"/>
      <w:marBottom w:val="0"/>
      <w:divBdr>
        <w:top w:val="none" w:sz="0" w:space="0" w:color="auto"/>
        <w:left w:val="none" w:sz="0" w:space="0" w:color="auto"/>
        <w:bottom w:val="none" w:sz="0" w:space="0" w:color="auto"/>
        <w:right w:val="none" w:sz="0" w:space="0" w:color="auto"/>
      </w:divBdr>
    </w:div>
    <w:div w:id="183372191">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89378387">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7350507">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56282512">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0926193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02986524">
      <w:bodyDiv w:val="1"/>
      <w:marLeft w:val="0"/>
      <w:marRight w:val="0"/>
      <w:marTop w:val="0"/>
      <w:marBottom w:val="0"/>
      <w:divBdr>
        <w:top w:val="none" w:sz="0" w:space="0" w:color="auto"/>
        <w:left w:val="none" w:sz="0" w:space="0" w:color="auto"/>
        <w:bottom w:val="none" w:sz="0" w:space="0" w:color="auto"/>
        <w:right w:val="none" w:sz="0" w:space="0" w:color="auto"/>
      </w:divBdr>
    </w:div>
    <w:div w:id="92592391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31144897">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069578118">
      <w:bodyDiv w:val="1"/>
      <w:marLeft w:val="0"/>
      <w:marRight w:val="0"/>
      <w:marTop w:val="0"/>
      <w:marBottom w:val="0"/>
      <w:divBdr>
        <w:top w:val="none" w:sz="0" w:space="0" w:color="auto"/>
        <w:left w:val="none" w:sz="0" w:space="0" w:color="auto"/>
        <w:bottom w:val="none" w:sz="0" w:space="0" w:color="auto"/>
        <w:right w:val="none" w:sz="0" w:space="0" w:color="auto"/>
      </w:divBdr>
    </w:div>
    <w:div w:id="107651542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34923129">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5727738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59089192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5922955">
      <w:bodyDiv w:val="1"/>
      <w:marLeft w:val="0"/>
      <w:marRight w:val="0"/>
      <w:marTop w:val="0"/>
      <w:marBottom w:val="0"/>
      <w:divBdr>
        <w:top w:val="none" w:sz="0" w:space="0" w:color="auto"/>
        <w:left w:val="none" w:sz="0" w:space="0" w:color="auto"/>
        <w:bottom w:val="none" w:sz="0" w:space="0" w:color="auto"/>
        <w:right w:val="none" w:sz="0" w:space="0" w:color="auto"/>
      </w:divBdr>
    </w:div>
    <w:div w:id="1627270601">
      <w:bodyDiv w:val="1"/>
      <w:marLeft w:val="0"/>
      <w:marRight w:val="0"/>
      <w:marTop w:val="0"/>
      <w:marBottom w:val="0"/>
      <w:divBdr>
        <w:top w:val="none" w:sz="0" w:space="0" w:color="auto"/>
        <w:left w:val="none" w:sz="0" w:space="0" w:color="auto"/>
        <w:bottom w:val="none" w:sz="0" w:space="0" w:color="auto"/>
        <w:right w:val="none" w:sz="0" w:space="0" w:color="auto"/>
      </w:divBdr>
    </w:div>
    <w:div w:id="1637832371">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47803875">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1264422">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198469382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36486780">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93ADFFD-93A4-4C4D-9FB7-326231DB1741}"/>
</file>

<file path=customXml/itemProps3.xml><?xml version="1.0" encoding="utf-8"?>
<ds:datastoreItem xmlns:ds="http://schemas.openxmlformats.org/officeDocument/2006/customXml" ds:itemID="{62BFC566-8001-4D41-89B9-DD7C5A38493E}"/>
</file>

<file path=customXml/itemProps4.xml><?xml version="1.0" encoding="utf-8"?>
<ds:datastoreItem xmlns:ds="http://schemas.openxmlformats.org/officeDocument/2006/customXml" ds:itemID="{839206BA-06A7-4EB5-84BF-472892D313C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456</cp:revision>
  <cp:lastPrinted>2024-12-19T19:52:00Z</cp:lastPrinted>
  <dcterms:created xsi:type="dcterms:W3CDTF">2023-02-14T22:37:00Z</dcterms:created>
  <dcterms:modified xsi:type="dcterms:W3CDTF">2025-12-15T20:49:47Z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