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A50CC" w:rsidR="00CC4BAD" w:rsidP="009A50CC" w:rsidRDefault="00201C0D" w14:paraId="5F090C8F" w14:textId="65D11724">
      <w:pPr>
        <w:spacing w:after="0" w:line="240" w:lineRule="auto"/>
        <w:jc w:val="center"/>
        <w:rPr>
          <w:rFonts w:ascii="Times New Roman" w:hAnsi="Times New Roman" w:cs="Times New Roman"/>
          <w:b/>
          <w:sz w:val="23"/>
          <w:szCs w:val="23"/>
          <w:lang w:eastAsia="ar-SA"/>
        </w:rPr>
      </w:pPr>
      <w:r w:rsidRPr="00BA2C0F">
        <w:rPr>
          <w:rFonts w:ascii="Times New Roman" w:hAnsi="Times New Roman" w:cs="Times New Roman"/>
          <w:b/>
          <w:sz w:val="23"/>
          <w:szCs w:val="23"/>
          <w:lang w:eastAsia="ar-SA"/>
        </w:rPr>
        <w:t xml:space="preserve">RESOLUCIÓN DE RECURSO IMPUGNATIVO </w:t>
      </w:r>
      <w:r w:rsidRPr="00BA2C0F" w:rsidR="00707C99">
        <w:rPr>
          <w:rFonts w:ascii="Times New Roman" w:hAnsi="Times New Roman" w:cs="Times New Roman"/>
          <w:b/>
          <w:sz w:val="23"/>
          <w:szCs w:val="23"/>
          <w:lang w:eastAsia="ar-SA"/>
        </w:rPr>
        <w:t xml:space="preserve">N° </w:t>
      </w:r>
      <w:r w:rsidRPr="00BA2C0F" w:rsidR="00516293">
        <w:rPr>
          <w:rFonts w:ascii="Times New Roman" w:hAnsi="Times New Roman" w:cs="Times New Roman"/>
          <w:b/>
          <w:sz w:val="23"/>
          <w:szCs w:val="23"/>
          <w:lang w:eastAsia="ar-SA"/>
        </w:rPr>
        <w:t>0</w:t>
      </w:r>
      <w:r w:rsidRPr="00BA2C0F" w:rsidR="00560CBC">
        <w:rPr>
          <w:rFonts w:ascii="Times New Roman" w:hAnsi="Times New Roman" w:cs="Times New Roman"/>
          <w:b/>
          <w:sz w:val="23"/>
          <w:szCs w:val="23"/>
          <w:lang w:eastAsia="ar-SA"/>
        </w:rPr>
        <w:t>5</w:t>
      </w:r>
      <w:r w:rsidR="00AB6BEE">
        <w:rPr>
          <w:rFonts w:ascii="Times New Roman" w:hAnsi="Times New Roman" w:cs="Times New Roman"/>
          <w:b/>
          <w:sz w:val="23"/>
          <w:szCs w:val="23"/>
          <w:lang w:eastAsia="ar-SA"/>
        </w:rPr>
        <w:t>6</w:t>
      </w:r>
      <w:r w:rsidRPr="00BA2C0F" w:rsidR="0073131D">
        <w:rPr>
          <w:rFonts w:ascii="Times New Roman" w:hAnsi="Times New Roman" w:cs="Times New Roman"/>
          <w:b/>
          <w:sz w:val="23"/>
          <w:szCs w:val="23"/>
          <w:lang w:eastAsia="ar-SA"/>
        </w:rPr>
        <w:t>/</w:t>
      </w:r>
      <w:r w:rsidRPr="00BA2C0F" w:rsidR="00C671F5">
        <w:rPr>
          <w:rFonts w:ascii="Times New Roman" w:hAnsi="Times New Roman" w:cs="Times New Roman"/>
          <w:b/>
          <w:sz w:val="23"/>
          <w:szCs w:val="23"/>
          <w:lang w:eastAsia="ar-SA"/>
        </w:rPr>
        <w:t>2</w:t>
      </w:r>
      <w:r w:rsidRPr="00BA2C0F" w:rsidR="00543015">
        <w:rPr>
          <w:rFonts w:ascii="Times New Roman" w:hAnsi="Times New Roman" w:cs="Times New Roman"/>
          <w:b/>
          <w:sz w:val="23"/>
          <w:szCs w:val="23"/>
          <w:lang w:eastAsia="ar-SA"/>
        </w:rPr>
        <w:t>4</w:t>
      </w:r>
    </w:p>
    <w:p w:rsidR="00725729" w:rsidP="00725729" w:rsidRDefault="00725729" w14:paraId="4C59A259" w14:textId="77777777">
      <w:pPr>
        <w:jc w:val="both"/>
        <w:rPr>
          <w:rFonts w:ascii="Times New Roman" w:hAnsi="Times New Roman" w:eastAsia="Arial Unicode MS" w:cs="Times New Roman"/>
          <w:b/>
          <w:bCs/>
          <w:sz w:val="23"/>
          <w:szCs w:val="23"/>
          <w:lang w:val="es-MX" w:eastAsia="ar-SA"/>
        </w:rPr>
      </w:pPr>
    </w:p>
    <w:p w:rsidRPr="00725729" w:rsidR="00725729" w:rsidP="00725729" w:rsidRDefault="00725729" w14:paraId="436E0CEC" w14:textId="195DC495">
      <w:pPr>
        <w:jc w:val="both"/>
        <w:rPr>
          <w:rFonts w:ascii="Times New Roman" w:hAnsi="Times New Roman" w:eastAsia="Arial Unicode MS" w:cs="Times New Roman"/>
          <w:b/>
          <w:bCs/>
          <w:sz w:val="23"/>
          <w:szCs w:val="23"/>
          <w:lang w:val="es-MX" w:eastAsia="ar-SA"/>
        </w:rPr>
      </w:pPr>
      <w:r w:rsidRPr="00725729">
        <w:rPr>
          <w:rFonts w:ascii="Times New Roman" w:hAnsi="Times New Roman" w:eastAsia="Arial Unicode MS" w:cs="Times New Roman"/>
          <w:b/>
          <w:bCs/>
          <w:sz w:val="23"/>
          <w:szCs w:val="23"/>
          <w:lang w:val="es-MX" w:eastAsia="ar-SA"/>
        </w:rPr>
        <w:t>VISTOS:</w:t>
      </w:r>
    </w:p>
    <w:p w:rsidRPr="00725729" w:rsidR="00725729" w:rsidP="00725729" w:rsidRDefault="00725729" w14:paraId="48C3982F" w14:textId="35418670">
      <w:pPr>
        <w:jc w:val="both"/>
        <w:rPr>
          <w:rFonts w:ascii="Times New Roman" w:hAnsi="Times New Roman" w:eastAsia="Arial Unicode MS" w:cs="Times New Roman"/>
          <w:b w:val="1"/>
          <w:bCs w:val="1"/>
          <w:sz w:val="23"/>
          <w:szCs w:val="23"/>
          <w:lang w:eastAsia="ar-SA"/>
        </w:rPr>
      </w:pPr>
      <w:r w:rsidRPr="298FFF6D" w:rsidR="00725729">
        <w:rPr>
          <w:rFonts w:ascii="Times New Roman" w:hAnsi="Times New Roman" w:eastAsia="Arial Unicode MS" w:cs="Times New Roman"/>
          <w:sz w:val="23"/>
          <w:szCs w:val="23"/>
          <w:lang w:eastAsia="ar-SA"/>
        </w:rPr>
        <w:t xml:space="preserve">El recurso de impugnación presentado por </w:t>
      </w:r>
      <w:r w:rsidRPr="298FFF6D" w:rsidR="14D3205D">
        <w:rPr>
          <w:rFonts w:ascii="Times New Roman" w:hAnsi="Times New Roman" w:eastAsia="Arial Unicode MS" w:cs="Times New Roman"/>
          <w:b w:val="1"/>
          <w:bCs w:val="1"/>
          <w:sz w:val="23"/>
          <w:szCs w:val="23"/>
          <w:lang w:eastAsia="ar-SA"/>
        </w:rPr>
        <w:t>...................................</w:t>
      </w:r>
      <w:r w:rsidRPr="298FFF6D" w:rsidR="00725729">
        <w:rPr>
          <w:rFonts w:ascii="Times New Roman" w:hAnsi="Times New Roman" w:eastAsia="Arial Unicode MS" w:cs="Times New Roman"/>
          <w:sz w:val="23"/>
          <w:szCs w:val="23"/>
          <w:lang w:eastAsia="ar-SA"/>
        </w:rPr>
        <w:t xml:space="preserve"> respecto de la Resolución Nro. 246/23, expedida por esta Defensoría del Asegurado (DEFASEG), conforme a la cual se declaró FUNDADA la reclamación interpuesta por </w:t>
      </w:r>
      <w:r w:rsidRPr="298FFF6D" w:rsidR="140EF0F5">
        <w:rPr>
          <w:rFonts w:ascii="Times New Roman" w:hAnsi="Times New Roman" w:eastAsia="Arial Unicode MS" w:cs="Times New Roman"/>
          <w:b w:val="1"/>
          <w:bCs w:val="1"/>
          <w:sz w:val="23"/>
          <w:szCs w:val="23"/>
          <w:lang w:val="es-ES" w:eastAsia="ar-SA"/>
        </w:rPr>
        <w:t>...................................</w:t>
      </w:r>
      <w:r w:rsidRPr="298FFF6D" w:rsidR="00725729">
        <w:rPr>
          <w:rFonts w:ascii="Times New Roman" w:hAnsi="Times New Roman" w:eastAsia="Arial Unicode MS" w:cs="Times New Roman"/>
          <w:sz w:val="23"/>
          <w:szCs w:val="23"/>
          <w:lang w:eastAsia="ar-SA"/>
        </w:rPr>
        <w:t xml:space="preserve">, </w:t>
      </w:r>
      <w:r w:rsidRPr="298FFF6D" w:rsidR="00725729">
        <w:rPr>
          <w:rFonts w:ascii="Times New Roman" w:hAnsi="Times New Roman" w:eastAsia="Arial Unicode MS" w:cs="Times New Roman"/>
          <w:sz w:val="23"/>
          <w:szCs w:val="23"/>
          <w:lang w:val="es-ES" w:eastAsia="ar-SA"/>
        </w:rPr>
        <w:t xml:space="preserve">con relación al </w:t>
      </w:r>
      <w:r w:rsidRPr="298FFF6D" w:rsidR="00725729">
        <w:rPr>
          <w:rFonts w:ascii="Times New Roman" w:hAnsi="Times New Roman" w:eastAsia="Arial Unicode MS" w:cs="Times New Roman"/>
          <w:b w:val="1"/>
          <w:bCs w:val="1"/>
          <w:sz w:val="23"/>
          <w:szCs w:val="23"/>
          <w:lang w:val="es-ES" w:eastAsia="ar-SA"/>
        </w:rPr>
        <w:t>SEGURO VEHICULAR – PÓLIZA No 2101-</w:t>
      </w:r>
      <w:r w:rsidRPr="298FFF6D" w:rsidR="17DAFF96">
        <w:rPr>
          <w:rFonts w:ascii="Times New Roman" w:hAnsi="Times New Roman" w:eastAsia="Arial Unicode MS" w:cs="Times New Roman"/>
          <w:b w:val="1"/>
          <w:bCs w:val="1"/>
          <w:sz w:val="23"/>
          <w:szCs w:val="23"/>
          <w:lang w:val="es-ES" w:eastAsia="ar-SA"/>
        </w:rPr>
        <w:t>...................................</w:t>
      </w:r>
      <w:r w:rsidRPr="298FFF6D" w:rsidR="00725729">
        <w:rPr>
          <w:rFonts w:ascii="Times New Roman" w:hAnsi="Times New Roman" w:eastAsia="Arial Unicode MS" w:cs="Times New Roman"/>
          <w:sz w:val="23"/>
          <w:szCs w:val="23"/>
          <w:lang w:eastAsia="ar-SA"/>
        </w:rPr>
        <w:t>.</w:t>
      </w:r>
    </w:p>
    <w:p w:rsidRPr="00725729" w:rsidR="00725729" w:rsidP="298FFF6D" w:rsidRDefault="00725729" w14:paraId="588FF1B6" w14:textId="3C012BA5">
      <w:pPr>
        <w:jc w:val="both"/>
        <w:rPr>
          <w:rFonts w:ascii="Times New Roman" w:hAnsi="Times New Roman" w:eastAsia="Arial Unicode MS" w:cs="Times New Roman"/>
          <w:sz w:val="23"/>
          <w:szCs w:val="23"/>
          <w:lang w:eastAsia="ar-SA"/>
        </w:rPr>
      </w:pPr>
      <w:r w:rsidRPr="298FFF6D" w:rsidR="00725729">
        <w:rPr>
          <w:rFonts w:ascii="Times New Roman" w:hAnsi="Times New Roman" w:eastAsia="Arial Unicode MS" w:cs="Times New Roman"/>
          <w:sz w:val="23"/>
          <w:szCs w:val="23"/>
          <w:lang w:val="es-ES" w:eastAsia="ar-SA"/>
        </w:rPr>
        <w:t xml:space="preserve">Que, el indicado recurso se sustenta resumidamente en lo siguiente: (1) aporta nueva prueba que acredita se  cumplió con </w:t>
      </w:r>
      <w:r w:rsidRPr="298FFF6D" w:rsidR="00725729">
        <w:rPr>
          <w:rFonts w:ascii="Times New Roman" w:hAnsi="Times New Roman" w:eastAsia="Arial Unicode MS" w:cs="Times New Roman"/>
          <w:sz w:val="23"/>
          <w:szCs w:val="23"/>
          <w:lang w:eastAsia="ar-SA"/>
        </w:rPr>
        <w:t>comunicar al asegurado el incumplimiento de pago de las primas, por lo que la suspensión de cobertura se realizó conforme a lo establecido en la ley respecto de los requisitos para que opere la suspensión automática; (2) al momento del siniestro la cobertura de la póliza se encontrada suspendida y que, por lo tanto, la Compañía rechazó la solicitud del asegurado de manera adecuada y conforme a lo establecido en la Ley de Contrato de Seguros, así como en el Reglamento del Pago de Primas de Pólizas de Seguros; (3) solicita que la DEFASEG se abstenga de emitir pronunciamiento final y, por tanto, ordene el archivo definitivo de los actuados; (4) el Reglamento establece que “</w:t>
      </w:r>
      <w:r w:rsidRPr="298FFF6D" w:rsidR="00725729">
        <w:rPr>
          <w:rFonts w:ascii="Times New Roman" w:hAnsi="Times New Roman" w:eastAsia="Arial Unicode MS" w:cs="Times New Roman"/>
          <w:i w:val="1"/>
          <w:iCs w:val="1"/>
          <w:sz w:val="23"/>
          <w:szCs w:val="23"/>
          <w:lang w:eastAsia="ar-SA"/>
        </w:rPr>
        <w:t>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desistido de su reclamo ante dichas instancias</w:t>
      </w:r>
      <w:r w:rsidRPr="298FFF6D" w:rsidR="00725729">
        <w:rPr>
          <w:rFonts w:ascii="Times New Roman" w:hAnsi="Times New Roman" w:eastAsia="Arial Unicode MS" w:cs="Times New Roman"/>
          <w:sz w:val="23"/>
          <w:szCs w:val="23"/>
          <w:lang w:eastAsia="ar-SA"/>
        </w:rPr>
        <w:t xml:space="preserve">”;(5) el asegurado tiene un procedimiento de denuncia ante INDECOPI, por lo que ha optado por recurrir de manera paralela a una instancia administrativa a fin de que </w:t>
      </w:r>
      <w:r w:rsidRPr="298FFF6D" w:rsidR="690340BD">
        <w:rPr>
          <w:rFonts w:ascii="Times New Roman" w:hAnsi="Times New Roman" w:eastAsia="Arial Unicode MS" w:cs="Times New Roman"/>
          <w:sz w:val="23"/>
          <w:szCs w:val="23"/>
          <w:lang w:eastAsia="ar-SA"/>
        </w:rPr>
        <w:t>...................................</w:t>
      </w:r>
      <w:r w:rsidRPr="298FFF6D" w:rsidR="00725729">
        <w:rPr>
          <w:rFonts w:ascii="Times New Roman" w:hAnsi="Times New Roman" w:eastAsia="Arial Unicode MS" w:cs="Times New Roman"/>
          <w:sz w:val="23"/>
          <w:szCs w:val="23"/>
          <w:lang w:eastAsia="ar-SA"/>
        </w:rPr>
        <w:t xml:space="preserve"> cumpla con otorgar la cobertura reclamada (4) dicho procedimiento administrativo es tramitado bajo el expediente </w:t>
      </w:r>
      <w:r w:rsidRPr="298FFF6D" w:rsidR="00725729">
        <w:rPr>
          <w:rFonts w:ascii="Times New Roman" w:hAnsi="Times New Roman" w:eastAsia="Arial Unicode MS" w:cs="Times New Roman"/>
          <w:sz w:val="23"/>
          <w:szCs w:val="23"/>
          <w:lang w:eastAsia="ar-SA"/>
        </w:rPr>
        <w:t>N°</w:t>
      </w:r>
      <w:r w:rsidRPr="298FFF6D" w:rsidR="00725729">
        <w:rPr>
          <w:rFonts w:ascii="Times New Roman" w:hAnsi="Times New Roman" w:eastAsia="Arial Unicode MS" w:cs="Times New Roman"/>
          <w:sz w:val="23"/>
          <w:szCs w:val="23"/>
          <w:lang w:eastAsia="ar-SA"/>
        </w:rPr>
        <w:t xml:space="preserve"> 1073-2024/CC1; (5) el asegurado ha decidido someter la presente materia controvertida a otra instancia administrativa (INDECOPI).</w:t>
      </w:r>
    </w:p>
    <w:p w:rsidRPr="00725729" w:rsidR="00725729" w:rsidP="00725729" w:rsidRDefault="00725729" w14:paraId="09E2C998" w14:textId="2FF22EA1">
      <w:pPr>
        <w:jc w:val="both"/>
        <w:rPr>
          <w:rFonts w:ascii="Times New Roman" w:hAnsi="Times New Roman" w:eastAsia="Arial Unicode MS" w:cs="Times New Roman"/>
          <w:bCs/>
          <w:sz w:val="23"/>
          <w:szCs w:val="23"/>
          <w:lang w:val="es-ES" w:eastAsia="ar-SA"/>
        </w:rPr>
      </w:pPr>
      <w:r w:rsidRPr="00725729">
        <w:rPr>
          <w:rFonts w:ascii="Times New Roman" w:hAnsi="Times New Roman" w:eastAsia="Arial Unicode MS" w:cs="Times New Roman"/>
          <w:bCs/>
          <w:sz w:val="23"/>
          <w:szCs w:val="23"/>
          <w:lang w:val="es-ES" w:eastAsia="ar-SA"/>
        </w:rPr>
        <w:t>Que, atendiendo a lo expuesto, esta Defensoría resuelve finalmente lo siguiente:</w:t>
      </w:r>
    </w:p>
    <w:p w:rsidRPr="00725729" w:rsidR="00725729" w:rsidP="00725729" w:rsidRDefault="00725729" w14:paraId="64031CAE" w14:textId="423F82E9">
      <w:pPr>
        <w:jc w:val="both"/>
        <w:rPr>
          <w:rFonts w:ascii="Times New Roman" w:hAnsi="Times New Roman" w:eastAsia="Arial Unicode MS" w:cs="Times New Roman"/>
          <w:bCs/>
          <w:sz w:val="23"/>
          <w:szCs w:val="23"/>
          <w:lang w:val="es-ES" w:eastAsia="ar-SA"/>
        </w:rPr>
      </w:pPr>
      <w:r w:rsidRPr="00725729">
        <w:rPr>
          <w:rFonts w:ascii="Times New Roman" w:hAnsi="Times New Roman" w:eastAsia="Arial Unicode MS" w:cs="Times New Roman"/>
          <w:b/>
          <w:bCs/>
          <w:sz w:val="23"/>
          <w:szCs w:val="23"/>
          <w:u w:val="single"/>
          <w:lang w:eastAsia="ar-SA"/>
        </w:rPr>
        <w:t>PRIMERO</w:t>
      </w:r>
      <w:r w:rsidRPr="00725729">
        <w:rPr>
          <w:rFonts w:ascii="Times New Roman" w:hAnsi="Times New Roman" w:eastAsia="Arial Unicode MS" w:cs="Times New Roman"/>
          <w:b/>
          <w:bCs/>
          <w:sz w:val="23"/>
          <w:szCs w:val="23"/>
          <w:lang w:eastAsia="ar-SA"/>
        </w:rPr>
        <w:t>:</w:t>
      </w:r>
      <w:r w:rsidRPr="00725729">
        <w:rPr>
          <w:rFonts w:ascii="Times New Roman" w:hAnsi="Times New Roman" w:eastAsia="Arial Unicode MS" w:cs="Times New Roman"/>
          <w:bCs/>
          <w:sz w:val="23"/>
          <w:szCs w:val="23"/>
          <w:lang w:eastAsia="ar-SA"/>
        </w:rPr>
        <w:t xml:space="preserve"> Que, de acuerdo con el Reglamento de la DEFASEG, </w:t>
      </w:r>
      <w:r w:rsidRPr="00725729">
        <w:rPr>
          <w:rFonts w:ascii="Times New Roman" w:hAnsi="Times New Roman" w:eastAsia="Arial Unicode MS" w:cs="Times New Roman"/>
          <w:bCs/>
          <w:sz w:val="23"/>
          <w:szCs w:val="23"/>
          <w:lang w:val="es-ES" w:eastAsia="ar-SA"/>
        </w:rPr>
        <w:t>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vía acredite haber desistido de su reclamo ante dichas instancias.</w:t>
      </w:r>
    </w:p>
    <w:p w:rsidRPr="00725729" w:rsidR="00725729" w:rsidP="00725729" w:rsidRDefault="00725729" w14:paraId="76301160" w14:textId="0B7EA133">
      <w:pPr>
        <w:jc w:val="both"/>
        <w:rPr>
          <w:rFonts w:ascii="Times New Roman" w:hAnsi="Times New Roman" w:eastAsia="Arial Unicode MS" w:cs="Times New Roman"/>
          <w:bCs/>
          <w:sz w:val="23"/>
          <w:szCs w:val="23"/>
          <w:lang w:val="es-ES" w:eastAsia="ar-SA"/>
        </w:rPr>
      </w:pPr>
      <w:r w:rsidRPr="00725729">
        <w:rPr>
          <w:rFonts w:ascii="Times New Roman" w:hAnsi="Times New Roman" w:eastAsia="Arial Unicode MS" w:cs="Times New Roman"/>
          <w:b/>
          <w:bCs/>
          <w:sz w:val="23"/>
          <w:szCs w:val="23"/>
          <w:u w:val="single"/>
          <w:lang w:eastAsia="ar-SA"/>
        </w:rPr>
        <w:t>SEGUNDO</w:t>
      </w:r>
      <w:r w:rsidRPr="00725729">
        <w:rPr>
          <w:rFonts w:ascii="Times New Roman" w:hAnsi="Times New Roman" w:eastAsia="Arial Unicode MS" w:cs="Times New Roman"/>
          <w:b/>
          <w:bCs/>
          <w:sz w:val="23"/>
          <w:szCs w:val="23"/>
          <w:lang w:eastAsia="ar-SA"/>
        </w:rPr>
        <w:t>:</w:t>
      </w:r>
      <w:r w:rsidRPr="00725729">
        <w:rPr>
          <w:rFonts w:ascii="Times New Roman" w:hAnsi="Times New Roman" w:eastAsia="Arial Unicode MS" w:cs="Times New Roman"/>
          <w:bCs/>
          <w:sz w:val="23"/>
          <w:szCs w:val="23"/>
          <w:lang w:eastAsia="ar-SA"/>
        </w:rPr>
        <w:t xml:space="preserve"> </w:t>
      </w:r>
      <w:r w:rsidRPr="00725729">
        <w:rPr>
          <w:rFonts w:ascii="Times New Roman" w:hAnsi="Times New Roman" w:eastAsia="Arial Unicode MS" w:cs="Times New Roman"/>
          <w:bCs/>
          <w:sz w:val="23"/>
          <w:szCs w:val="23"/>
          <w:lang w:val="es-ES" w:eastAsia="ar-SA"/>
        </w:rPr>
        <w:t>Conforme a ello, hallándose plenamente acreditado que la reclamante ha recurrido al INDECOPI con relación a la misma materia de lo que es objeto de su reclamación ante este colegiado, corresponde que este último se abstenga de continuar conociendo de la impugnación para evitar que puedan generarse pronunciamientos contradictorios, atendiendo además que la competencia de este colegiado es residual, en defecto de otras por las que pueda optar voluntariamente el interesado.</w:t>
      </w:r>
    </w:p>
    <w:p w:rsidRPr="00725729" w:rsidR="00725729" w:rsidP="00725729" w:rsidRDefault="00725729" w14:paraId="2D17764E" w14:textId="77777777">
      <w:pPr>
        <w:jc w:val="both"/>
        <w:rPr>
          <w:rFonts w:ascii="Times New Roman" w:hAnsi="Times New Roman" w:eastAsia="Arial Unicode MS" w:cs="Times New Roman"/>
          <w:b/>
          <w:bCs/>
          <w:sz w:val="23"/>
          <w:szCs w:val="23"/>
          <w:lang w:eastAsia="ar-SA"/>
        </w:rPr>
      </w:pPr>
      <w:r w:rsidRPr="00725729">
        <w:rPr>
          <w:rFonts w:ascii="Times New Roman" w:hAnsi="Times New Roman" w:eastAsia="Arial Unicode MS" w:cs="Times New Roman"/>
          <w:b/>
          <w:bCs/>
          <w:sz w:val="23"/>
          <w:szCs w:val="23"/>
          <w:lang w:eastAsia="ar-SA"/>
        </w:rPr>
        <w:t>ATENDIENDO A LO EXPRESADO, CONFORME A SU REGLAMENTO, ESTE COLEGIADO RESUELVE:</w:t>
      </w:r>
    </w:p>
    <w:p w:rsidRPr="00725729" w:rsidR="00725729" w:rsidP="00725729" w:rsidRDefault="00725729" w14:paraId="78224D7F" w14:textId="77777777">
      <w:pPr>
        <w:jc w:val="both"/>
        <w:rPr>
          <w:rFonts w:ascii="Times New Roman" w:hAnsi="Times New Roman" w:eastAsia="Arial Unicode MS" w:cs="Times New Roman"/>
          <w:bCs/>
          <w:sz w:val="23"/>
          <w:szCs w:val="23"/>
          <w:lang w:eastAsia="ar-SA"/>
        </w:rPr>
      </w:pPr>
    </w:p>
    <w:p w:rsidRPr="00725729" w:rsidR="00725729" w:rsidP="298FFF6D" w:rsidRDefault="00725729" w14:paraId="5704060F" w14:textId="3A38F77F">
      <w:pPr>
        <w:jc w:val="both"/>
        <w:rPr>
          <w:rFonts w:ascii="Times New Roman" w:hAnsi="Times New Roman" w:eastAsia="Arial Unicode MS" w:cs="Times New Roman"/>
          <w:sz w:val="23"/>
          <w:szCs w:val="23"/>
          <w:lang w:eastAsia="ar-SA"/>
        </w:rPr>
      </w:pPr>
      <w:r w:rsidRPr="298FFF6D" w:rsidR="00725729">
        <w:rPr>
          <w:rFonts w:ascii="Times New Roman" w:hAnsi="Times New Roman" w:eastAsia="Arial Unicode MS" w:cs="Times New Roman"/>
          <w:sz w:val="23"/>
          <w:szCs w:val="23"/>
          <w:lang w:eastAsia="ar-SA"/>
        </w:rPr>
        <w:t xml:space="preserve">Declarar </w:t>
      </w:r>
      <w:r w:rsidRPr="298FFF6D" w:rsidR="00725729">
        <w:rPr>
          <w:rFonts w:ascii="Times New Roman" w:hAnsi="Times New Roman" w:eastAsia="Arial Unicode MS" w:cs="Times New Roman"/>
          <w:b w:val="1"/>
          <w:bCs w:val="1"/>
          <w:sz w:val="23"/>
          <w:szCs w:val="23"/>
          <w:lang w:eastAsia="ar-SA"/>
        </w:rPr>
        <w:t xml:space="preserve">CONCLUIDO </w:t>
      </w:r>
      <w:r w:rsidRPr="298FFF6D" w:rsidR="00725729">
        <w:rPr>
          <w:rFonts w:ascii="Times New Roman" w:hAnsi="Times New Roman" w:eastAsia="Arial Unicode MS" w:cs="Times New Roman"/>
          <w:sz w:val="23"/>
          <w:szCs w:val="23"/>
          <w:lang w:eastAsia="ar-SA"/>
        </w:rPr>
        <w:t xml:space="preserve">el proceso </w:t>
      </w:r>
      <w:r w:rsidRPr="298FFF6D" w:rsidR="00725729">
        <w:rPr>
          <w:rFonts w:ascii="Times New Roman" w:hAnsi="Times New Roman" w:eastAsia="Arial Unicode MS" w:cs="Times New Roman"/>
          <w:sz w:val="23"/>
          <w:szCs w:val="23"/>
          <w:lang w:val="es-ES" w:eastAsia="ar-SA"/>
        </w:rPr>
        <w:t xml:space="preserve">de impugnación presentado por </w:t>
      </w:r>
      <w:r w:rsidRPr="298FFF6D" w:rsidR="14D3205D">
        <w:rPr>
          <w:rFonts w:ascii="Times New Roman" w:hAnsi="Times New Roman" w:eastAsia="Arial Unicode MS" w:cs="Times New Roman"/>
          <w:b w:val="1"/>
          <w:bCs w:val="1"/>
          <w:sz w:val="23"/>
          <w:szCs w:val="23"/>
          <w:lang w:val="es-ES" w:eastAsia="ar-SA"/>
        </w:rPr>
        <w:t>...................................</w:t>
      </w:r>
      <w:r w:rsidRPr="298FFF6D" w:rsidR="00725729">
        <w:rPr>
          <w:rFonts w:ascii="Times New Roman" w:hAnsi="Times New Roman" w:eastAsia="Arial Unicode MS" w:cs="Times New Roman"/>
          <w:sz w:val="23"/>
          <w:szCs w:val="23"/>
          <w:lang w:val="es-ES" w:eastAsia="ar-SA"/>
        </w:rPr>
        <w:t xml:space="preserve"> respecto de la Resolución Nro. 246/23</w:t>
      </w:r>
      <w:r w:rsidRPr="298FFF6D" w:rsidR="00725729">
        <w:rPr>
          <w:rFonts w:ascii="Times New Roman" w:hAnsi="Times New Roman" w:eastAsia="Arial Unicode MS" w:cs="Times New Roman"/>
          <w:b w:val="1"/>
          <w:bCs w:val="1"/>
          <w:sz w:val="23"/>
          <w:szCs w:val="23"/>
          <w:lang w:val="es-MX" w:eastAsia="ar-SA"/>
        </w:rPr>
        <w:t>,</w:t>
      </w:r>
      <w:r w:rsidRPr="298FFF6D" w:rsidR="00725729">
        <w:rPr>
          <w:rFonts w:ascii="Times New Roman" w:hAnsi="Times New Roman" w:eastAsia="Arial Unicode MS" w:cs="Times New Roman"/>
          <w:sz w:val="23"/>
          <w:szCs w:val="23"/>
          <w:lang w:eastAsia="ar-SA"/>
        </w:rPr>
        <w:t xml:space="preserve"> disponiéndose el </w:t>
      </w:r>
      <w:r w:rsidRPr="298FFF6D" w:rsidR="00725729">
        <w:rPr>
          <w:rFonts w:ascii="Times New Roman" w:hAnsi="Times New Roman" w:eastAsia="Arial Unicode MS" w:cs="Times New Roman"/>
          <w:b w:val="1"/>
          <w:bCs w:val="1"/>
          <w:sz w:val="23"/>
          <w:szCs w:val="23"/>
          <w:lang w:eastAsia="ar-SA"/>
        </w:rPr>
        <w:t>ARCHIVO DEFINITIVO DEL CASO</w:t>
      </w:r>
      <w:r w:rsidRPr="298FFF6D" w:rsidR="00725729">
        <w:rPr>
          <w:rFonts w:ascii="Times New Roman" w:hAnsi="Times New Roman" w:eastAsia="Arial Unicode MS" w:cs="Times New Roman"/>
          <w:sz w:val="23"/>
          <w:szCs w:val="23"/>
          <w:lang w:eastAsia="ar-SA"/>
        </w:rPr>
        <w:t>.</w:t>
      </w:r>
    </w:p>
    <w:p w:rsidRPr="00BA2C0F" w:rsidR="008B6A09" w:rsidP="00CF28D9" w:rsidRDefault="0091528B" w14:paraId="000A434B" w14:textId="62F42C70">
      <w:pPr>
        <w:jc w:val="right"/>
        <w:rPr>
          <w:rFonts w:ascii="Times New Roman" w:hAnsi="Times New Roman" w:cs="Times New Roman"/>
          <w:bCs/>
          <w:sz w:val="23"/>
          <w:szCs w:val="23"/>
        </w:rPr>
      </w:pPr>
      <w:r w:rsidRPr="00BA2C0F">
        <w:rPr>
          <w:rFonts w:ascii="Times New Roman" w:hAnsi="Times New Roman" w:eastAsia="Arial Unicode MS" w:cs="Times New Roman"/>
          <w:bCs/>
          <w:sz w:val="23"/>
          <w:szCs w:val="23"/>
          <w:lang w:eastAsia="ar-SA"/>
        </w:rPr>
        <w:t xml:space="preserve">Lima, </w:t>
      </w:r>
      <w:r w:rsidR="00A63676">
        <w:rPr>
          <w:rFonts w:ascii="Times New Roman" w:hAnsi="Times New Roman" w:eastAsia="Arial Unicode MS" w:cs="Times New Roman"/>
          <w:bCs/>
          <w:sz w:val="23"/>
          <w:szCs w:val="23"/>
          <w:lang w:eastAsia="ar-SA"/>
        </w:rPr>
        <w:t>20</w:t>
      </w:r>
      <w:r w:rsidRPr="00BA2C0F" w:rsidR="00F42C0D">
        <w:rPr>
          <w:rFonts w:ascii="Times New Roman" w:hAnsi="Times New Roman" w:eastAsia="Arial Unicode MS" w:cs="Times New Roman"/>
          <w:bCs/>
          <w:sz w:val="23"/>
          <w:szCs w:val="23"/>
          <w:lang w:eastAsia="ar-SA"/>
        </w:rPr>
        <w:t xml:space="preserve"> </w:t>
      </w:r>
      <w:r w:rsidRPr="00BA2C0F" w:rsidR="00707C99">
        <w:rPr>
          <w:rFonts w:ascii="Times New Roman" w:hAnsi="Times New Roman" w:eastAsia="Arial Unicode MS" w:cs="Times New Roman"/>
          <w:bCs/>
          <w:sz w:val="23"/>
          <w:szCs w:val="23"/>
          <w:lang w:eastAsia="ar-SA"/>
        </w:rPr>
        <w:t>de</w:t>
      </w:r>
      <w:r w:rsidRPr="00BA2C0F" w:rsidR="00A02CF2">
        <w:rPr>
          <w:rFonts w:ascii="Times New Roman" w:hAnsi="Times New Roman" w:eastAsia="Arial Unicode MS" w:cs="Times New Roman"/>
          <w:bCs/>
          <w:sz w:val="23"/>
          <w:szCs w:val="23"/>
          <w:lang w:eastAsia="ar-SA"/>
        </w:rPr>
        <w:t xml:space="preserve"> </w:t>
      </w:r>
      <w:r w:rsidRPr="00BA2C0F" w:rsidR="00AE05B6">
        <w:rPr>
          <w:rFonts w:ascii="Times New Roman" w:hAnsi="Times New Roman" w:eastAsia="Arial Unicode MS" w:cs="Times New Roman"/>
          <w:bCs/>
          <w:sz w:val="23"/>
          <w:szCs w:val="23"/>
          <w:lang w:eastAsia="ar-SA"/>
        </w:rPr>
        <w:t>diciembre</w:t>
      </w:r>
      <w:r w:rsidRPr="00BA2C0F" w:rsidR="002F478E">
        <w:rPr>
          <w:rFonts w:ascii="Times New Roman" w:hAnsi="Times New Roman" w:eastAsia="Arial Unicode MS" w:cs="Times New Roman"/>
          <w:bCs/>
          <w:sz w:val="23"/>
          <w:szCs w:val="23"/>
          <w:lang w:eastAsia="ar-SA"/>
        </w:rPr>
        <w:t xml:space="preserve"> </w:t>
      </w:r>
      <w:r w:rsidRPr="00BA2C0F" w:rsidR="00F06498">
        <w:rPr>
          <w:rFonts w:ascii="Times New Roman" w:hAnsi="Times New Roman" w:eastAsia="Arial Unicode MS" w:cs="Times New Roman"/>
          <w:bCs/>
          <w:sz w:val="23"/>
          <w:szCs w:val="23"/>
          <w:lang w:eastAsia="ar-SA"/>
        </w:rPr>
        <w:t>de 202</w:t>
      </w:r>
      <w:r w:rsidRPr="00BA2C0F" w:rsidR="00543015">
        <w:rPr>
          <w:rFonts w:ascii="Times New Roman" w:hAnsi="Times New Roman" w:eastAsia="Arial Unicode MS" w:cs="Times New Roman"/>
          <w:bCs/>
          <w:sz w:val="23"/>
          <w:szCs w:val="23"/>
          <w:lang w:eastAsia="ar-SA"/>
        </w:rPr>
        <w:t>4</w:t>
      </w:r>
      <w:r w:rsidRPr="00BA2C0F" w:rsidR="00707C99">
        <w:rPr>
          <w:rFonts w:ascii="Times New Roman" w:hAnsi="Times New Roman" w:eastAsia="Times New Roman" w:cs="Times New Roman"/>
          <w:bCs/>
          <w:sz w:val="23"/>
          <w:szCs w:val="23"/>
          <w:lang w:eastAsia="ar-SA"/>
        </w:rPr>
        <w:t xml:space="preserve"> </w:t>
      </w:r>
    </w:p>
    <w:p w:rsidRPr="00BA2C0F" w:rsidR="00A323F4" w:rsidP="00A84003" w:rsidRDefault="00A323F4" w14:paraId="1B6988F6" w14:textId="77777777">
      <w:pPr>
        <w:spacing w:after="0" w:line="240" w:lineRule="auto"/>
        <w:jc w:val="both"/>
        <w:rPr>
          <w:rFonts w:ascii="Times New Roman" w:hAnsi="Times New Roman" w:cs="Times New Roman"/>
          <w:b/>
          <w:i/>
          <w:iCs/>
          <w:sz w:val="23"/>
          <w:szCs w:val="23"/>
        </w:rPr>
      </w:pPr>
      <w:r w:rsidRPr="00BA2C0F">
        <w:rPr>
          <w:rFonts w:ascii="Times New Roman" w:hAnsi="Times New Roman" w:cs="Times New Roman"/>
          <w:b/>
          <w:i/>
          <w:iCs/>
          <w:sz w:val="23"/>
          <w:szCs w:val="23"/>
        </w:rPr>
        <w:t>La Secretaría Técnica certifica que la presente resolución cuenta con el voto de los vocales cuyos nombres figuran en el presente documento.</w:t>
      </w:r>
    </w:p>
    <w:p w:rsidR="009A5E2A" w:rsidP="007543CD" w:rsidRDefault="009A5E2A" w14:paraId="0CF09B05" w14:textId="77777777">
      <w:pPr>
        <w:spacing w:after="0" w:line="360" w:lineRule="auto"/>
        <w:jc w:val="center"/>
        <w:rPr>
          <w:rFonts w:ascii="Times New Roman" w:hAnsi="Times New Roman" w:cs="Times New Roman"/>
          <w:b/>
          <w:sz w:val="23"/>
          <w:szCs w:val="23"/>
        </w:rPr>
      </w:pPr>
    </w:p>
    <w:p w:rsidRPr="00BA2C0F" w:rsidR="0098467A" w:rsidP="0098467A" w:rsidRDefault="0098467A" w14:paraId="385F4DC7"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Rolando Eyzaguirre Maccan – Presidente</w:t>
      </w:r>
    </w:p>
    <w:p w:rsidRPr="00BA2C0F" w:rsidR="0098467A" w:rsidP="0098467A" w:rsidRDefault="0098467A" w14:paraId="3B379998"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María Eugenia Valdez Fernández Baca – Vocal</w:t>
      </w:r>
    </w:p>
    <w:p w:rsidRPr="00BA2C0F" w:rsidR="0098467A" w:rsidP="0098467A" w:rsidRDefault="0098467A" w14:paraId="5F0C2EF0"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Omar Alfaro Villanueva – Vocal</w:t>
      </w:r>
    </w:p>
    <w:p w:rsidRPr="00BA2C0F" w:rsidR="0098467A" w:rsidP="0098467A" w:rsidRDefault="0098467A" w14:paraId="71719B68" w14:textId="77777777">
      <w:pPr>
        <w:spacing w:after="0" w:line="360" w:lineRule="auto"/>
        <w:jc w:val="center"/>
        <w:rPr>
          <w:rFonts w:ascii="Times New Roman" w:hAnsi="Times New Roman" w:cs="Times New Roman"/>
          <w:b/>
          <w:sz w:val="23"/>
          <w:szCs w:val="23"/>
        </w:rPr>
      </w:pPr>
      <w:r w:rsidRPr="00BA2C0F">
        <w:rPr>
          <w:rFonts w:ascii="Times New Roman" w:hAnsi="Times New Roman" w:cs="Times New Roman"/>
          <w:b/>
          <w:sz w:val="23"/>
          <w:szCs w:val="23"/>
        </w:rPr>
        <w:t>Gonzalo Abad del Busto – Vocal</w:t>
      </w:r>
    </w:p>
    <w:p w:rsidRPr="00D77AB4"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D77AB4" w:rsidR="00C6662D" w:rsidP="00C6662D" w:rsidRDefault="00C6662D" w14:paraId="14DFBF1F" w14:textId="77777777">
      <w:pPr>
        <w:spacing w:after="0" w:line="360" w:lineRule="auto"/>
        <w:rPr>
          <w:rFonts w:ascii="Times New Roman" w:hAnsi="Times New Roman" w:cs="Times New Roman"/>
          <w:bCs/>
          <w:sz w:val="24"/>
          <w:szCs w:val="24"/>
        </w:rPr>
      </w:pPr>
    </w:p>
    <w:p w:rsidRPr="00D77AB4"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CD3E3F" w:rsidP="00784355" w:rsidRDefault="00CD3E3F" w14:paraId="2D0AC64E" w14:textId="77777777">
      <w:pPr>
        <w:spacing w:after="0" w:line="240" w:lineRule="auto"/>
      </w:pPr>
      <w:r w:rsidRPr="005E49B8">
        <w:separator/>
      </w:r>
    </w:p>
  </w:endnote>
  <w:endnote w:type="continuationSeparator" w:id="0">
    <w:p w:rsidRPr="005E49B8" w:rsidR="00CD3E3F" w:rsidP="00784355" w:rsidRDefault="00CD3E3F" w14:paraId="1E999C03"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CD3E3F" w:rsidP="00784355" w:rsidRDefault="00CD3E3F" w14:paraId="33A807C2" w14:textId="77777777">
      <w:pPr>
        <w:spacing w:after="0" w:line="240" w:lineRule="auto"/>
      </w:pPr>
      <w:r w:rsidRPr="005E49B8">
        <w:separator/>
      </w:r>
    </w:p>
  </w:footnote>
  <w:footnote w:type="continuationSeparator" w:id="0">
    <w:p w:rsidRPr="005E49B8" w:rsidR="00CD3E3F" w:rsidP="00784355" w:rsidRDefault="00CD3E3F" w14:paraId="04B10FEA"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6CD"/>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B7200"/>
    <w:rsid w:val="000C00A6"/>
    <w:rsid w:val="000C0734"/>
    <w:rsid w:val="000C1AAB"/>
    <w:rsid w:val="000C4FAF"/>
    <w:rsid w:val="000D3CCB"/>
    <w:rsid w:val="000D5F00"/>
    <w:rsid w:val="000E4569"/>
    <w:rsid w:val="000E483A"/>
    <w:rsid w:val="000E6CBA"/>
    <w:rsid w:val="000F17DA"/>
    <w:rsid w:val="000F1B4B"/>
    <w:rsid w:val="000F38C7"/>
    <w:rsid w:val="000F4CDC"/>
    <w:rsid w:val="000F56CC"/>
    <w:rsid w:val="000F6340"/>
    <w:rsid w:val="000F7B38"/>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468B0"/>
    <w:rsid w:val="00150874"/>
    <w:rsid w:val="001508BC"/>
    <w:rsid w:val="00151F82"/>
    <w:rsid w:val="0015215E"/>
    <w:rsid w:val="001529FE"/>
    <w:rsid w:val="001562DF"/>
    <w:rsid w:val="00157979"/>
    <w:rsid w:val="00160361"/>
    <w:rsid w:val="00160C79"/>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78C"/>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E15"/>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2FD0"/>
    <w:rsid w:val="002B726E"/>
    <w:rsid w:val="002C130C"/>
    <w:rsid w:val="002C2A0F"/>
    <w:rsid w:val="002C4416"/>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12EA"/>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76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31F5"/>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D19"/>
    <w:rsid w:val="00547EE5"/>
    <w:rsid w:val="00547F11"/>
    <w:rsid w:val="00556526"/>
    <w:rsid w:val="00557E74"/>
    <w:rsid w:val="00560CBC"/>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13C"/>
    <w:rsid w:val="005A0A0B"/>
    <w:rsid w:val="005A0B70"/>
    <w:rsid w:val="005A40A4"/>
    <w:rsid w:val="005A76CB"/>
    <w:rsid w:val="005A782D"/>
    <w:rsid w:val="005B0224"/>
    <w:rsid w:val="005B2924"/>
    <w:rsid w:val="005B4DB2"/>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5F7001"/>
    <w:rsid w:val="00600E7F"/>
    <w:rsid w:val="006043E9"/>
    <w:rsid w:val="00605902"/>
    <w:rsid w:val="00606105"/>
    <w:rsid w:val="00613A39"/>
    <w:rsid w:val="006226DC"/>
    <w:rsid w:val="00622ABC"/>
    <w:rsid w:val="00623204"/>
    <w:rsid w:val="00624034"/>
    <w:rsid w:val="006266F4"/>
    <w:rsid w:val="00631028"/>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5729"/>
    <w:rsid w:val="007261FD"/>
    <w:rsid w:val="00727198"/>
    <w:rsid w:val="007300C4"/>
    <w:rsid w:val="00731154"/>
    <w:rsid w:val="0073131D"/>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2987"/>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2799"/>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57EC1"/>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631"/>
    <w:rsid w:val="00974D2D"/>
    <w:rsid w:val="009754DD"/>
    <w:rsid w:val="00975745"/>
    <w:rsid w:val="0098136F"/>
    <w:rsid w:val="0098467A"/>
    <w:rsid w:val="00986F0C"/>
    <w:rsid w:val="00992626"/>
    <w:rsid w:val="00992CBB"/>
    <w:rsid w:val="0099320E"/>
    <w:rsid w:val="00993409"/>
    <w:rsid w:val="00997863"/>
    <w:rsid w:val="00997FC6"/>
    <w:rsid w:val="009A11D5"/>
    <w:rsid w:val="009A3B8F"/>
    <w:rsid w:val="009A3D48"/>
    <w:rsid w:val="009A40B3"/>
    <w:rsid w:val="009A50CC"/>
    <w:rsid w:val="009A5B27"/>
    <w:rsid w:val="009A5E2A"/>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3676"/>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6BEE"/>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0460C"/>
    <w:rsid w:val="00B10C38"/>
    <w:rsid w:val="00B11C1C"/>
    <w:rsid w:val="00B129BC"/>
    <w:rsid w:val="00B12C0B"/>
    <w:rsid w:val="00B12E7A"/>
    <w:rsid w:val="00B13613"/>
    <w:rsid w:val="00B17BD8"/>
    <w:rsid w:val="00B17E56"/>
    <w:rsid w:val="00B2422C"/>
    <w:rsid w:val="00B30AC9"/>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293C"/>
    <w:rsid w:val="00B833BE"/>
    <w:rsid w:val="00B87B08"/>
    <w:rsid w:val="00B93C7A"/>
    <w:rsid w:val="00B956C4"/>
    <w:rsid w:val="00B9570E"/>
    <w:rsid w:val="00BA1584"/>
    <w:rsid w:val="00BA2C0F"/>
    <w:rsid w:val="00BA3C20"/>
    <w:rsid w:val="00BA4B6B"/>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4BAD"/>
    <w:rsid w:val="00CC6398"/>
    <w:rsid w:val="00CC6C0C"/>
    <w:rsid w:val="00CC719D"/>
    <w:rsid w:val="00CD3E3F"/>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AB4"/>
    <w:rsid w:val="00D77E62"/>
    <w:rsid w:val="00D810EC"/>
    <w:rsid w:val="00D835B6"/>
    <w:rsid w:val="00D84464"/>
    <w:rsid w:val="00D942CB"/>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9"/>
    <w:rsid w:val="00EA2DDA"/>
    <w:rsid w:val="00EA44B9"/>
    <w:rsid w:val="00EA4C4B"/>
    <w:rsid w:val="00EA697A"/>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46E8C"/>
    <w:rsid w:val="00F52E75"/>
    <w:rsid w:val="00F54C75"/>
    <w:rsid w:val="00F57DED"/>
    <w:rsid w:val="00F60A18"/>
    <w:rsid w:val="00F63F49"/>
    <w:rsid w:val="00F65837"/>
    <w:rsid w:val="00F713A4"/>
    <w:rsid w:val="00F72D00"/>
    <w:rsid w:val="00F74748"/>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75"/>
    <w:rsid w:val="00FA55D5"/>
    <w:rsid w:val="00FB297F"/>
    <w:rsid w:val="00FB47E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140EF0F5"/>
    <w:rsid w:val="14D3205D"/>
    <w:rsid w:val="17DAFF96"/>
    <w:rsid w:val="298FFF6D"/>
    <w:rsid w:val="690340BD"/>
    <w:rsid w:val="6AA6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14314747">
      <w:bodyDiv w:val="1"/>
      <w:marLeft w:val="0"/>
      <w:marRight w:val="0"/>
      <w:marTop w:val="0"/>
      <w:marBottom w:val="0"/>
      <w:divBdr>
        <w:top w:val="none" w:sz="0" w:space="0" w:color="auto"/>
        <w:left w:val="none" w:sz="0" w:space="0" w:color="auto"/>
        <w:bottom w:val="none" w:sz="0" w:space="0" w:color="auto"/>
        <w:right w:val="none" w:sz="0" w:space="0" w:color="auto"/>
      </w:divBdr>
    </w:div>
    <w:div w:id="25220763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61883973">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7350507">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12429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31144897">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07651542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78690242">
      <w:bodyDiv w:val="1"/>
      <w:marLeft w:val="0"/>
      <w:marRight w:val="0"/>
      <w:marTop w:val="0"/>
      <w:marBottom w:val="0"/>
      <w:divBdr>
        <w:top w:val="none" w:sz="0" w:space="0" w:color="auto"/>
        <w:left w:val="none" w:sz="0" w:space="0" w:color="auto"/>
        <w:bottom w:val="none" w:sz="0" w:space="0" w:color="auto"/>
        <w:right w:val="none" w:sz="0" w:space="0" w:color="auto"/>
      </w:divBdr>
    </w:div>
    <w:div w:id="148277068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34923129">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5922955">
      <w:bodyDiv w:val="1"/>
      <w:marLeft w:val="0"/>
      <w:marRight w:val="0"/>
      <w:marTop w:val="0"/>
      <w:marBottom w:val="0"/>
      <w:divBdr>
        <w:top w:val="none" w:sz="0" w:space="0" w:color="auto"/>
        <w:left w:val="none" w:sz="0" w:space="0" w:color="auto"/>
        <w:bottom w:val="none" w:sz="0" w:space="0" w:color="auto"/>
        <w:right w:val="none" w:sz="0" w:space="0" w:color="auto"/>
      </w:divBdr>
    </w:div>
    <w:div w:id="1627270601">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26575265">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1984693829">
      <w:bodyDiv w:val="1"/>
      <w:marLeft w:val="0"/>
      <w:marRight w:val="0"/>
      <w:marTop w:val="0"/>
      <w:marBottom w:val="0"/>
      <w:divBdr>
        <w:top w:val="none" w:sz="0" w:space="0" w:color="auto"/>
        <w:left w:val="none" w:sz="0" w:space="0" w:color="auto"/>
        <w:bottom w:val="none" w:sz="0" w:space="0" w:color="auto"/>
        <w:right w:val="none" w:sz="0" w:space="0" w:color="auto"/>
      </w:divBdr>
    </w:div>
    <w:div w:id="1995332727">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01220018">
      <w:bodyDiv w:val="1"/>
      <w:marLeft w:val="0"/>
      <w:marRight w:val="0"/>
      <w:marTop w:val="0"/>
      <w:marBottom w:val="0"/>
      <w:divBdr>
        <w:top w:val="none" w:sz="0" w:space="0" w:color="auto"/>
        <w:left w:val="none" w:sz="0" w:space="0" w:color="auto"/>
        <w:bottom w:val="none" w:sz="0" w:space="0" w:color="auto"/>
        <w:right w:val="none" w:sz="0" w:space="0" w:color="auto"/>
      </w:divBdr>
    </w:div>
    <w:div w:id="210621966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36486780">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2233A87-CB17-416B-8960-92C4192D274F}"/>
</file>

<file path=customXml/itemProps3.xml><?xml version="1.0" encoding="utf-8"?>
<ds:datastoreItem xmlns:ds="http://schemas.openxmlformats.org/officeDocument/2006/customXml" ds:itemID="{D1FB600F-AB5B-45DB-98B6-CC712EA9F5E8}"/>
</file>

<file path=customXml/itemProps4.xml><?xml version="1.0" encoding="utf-8"?>
<ds:datastoreItem xmlns:ds="http://schemas.openxmlformats.org/officeDocument/2006/customXml" ds:itemID="{4B56C342-3612-418B-BC0E-9BA187033A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477</cp:revision>
  <cp:lastPrinted>2024-12-20T16:43:00Z</cp:lastPrinted>
  <dcterms:created xsi:type="dcterms:W3CDTF">2023-02-14T22:37:00Z</dcterms:created>
  <dcterms:modified xsi:type="dcterms:W3CDTF">2025-12-15T21:23:04Z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