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F3702" w:rsidR="007A1D6A" w:rsidP="000D4627" w:rsidRDefault="00F15FBA" w14:paraId="2EB47530" w14:textId="7E18686B">
      <w:pPr>
        <w:pStyle w:val="Ttulo"/>
        <w:outlineLvl w:val="0"/>
        <w:rPr>
          <w:lang w:val="es-PE"/>
        </w:rPr>
      </w:pPr>
      <w:r w:rsidRPr="003F3702">
        <w:rPr>
          <w:lang w:val="es-PE"/>
        </w:rPr>
        <w:t xml:space="preserve">RESOLUCIÓN </w:t>
      </w:r>
      <w:proofErr w:type="spellStart"/>
      <w:r w:rsidRPr="003F3702">
        <w:rPr>
          <w:lang w:val="es-PE"/>
        </w:rPr>
        <w:t>N</w:t>
      </w:r>
      <w:r w:rsidRPr="003F3702" w:rsidR="001631D6">
        <w:rPr>
          <w:lang w:val="es-PE"/>
        </w:rPr>
        <w:t>°</w:t>
      </w:r>
      <w:proofErr w:type="spellEnd"/>
      <w:r w:rsidRPr="003F3702" w:rsidR="001631D6">
        <w:rPr>
          <w:lang w:val="es-PE"/>
        </w:rPr>
        <w:t xml:space="preserve"> </w:t>
      </w:r>
      <w:r w:rsidRPr="003F3702" w:rsidR="00015A30">
        <w:rPr>
          <w:lang w:val="es-PE"/>
        </w:rPr>
        <w:t>002</w:t>
      </w:r>
      <w:r w:rsidRPr="003F3702" w:rsidR="001631D6">
        <w:rPr>
          <w:lang w:val="es-PE"/>
        </w:rPr>
        <w:t>/2</w:t>
      </w:r>
      <w:r w:rsidRPr="003F3702" w:rsidR="00015A30">
        <w:rPr>
          <w:lang w:val="es-PE"/>
        </w:rPr>
        <w:t>4</w:t>
      </w:r>
    </w:p>
    <w:p w:rsidRPr="003F3702" w:rsidR="00F46AC0" w:rsidP="00F46AC0" w:rsidRDefault="00F46AC0" w14:paraId="2B4190B9" w14:textId="77777777">
      <w:pPr>
        <w:jc w:val="both"/>
        <w:rPr>
          <w:rStyle w:val="Textoennegrita"/>
        </w:rPr>
      </w:pPr>
    </w:p>
    <w:p w:rsidRPr="003F3702" w:rsidR="003F3702" w:rsidP="003F3702" w:rsidRDefault="003F3702" w14:paraId="30DA3621" w14:textId="77777777">
      <w:pPr>
        <w:rPr>
          <w:lang w:val="es-PE" w:eastAsia="en-US"/>
        </w:rPr>
      </w:pPr>
    </w:p>
    <w:p w:rsidR="003F3702" w:rsidP="003F3702" w:rsidRDefault="003F3702" w14:paraId="3E5B4D81" w14:textId="77777777">
      <w:pPr>
        <w:rPr>
          <w:b/>
        </w:rPr>
      </w:pPr>
      <w:r w:rsidRPr="003F3702">
        <w:rPr>
          <w:b/>
        </w:rPr>
        <w:t>VISTOS:</w:t>
      </w:r>
    </w:p>
    <w:p w:rsidRPr="003F3702" w:rsidR="003F3702" w:rsidP="003F3702" w:rsidRDefault="003F3702" w14:paraId="68F0090C" w14:textId="77777777">
      <w:pPr>
        <w:rPr>
          <w:b/>
        </w:rPr>
      </w:pPr>
    </w:p>
    <w:p w:rsidR="003F3702" w:rsidP="003F3702" w:rsidRDefault="003F3702" w14:paraId="4FB92C92" w14:textId="092E327D">
      <w:pPr>
        <w:jc w:val="both"/>
        <w:rPr>
          <w:b w:val="1"/>
          <w:bCs w:val="1"/>
        </w:rPr>
      </w:pPr>
      <w:r w:rsidR="003F3702">
        <w:rPr/>
        <w:t xml:space="preserve">Que, don </w:t>
      </w:r>
      <w:bookmarkStart w:name="_Hlk107662905" w:id="0"/>
      <w:r w:rsidRPr="1AC22956" w:rsidR="0820D563">
        <w:rPr>
          <w:b w:val="1"/>
          <w:bCs w:val="1"/>
          <w:lang w:val="es-MX"/>
        </w:rPr>
        <w:t>...............................................................................</w:t>
      </w:r>
      <w:r w:rsidRPr="1AC22956" w:rsidR="003F3702">
        <w:rPr>
          <w:b w:val="1"/>
          <w:bCs w:val="1"/>
          <w:lang w:val="es-MX"/>
        </w:rPr>
        <w:t xml:space="preserve"> </w:t>
      </w:r>
      <w:bookmarkEnd w:id="0"/>
      <w:r w:rsidRPr="1AC22956" w:rsidR="003F3702">
        <w:rPr>
          <w:lang w:val="es-MX"/>
        </w:rPr>
        <w:t xml:space="preserve">interpone </w:t>
      </w:r>
      <w:r w:rsidR="003F3702">
        <w:rPr/>
        <w:t xml:space="preserve">reclamación ante esta Defensoría del Asegurado (DEFASEG) contra </w:t>
      </w:r>
      <w:r w:rsidRPr="1AC22956" w:rsidR="6062DA6F">
        <w:rPr>
          <w:b w:val="1"/>
          <w:bCs w:val="1"/>
        </w:rPr>
        <w:t>.........................................</w:t>
      </w:r>
      <w:r w:rsidRPr="1AC22956" w:rsidR="003F3702">
        <w:rPr>
          <w:b w:val="1"/>
          <w:bCs w:val="1"/>
          <w:lang w:val="es-MX"/>
        </w:rPr>
        <w:t xml:space="preserve"> </w:t>
      </w:r>
      <w:r w:rsidRPr="1AC22956" w:rsidR="003F3702">
        <w:rPr>
          <w:lang w:val="es-MX"/>
        </w:rPr>
        <w:t>solicitando se le</w:t>
      </w:r>
      <w:r w:rsidR="003F3702">
        <w:rPr/>
        <w:t xml:space="preserve"> otorgue la cobertura de gastos de sepelio del </w:t>
      </w:r>
      <w:r w:rsidRPr="1AC22956" w:rsidR="003F3702">
        <w:rPr>
          <w:b w:val="1"/>
          <w:bCs w:val="1"/>
          <w:lang w:val="es-MX"/>
        </w:rPr>
        <w:t>SEGURO DE SEPELIO – PÓLIZA No</w:t>
      </w:r>
      <w:r w:rsidRPr="1AC22956" w:rsidR="003F3702">
        <w:rPr>
          <w:b w:val="1"/>
          <w:bCs w:val="1"/>
        </w:rPr>
        <w:t xml:space="preserve"> </w:t>
      </w:r>
      <w:r w:rsidRPr="1AC22956" w:rsidR="2ADE6E9F">
        <w:rPr>
          <w:b w:val="1"/>
          <w:bCs w:val="1"/>
        </w:rPr>
        <w:t>...............................</w:t>
      </w:r>
      <w:r w:rsidRPr="1AC22956" w:rsidR="003F3702">
        <w:rPr>
          <w:b w:val="1"/>
          <w:bCs w:val="1"/>
        </w:rPr>
        <w:t>.</w:t>
      </w:r>
    </w:p>
    <w:p w:rsidRPr="003F3702" w:rsidR="003F3702" w:rsidP="003F3702" w:rsidRDefault="003F3702" w14:paraId="7268442F" w14:textId="77777777">
      <w:pPr>
        <w:jc w:val="both"/>
      </w:pPr>
    </w:p>
    <w:p w:rsidRPr="003F3702" w:rsidR="003F3702" w:rsidP="003F3702" w:rsidRDefault="003F3702" w14:paraId="0DEFCDA9" w14:textId="77777777">
      <w:pPr>
        <w:jc w:val="both"/>
        <w:rPr>
          <w:rFonts w:eastAsia="Arial Unicode MS"/>
        </w:rPr>
      </w:pPr>
      <w:r w:rsidRPr="003F3702">
        <w:rPr>
          <w:rFonts w:eastAsia="Arial Unicode MS"/>
        </w:rPr>
        <w:t>Que, la señalada reclamación cumple con los requisitos de materia, cuantía y oportunidad establecidos en el Reglamento de la DEFASEG (http://www.defaseg.com.pe/reglamento).</w:t>
      </w:r>
    </w:p>
    <w:p w:rsidRPr="003F3702" w:rsidR="003F3702" w:rsidP="003F3702" w:rsidRDefault="003F3702" w14:paraId="43B18018" w14:textId="77777777">
      <w:pPr>
        <w:tabs>
          <w:tab w:val="left" w:pos="2160"/>
        </w:tabs>
        <w:jc w:val="both"/>
        <w:rPr>
          <w:rFonts w:eastAsia="Calibri"/>
        </w:rPr>
      </w:pPr>
    </w:p>
    <w:p w:rsidRPr="003F3702" w:rsidR="003F3702" w:rsidP="003F3702" w:rsidRDefault="003F3702" w14:paraId="0B8BFF4D" w14:textId="77777777">
      <w:pPr>
        <w:tabs>
          <w:tab w:val="num" w:pos="720"/>
        </w:tabs>
        <w:jc w:val="both"/>
      </w:pPr>
      <w:r w:rsidRPr="003F3702">
        <w:t xml:space="preserve">Que, habiéndosele corrido traslado de la respectiva reclamación, la aseguradora presentó sus descargos y la documentación solicitada. </w:t>
      </w:r>
    </w:p>
    <w:p w:rsidRPr="003F3702" w:rsidR="003F3702" w:rsidP="003F3702" w:rsidRDefault="003F3702" w14:paraId="14CDD3A3" w14:textId="77777777">
      <w:pPr>
        <w:tabs>
          <w:tab w:val="num" w:pos="720"/>
        </w:tabs>
        <w:jc w:val="both"/>
      </w:pPr>
    </w:p>
    <w:p w:rsidRPr="003F3702" w:rsidR="003F3702" w:rsidP="003F3702" w:rsidRDefault="003F3702" w14:paraId="373CE391" w14:textId="77777777">
      <w:pPr>
        <w:tabs>
          <w:tab w:val="num" w:pos="720"/>
        </w:tabs>
        <w:jc w:val="both"/>
      </w:pPr>
      <w:r w:rsidRPr="003F3702">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3F3702" w:rsidR="003F3702" w:rsidP="003F3702" w:rsidRDefault="003F3702" w14:paraId="35F2F2DD" w14:textId="77777777">
      <w:pPr>
        <w:tabs>
          <w:tab w:val="num" w:pos="720"/>
        </w:tabs>
        <w:jc w:val="both"/>
      </w:pPr>
    </w:p>
    <w:p w:rsidRPr="003F3702" w:rsidR="003F3702" w:rsidP="003F3702" w:rsidRDefault="003F3702" w14:paraId="445BE32C" w14:textId="77777777">
      <w:pPr>
        <w:tabs>
          <w:tab w:val="num" w:pos="720"/>
        </w:tabs>
        <w:jc w:val="both"/>
      </w:pPr>
      <w:r w:rsidRPr="003F3702">
        <w:t xml:space="preserve">Que, el 18 de diciembre de 2023 se realizó la audiencia de vista mediante </w:t>
      </w:r>
      <w:proofErr w:type="gramStart"/>
      <w:r w:rsidRPr="003F3702">
        <w:t>videoconferencia  con</w:t>
      </w:r>
      <w:proofErr w:type="gramEnd"/>
      <w:r w:rsidRPr="003F3702">
        <w:t xml:space="preserve"> la participación de las partes, absolviendo las preguntas formuladas por el órgano resolutivo unipersonal, conforme consta </w:t>
      </w:r>
      <w:r w:rsidRPr="003F3702">
        <w:rPr>
          <w:lang w:val="es-419"/>
        </w:rPr>
        <w:t>en</w:t>
      </w:r>
      <w:r w:rsidRPr="003F3702">
        <w:t xml:space="preserve"> la correspondiente acta</w:t>
      </w:r>
      <w:r w:rsidRPr="003F3702">
        <w:rPr>
          <w:lang w:val="es-419"/>
        </w:rPr>
        <w:t xml:space="preserve">; </w:t>
      </w:r>
    </w:p>
    <w:p w:rsidRPr="003F3702" w:rsidR="003F3702" w:rsidP="003F3702" w:rsidRDefault="003F3702" w14:paraId="1426F57D" w14:textId="77777777">
      <w:pPr>
        <w:jc w:val="both"/>
      </w:pPr>
    </w:p>
    <w:p w:rsidR="003F3702" w:rsidP="003F3702" w:rsidRDefault="003F3702" w14:paraId="35A48278" w14:textId="77777777">
      <w:pPr>
        <w:jc w:val="both"/>
        <w:rPr>
          <w:color w:val="000000"/>
          <w:lang w:eastAsia="es-PE"/>
        </w:rPr>
      </w:pPr>
      <w:r w:rsidRPr="003F3702">
        <w:t>Que, en síntesis, la posición del reclamante es la siguiente: (1)</w:t>
      </w:r>
      <w:r w:rsidRPr="003F3702">
        <w:rPr>
          <w:color w:val="000000"/>
          <w:lang w:eastAsia="es-PE"/>
        </w:rPr>
        <w:t xml:space="preserve"> su esposa falleció el 7 de enero de 2023; (2) el 8 de enero de 2023 solicitó a la aseguradora los servicios de sepelio, pero le indicaron que al ser domingo no lo podían atender, razón por la cual tuvo que recurrir a otra empresa de servicios funerarios y cubrir los gastos en forma particular; (3) la aseguradora se ha negado a reembolsar los gastos de sepelio asumidos en forma particular por la suma de S/ 8,000.11; (4) en el artículo 2 de la Póliza no se establece cuál sería el límite asegurado, ni en otros artículos se precisa un monto límite asegurado; (5)  en la póliza no se prohíbe de contratar con terceros el servicio de sepelio.</w:t>
      </w:r>
    </w:p>
    <w:p w:rsidRPr="003F3702" w:rsidR="003F3702" w:rsidP="003F3702" w:rsidRDefault="003F3702" w14:paraId="70E86871" w14:textId="77777777">
      <w:pPr>
        <w:jc w:val="both"/>
        <w:rPr>
          <w:color w:val="000000"/>
          <w:lang w:eastAsia="es-PE"/>
        </w:rPr>
      </w:pPr>
    </w:p>
    <w:p w:rsidRPr="003F3702" w:rsidR="003F3702" w:rsidP="003F3702" w:rsidRDefault="003F3702" w14:paraId="032E0911" w14:textId="04BD71A0">
      <w:pPr>
        <w:pStyle w:val="Default"/>
        <w:jc w:val="both"/>
        <w:rPr>
          <w:rFonts w:ascii="Times New Roman" w:hAnsi="Times New Roman" w:cs="Times New Roman"/>
        </w:rPr>
      </w:pPr>
      <w:r w:rsidRPr="1AC22956" w:rsidR="003F3702">
        <w:rPr>
          <w:rFonts w:ascii="Times New Roman" w:hAnsi="Times New Roman" w:cs="Times New Roman"/>
        </w:rPr>
        <w:t xml:space="preserve">Que, por su parte y en resumen la compañía de seguros sostiene que: (1) el reembolso por el gasto de sepelio resultaba improcedente, en vista de que el asegurado habría contratado dicho servicio con otra compañía, que no es Corporación Finisterre; (2)  no se cumplió con la presentación del Certificado de Defunción, requisito indispensable del trámite en mención; (3) de acuerdo a las condiciones del seguro, el servicio de sepelio es integral (servicio funerario y espacio de sepultura), y es brindado hasta el límite de la suma asegurada de dicho concepto (S/4,339.00) por la Agencia Funeraria Finisterre, que actualmente pertenece al Grupo </w:t>
      </w:r>
      <w:r w:rsidRPr="1AC22956" w:rsidR="55FF4794">
        <w:rPr>
          <w:rFonts w:ascii="Times New Roman" w:hAnsi="Times New Roman" w:cs="Times New Roman"/>
        </w:rPr>
        <w:t xml:space="preserve">............                                                        </w:t>
      </w:r>
      <w:r w:rsidRPr="1AC22956" w:rsidR="003F3702">
        <w:rPr>
          <w:rFonts w:ascii="Times New Roman" w:hAnsi="Times New Roman" w:cs="Times New Roman"/>
        </w:rPr>
        <w:t xml:space="preserve"> (4)  si el cliente opta por no hacer uso de la cobertura del seguro y/o contrata el servicio con otra empresa, la suma asegurada por dicho concepto no es reembolsable; (5)  la cobertura del seguro no establece que la Compañía deba asumir algún valor adicional por concepto de complementos y/o mejoras en el servicio de sepelio; (6) no es posible acceder al reembolso por gastos de sepelio (servicio funerario), dado que optó por contratar dicho servicio en otro lugar; (7) el 29 de setiembre de 2008, el reclamante contrató la póliza de seguro de sepelio Finisterre </w:t>
      </w:r>
      <w:r w:rsidRPr="1AC22956" w:rsidR="003F3702">
        <w:rPr>
          <w:rFonts w:ascii="Times New Roman" w:hAnsi="Times New Roman" w:cs="Times New Roman"/>
        </w:rPr>
        <w:t>N°</w:t>
      </w:r>
      <w:r w:rsidRPr="1AC22956" w:rsidR="003F3702">
        <w:rPr>
          <w:rFonts w:ascii="Times New Roman" w:hAnsi="Times New Roman" w:cs="Times New Roman"/>
        </w:rPr>
        <w:t xml:space="preserve"> </w:t>
      </w:r>
      <w:r w:rsidRPr="1AC22956" w:rsidR="2ADE6E9F">
        <w:rPr>
          <w:rFonts w:ascii="Times New Roman" w:hAnsi="Times New Roman" w:cs="Times New Roman"/>
        </w:rPr>
        <w:t>...............................</w:t>
      </w:r>
      <w:r w:rsidRPr="1AC22956" w:rsidR="003F3702">
        <w:rPr>
          <w:rFonts w:ascii="Times New Roman" w:hAnsi="Times New Roman" w:cs="Times New Roman"/>
        </w:rPr>
        <w:t xml:space="preserve"> con la finalidad de asegurar a la señora </w:t>
      </w:r>
      <w:r w:rsidRPr="1AC22956" w:rsidR="11FD24D7">
        <w:rPr>
          <w:rFonts w:ascii="Times New Roman" w:hAnsi="Times New Roman" w:cs="Times New Roman"/>
        </w:rPr>
        <w:t>......................................................................</w:t>
      </w:r>
      <w:r w:rsidRPr="1AC22956" w:rsidR="003F3702">
        <w:rPr>
          <w:rFonts w:ascii="Times New Roman" w:hAnsi="Times New Roman" w:cs="Times New Roman"/>
        </w:rPr>
        <w:t xml:space="preserve">, encontrándose como asegurada dependiente de dicha póliza; (8) el 31 de enero de 2023 recibieron la solicitud de reembolso por los gastos de sepelio incurridos ante el sensible fallecimiento de la asegurada dependiente, sin embargo, no se presentó el certificado de defunción, el cual es un requisito indispensable para dicho trámite; (9)  para evaluar el reembolso de los gastos por el nicho, era necesaria la documentación exigida en la póliza, dicha documentación no fue presentada por parte del reclamante, por lo cual no se procedió con el reembolso respectivo; (10) la suma asegurada por gastos de sepelio se encuentra debidamente establecido en las condiciones particulares de la póliza del seguro contratado; (11) en dicho condicionado también se encuentra establecido el porcentaje de revalorización, que es de un 3.5% anual, computándose desde la vigencia del seguro, esto es, 30 de setiembre de 2008; (12) por cada año que se mantenga vigente la póliza, la suma asegurada se revaloriza anualmente, estableciendo para el caso de autos, a que dicho monto ascienda a S/ 4,339.00 Soles. En consecuencia, queda acreditado el hecho de que la suma asegurada asciende al monto de S/ 4,339.00 Soles, y no S/ 8,000.00 Soles, según alega el reclamante, lo cual es totalmente falso; (13) el reclamante cuenta con pleno conocimiento respecto de los términos y condiciones de las coberturas y servicios dispuestos por la Corporación Finisterre, empresa del grupo </w:t>
      </w:r>
      <w:r w:rsidRPr="1AC22956" w:rsidR="6E378A19">
        <w:rPr>
          <w:rFonts w:ascii="Times New Roman" w:hAnsi="Times New Roman" w:cs="Times New Roman"/>
        </w:rPr>
        <w:t xml:space="preserve">............                                                      </w:t>
      </w:r>
      <w:r w:rsidRPr="1AC22956" w:rsidR="6E378A19">
        <w:rPr>
          <w:rFonts w:ascii="Times New Roman" w:hAnsi="Times New Roman" w:cs="Times New Roman"/>
        </w:rPr>
        <w:t xml:space="preserve">  </w:t>
      </w:r>
      <w:r w:rsidRPr="1AC22956" w:rsidR="003F3702">
        <w:rPr>
          <w:rFonts w:ascii="Times New Roman" w:hAnsi="Times New Roman" w:cs="Times New Roman"/>
        </w:rPr>
        <w:t>.</w:t>
      </w:r>
      <w:r w:rsidRPr="1AC22956" w:rsidR="003F3702">
        <w:rPr>
          <w:rFonts w:ascii="Times New Roman" w:hAnsi="Times New Roman" w:cs="Times New Roman"/>
        </w:rPr>
        <w:t xml:space="preserve"> C</w:t>
      </w:r>
      <w:r w:rsidRPr="1AC22956" w:rsidR="003F3702">
        <w:rPr>
          <w:rFonts w:ascii="Times New Roman" w:hAnsi="Times New Roman" w:cs="Times New Roman"/>
        </w:rPr>
        <w:t xml:space="preserve">omo se logra apreciar que, del condicionado particular que el propio reclamante adjunta, el servicio de sepelio se brinda a través de las funerarias de Corporación Finisterre S.A.; (14) la póliza contratada indica expresamente que el servicio de sepelio se brinda a través de la Corporación Finisterre; dicho servicio se encuentra debidamente descrito en el artículo 2° de las condiciones generales de la póliza; (15)  el 30 de enero de 2023, el reclamante solicitó el reembolso por los gastos realizados por el fallecimiento de la asegurada, adjuntando las boletas de venta electrónicas </w:t>
      </w:r>
      <w:r w:rsidRPr="1AC22956" w:rsidR="003F3702">
        <w:rPr>
          <w:rFonts w:ascii="Times New Roman" w:hAnsi="Times New Roman" w:cs="Times New Roman"/>
        </w:rPr>
        <w:t>N°</w:t>
      </w:r>
      <w:r w:rsidRPr="1AC22956" w:rsidR="003F3702">
        <w:rPr>
          <w:rFonts w:ascii="Times New Roman" w:hAnsi="Times New Roman" w:cs="Times New Roman"/>
        </w:rPr>
        <w:t xml:space="preserve"> </w:t>
      </w:r>
      <w:r w:rsidRPr="1AC22956" w:rsidR="17840BB0">
        <w:rPr>
          <w:rFonts w:ascii="Times New Roman" w:hAnsi="Times New Roman" w:cs="Times New Roman"/>
        </w:rPr>
        <w:t>.</w:t>
      </w:r>
      <w:r w:rsidRPr="1AC22956" w:rsidR="17840BB0">
        <w:rPr>
          <w:rFonts w:ascii="Times New Roman" w:hAnsi="Times New Roman" w:cs="Times New Roman"/>
        </w:rPr>
        <w:t xml:space="preserve">...............................                                                      </w:t>
      </w:r>
      <w:r w:rsidRPr="1AC22956" w:rsidR="003F3702">
        <w:rPr>
          <w:rFonts w:ascii="Times New Roman" w:hAnsi="Times New Roman" w:cs="Times New Roman"/>
        </w:rPr>
        <w:t xml:space="preserve"> y </w:t>
      </w:r>
      <w:r w:rsidRPr="1AC22956" w:rsidR="1DC57521">
        <w:rPr>
          <w:rFonts w:ascii="Times New Roman" w:hAnsi="Times New Roman" w:cs="Times New Roman"/>
        </w:rPr>
        <w:t xml:space="preserve">................                                                   </w:t>
      </w:r>
      <w:r w:rsidRPr="1AC22956" w:rsidR="003F3702">
        <w:rPr>
          <w:rFonts w:ascii="Times New Roman" w:hAnsi="Times New Roman" w:cs="Times New Roman"/>
        </w:rPr>
        <w:t>, e</w:t>
      </w:r>
      <w:r w:rsidRPr="1AC22956" w:rsidR="003F3702">
        <w:rPr>
          <w:rFonts w:ascii="Times New Roman" w:hAnsi="Times New Roman" w:cs="Times New Roman"/>
        </w:rPr>
        <w:t xml:space="preserve">mitidas el 08 de enero de 2023 y el 21 de febrero de 2023, respectivamente. Contrató con Servicios Funerarios Gen J.J. Campos y la Sociedad de Beneficencia de Chincha; (16) no procedía el reembolso total de los gastos incurridos, ya que el servicio de sepelio fue realizado por otra compañía que no es Corporación Finisterre, lo cual supone un incumplimiento de sus obligaciones y que genera la pérdida del derecho indemnizatorio y/o cualquier obligación que tuviere nuestra Compañía; (17) de la propia definición del servicio, en su artículo 1°, establece que, </w:t>
      </w:r>
      <w:r w:rsidRPr="1AC22956" w:rsidR="6E378A19">
        <w:rPr>
          <w:rFonts w:ascii="Times New Roman" w:hAnsi="Times New Roman" w:cs="Times New Roman"/>
        </w:rPr>
        <w:t xml:space="preserve">............                                                        </w:t>
      </w:r>
      <w:r w:rsidRPr="1AC22956" w:rsidR="003F3702">
        <w:rPr>
          <w:rFonts w:ascii="Times New Roman" w:hAnsi="Times New Roman" w:cs="Times New Roman"/>
        </w:rPr>
        <w:t xml:space="preserve"> facilitará los elementos necesarios para el Sepelio del Asegurado a través de </w:t>
      </w:r>
      <w:r w:rsidRPr="1AC22956" w:rsidR="003F3702">
        <w:rPr>
          <w:rFonts w:ascii="Times New Roman" w:hAnsi="Times New Roman" w:cs="Times New Roman"/>
          <w:i w:val="1"/>
          <w:iCs w:val="1"/>
        </w:rPr>
        <w:t>nuestros proveedores, con arreglo a las especificaciones y límites de la póliza</w:t>
      </w:r>
      <w:r w:rsidRPr="1AC22956" w:rsidR="003F3702">
        <w:rPr>
          <w:rFonts w:ascii="Times New Roman" w:hAnsi="Times New Roman" w:cs="Times New Roman"/>
        </w:rPr>
        <w:t xml:space="preserve">; (18) sobre la interpretación literal del contrato de seguro, el servicio funerario es exclusivamente brindado por Funeraria Finisterre del Grupo </w:t>
      </w:r>
      <w:r w:rsidRPr="1AC22956" w:rsidR="6E378A19">
        <w:rPr>
          <w:rFonts w:ascii="Times New Roman" w:hAnsi="Times New Roman" w:cs="Times New Roman"/>
        </w:rPr>
        <w:t xml:space="preserve">............                                                        </w:t>
      </w:r>
      <w:r w:rsidRPr="1AC22956" w:rsidR="003F3702">
        <w:rPr>
          <w:rFonts w:ascii="Times New Roman" w:hAnsi="Times New Roman" w:cs="Times New Roman"/>
        </w:rPr>
        <w:t xml:space="preserve">, en ese sentido, de acuerdo con lo mencionado en la Ley </w:t>
      </w:r>
      <w:r w:rsidRPr="1AC22956" w:rsidR="003F3702">
        <w:rPr>
          <w:rFonts w:ascii="Times New Roman" w:hAnsi="Times New Roman" w:cs="Times New Roman"/>
        </w:rPr>
        <w:t>N°</w:t>
      </w:r>
      <w:r w:rsidRPr="1AC22956" w:rsidR="003F3702">
        <w:rPr>
          <w:rFonts w:ascii="Times New Roman" w:hAnsi="Times New Roman" w:cs="Times New Roman"/>
        </w:rPr>
        <w:t xml:space="preserve"> 2</w:t>
      </w:r>
      <w:r w:rsidRPr="1AC22956" w:rsidR="003F3702">
        <w:rPr>
          <w:rFonts w:ascii="Times New Roman" w:hAnsi="Times New Roman" w:cs="Times New Roman"/>
        </w:rPr>
        <w:t xml:space="preserve">9946 – Ley de Contrato de Seguro – en su sétima regla interpretativa contenida en el artículo IV; (19) el reembolso solicitado por concepto de servicio de sepelio, los cuales fueron llevados a cabo por la empresa Servicios Funerarios Gen J.J. Campos, de acuerdo con la boleta de venta electrónica </w:t>
      </w:r>
      <w:r w:rsidRPr="1AC22956" w:rsidR="003F3702">
        <w:rPr>
          <w:rFonts w:ascii="Times New Roman" w:hAnsi="Times New Roman" w:cs="Times New Roman"/>
        </w:rPr>
        <w:t>N°</w:t>
      </w:r>
      <w:r w:rsidRPr="1AC22956" w:rsidR="003F3702">
        <w:rPr>
          <w:rFonts w:ascii="Times New Roman" w:hAnsi="Times New Roman" w:cs="Times New Roman"/>
        </w:rPr>
        <w:t xml:space="preserve"> </w:t>
      </w:r>
      <w:r w:rsidRPr="1AC22956" w:rsidR="1DC57521">
        <w:rPr>
          <w:rFonts w:ascii="Times New Roman" w:hAnsi="Times New Roman" w:cs="Times New Roman"/>
        </w:rPr>
        <w:t>.</w:t>
      </w:r>
      <w:r w:rsidRPr="1AC22956" w:rsidR="1DC57521">
        <w:rPr>
          <w:rFonts w:ascii="Times New Roman" w:hAnsi="Times New Roman" w:cs="Times New Roman"/>
        </w:rPr>
        <w:t xml:space="preserve">...............                                                   </w:t>
      </w:r>
      <w:r w:rsidRPr="1AC22956" w:rsidR="003F3702">
        <w:rPr>
          <w:rFonts w:ascii="Times New Roman" w:hAnsi="Times New Roman" w:cs="Times New Roman"/>
        </w:rPr>
        <w:t xml:space="preserve">, son improcedentes ya que el servicio integral de sepelio no fue brindado por Corporación Finisterre, conforme a lo indicado en la póliza de seguro contratada; (20) el reembolso solicitado por concepto de servicio funerario no corresponde, ya que en la misma póliza contratada se indica que dicho servicio es brindado por la Corporación Finisterre del Grupo </w:t>
      </w:r>
      <w:r w:rsidRPr="1AC22956" w:rsidR="55FF4794">
        <w:rPr>
          <w:rFonts w:ascii="Times New Roman" w:hAnsi="Times New Roman" w:cs="Times New Roman"/>
        </w:rPr>
        <w:t xml:space="preserve">............                                                        </w:t>
      </w:r>
      <w:r w:rsidRPr="1AC22956" w:rsidR="003F3702">
        <w:rPr>
          <w:rFonts w:ascii="Times New Roman" w:hAnsi="Times New Roman" w:cs="Times New Roman"/>
        </w:rPr>
        <w:t xml:space="preserve"> (21) la evaluación de su solicitud de reembolso por </w:t>
      </w:r>
      <w:r w:rsidRPr="1AC22956" w:rsidR="003F3702">
        <w:rPr>
          <w:rFonts w:ascii="Times New Roman" w:hAnsi="Times New Roman" w:cs="Times New Roman"/>
        </w:rPr>
        <w:t>ni</w:t>
      </w:r>
      <w:r w:rsidRPr="1AC22956" w:rsidR="003F3702">
        <w:rPr>
          <w:rFonts w:ascii="Times New Roman" w:hAnsi="Times New Roman" w:cs="Times New Roman"/>
        </w:rPr>
        <w:t>cho,</w:t>
      </w:r>
      <w:r w:rsidRPr="1AC22956" w:rsidR="003F3702">
        <w:rPr>
          <w:rFonts w:ascii="Times New Roman" w:hAnsi="Times New Roman" w:cs="Times New Roman"/>
        </w:rPr>
        <w:t xml:space="preserve"> r</w:t>
      </w:r>
      <w:r w:rsidRPr="1AC22956" w:rsidR="003F3702">
        <w:rPr>
          <w:rFonts w:ascii="Times New Roman" w:hAnsi="Times New Roman" w:cs="Times New Roman"/>
        </w:rPr>
        <w:t xml:space="preserve">eitera que se debe presentar la documentación contemplada en la póliza, y en todo caso, sería por la suma asegurada ascendente a S/ 1,178.00 Soles – esto debido a que, a la fecha de solicitud, la suma asegurada se había actualizado a dicho monto. </w:t>
      </w:r>
    </w:p>
    <w:p w:rsidRPr="003F3702" w:rsidR="003F3702" w:rsidP="003F3702" w:rsidRDefault="003F3702" w14:paraId="181E91FE" w14:textId="77777777">
      <w:pPr>
        <w:jc w:val="both"/>
        <w:rPr>
          <w:b/>
        </w:rPr>
      </w:pPr>
    </w:p>
    <w:p w:rsidR="003F3702" w:rsidP="003F3702" w:rsidRDefault="003F3702" w14:paraId="67D37552" w14:textId="77777777">
      <w:pPr>
        <w:jc w:val="both"/>
        <w:rPr>
          <w:b/>
        </w:rPr>
      </w:pPr>
      <w:r w:rsidRPr="003F3702">
        <w:rPr>
          <w:b/>
        </w:rPr>
        <w:lastRenderedPageBreak/>
        <w:t xml:space="preserve">CONSIDERANDO: </w:t>
      </w:r>
    </w:p>
    <w:p w:rsidRPr="003F3702" w:rsidR="00DB07A4" w:rsidP="003F3702" w:rsidRDefault="00DB07A4" w14:paraId="602F7745" w14:textId="77777777">
      <w:pPr>
        <w:jc w:val="both"/>
        <w:rPr>
          <w:b/>
        </w:rPr>
      </w:pPr>
    </w:p>
    <w:p w:rsidR="003F3702" w:rsidP="003F3702" w:rsidRDefault="003F3702" w14:paraId="3648B689" w14:textId="77777777">
      <w:pPr>
        <w:jc w:val="both"/>
        <w:rPr>
          <w:rStyle w:val="Textoennegrita"/>
          <w:b w:val="0"/>
        </w:rPr>
      </w:pPr>
      <w:r w:rsidRPr="003F3702">
        <w:rPr>
          <w:b/>
          <w:u w:val="single"/>
        </w:rPr>
        <w:t>PRIMERO</w:t>
      </w:r>
      <w:r w:rsidRPr="003F3702">
        <w:t xml:space="preserve">: Conforme al Reglamento de la Defensoría del Asegurado, </w:t>
      </w:r>
      <w:r w:rsidRPr="003F3702">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F3702" w:rsidR="00DB07A4" w:rsidP="003F3702" w:rsidRDefault="00DB07A4" w14:paraId="3D00D346" w14:textId="77777777">
      <w:pPr>
        <w:jc w:val="both"/>
        <w:rPr>
          <w:rStyle w:val="Textoennegrita"/>
        </w:rPr>
      </w:pPr>
    </w:p>
    <w:p w:rsidR="003F3702" w:rsidP="003F3702" w:rsidRDefault="003F3702" w14:paraId="1E8F8741" w14:textId="77777777">
      <w:pPr>
        <w:jc w:val="both"/>
        <w:rPr>
          <w:rStyle w:val="Textoennegrita"/>
          <w:b w:val="0"/>
        </w:rPr>
      </w:pPr>
      <w:r w:rsidRPr="003F3702">
        <w:rPr>
          <w:rStyle w:val="Textoennegrita"/>
          <w:u w:val="single"/>
        </w:rPr>
        <w:t>SEGUNDO</w:t>
      </w:r>
      <w:r w:rsidRPr="003F3702">
        <w:rPr>
          <w:rStyle w:val="Textoennegrita"/>
        </w:rPr>
        <w:t>:</w:t>
      </w:r>
      <w:r w:rsidRPr="003F3702">
        <w:rPr>
          <w:rStyle w:val="Textoennegrita"/>
          <w:b w:val="0"/>
        </w:rPr>
        <w:t xml:space="preserve"> </w:t>
      </w:r>
      <w:r w:rsidRPr="003F3702">
        <w:t xml:space="preserve">Asimismo, de acuerdo a </w:t>
      </w:r>
      <w:r w:rsidRPr="003F3702">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F3702" w:rsidR="00DB07A4" w:rsidP="003F3702" w:rsidRDefault="00DB07A4" w14:paraId="558FA9C4" w14:textId="77777777">
      <w:pPr>
        <w:jc w:val="both"/>
        <w:rPr>
          <w:rStyle w:val="Textoennegrita"/>
          <w:b w:val="0"/>
        </w:rPr>
      </w:pPr>
    </w:p>
    <w:p w:rsidRPr="003F3702" w:rsidR="003F3702" w:rsidP="003F3702" w:rsidRDefault="003F3702" w14:paraId="03448828" w14:textId="77777777">
      <w:pPr>
        <w:jc w:val="both"/>
      </w:pPr>
      <w:r w:rsidRPr="003F3702">
        <w:rPr>
          <w:rStyle w:val="Textoennegrita"/>
          <w:u w:val="single"/>
        </w:rPr>
        <w:t>TERCERO</w:t>
      </w:r>
      <w:r w:rsidRPr="003F3702">
        <w:rPr>
          <w:rStyle w:val="Textoennegrita"/>
        </w:rPr>
        <w:t>:</w:t>
      </w:r>
      <w:r w:rsidRPr="003F3702">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3F3702" w:rsidR="003F3702" w:rsidP="003F3702" w:rsidRDefault="003F3702" w14:paraId="77281B34" w14:textId="77777777">
      <w:pPr>
        <w:jc w:val="both"/>
      </w:pPr>
    </w:p>
    <w:p w:rsidRPr="003F3702" w:rsidR="003F3702" w:rsidP="003F3702" w:rsidRDefault="003F3702" w14:paraId="58A88E55" w14:textId="77777777">
      <w:pPr>
        <w:contextualSpacing/>
        <w:jc w:val="both"/>
      </w:pPr>
      <w:r w:rsidRPr="003F3702">
        <w:rPr>
          <w:b/>
          <w:u w:val="single"/>
        </w:rPr>
        <w:t>CUARTO</w:t>
      </w:r>
      <w:r w:rsidRPr="003F3702">
        <w:rPr>
          <w:b/>
        </w:rPr>
        <w:t>:</w:t>
      </w:r>
      <w:r w:rsidRPr="003F3702">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3F3702" w:rsidR="003F3702" w:rsidP="003F3702" w:rsidRDefault="003F3702" w14:paraId="556927C6" w14:textId="77777777">
      <w:pPr>
        <w:jc w:val="both"/>
        <w:rPr>
          <w:rStyle w:val="Textoennegrita"/>
          <w:u w:val="single"/>
        </w:rPr>
      </w:pPr>
    </w:p>
    <w:p w:rsidRPr="003F3702" w:rsidR="003F3702" w:rsidP="003F3702" w:rsidRDefault="003F3702" w14:paraId="3E27A90D" w14:textId="77777777">
      <w:pPr>
        <w:jc w:val="both"/>
      </w:pPr>
      <w:r w:rsidRPr="003F3702">
        <w:rPr>
          <w:rStyle w:val="Textoennegrita"/>
          <w:u w:val="single"/>
        </w:rPr>
        <w:t>QUINTO</w:t>
      </w:r>
      <w:r w:rsidRPr="003F3702">
        <w:rPr>
          <w:rStyle w:val="Textoennegrita"/>
        </w:rPr>
        <w:t>:</w:t>
      </w:r>
      <w:r w:rsidRPr="003F3702">
        <w:rPr>
          <w:rStyle w:val="Textoennegrita"/>
          <w:b w:val="0"/>
        </w:rPr>
        <w:t xml:space="preserve"> En materia procesal</w:t>
      </w:r>
      <w:r w:rsidRPr="003F3702">
        <w:t>, corresponde a quien invoca hechos probar su existencia, carga procesal a la que refiere el artículo 196 del Código Procesal Civil, salvo que se acoja a alguna presunción legal de carácter relativo o absoluto.</w:t>
      </w:r>
    </w:p>
    <w:p w:rsidRPr="003F3702" w:rsidR="003F3702" w:rsidP="003F3702" w:rsidRDefault="003F3702" w14:paraId="128D3490" w14:textId="77777777">
      <w:pPr>
        <w:jc w:val="both"/>
        <w:rPr>
          <w:b/>
          <w:u w:val="single"/>
        </w:rPr>
      </w:pPr>
    </w:p>
    <w:p w:rsidRPr="003F3702" w:rsidR="003F3702" w:rsidP="003F3702" w:rsidRDefault="003F3702" w14:paraId="4E262DD0" w14:textId="77777777">
      <w:pPr>
        <w:jc w:val="both"/>
      </w:pPr>
      <w:r w:rsidRPr="003F3702">
        <w:rPr>
          <w:b/>
          <w:u w:val="single"/>
        </w:rPr>
        <w:t>SEXTO</w:t>
      </w:r>
      <w:r w:rsidRPr="003F3702">
        <w:rPr>
          <w:b/>
        </w:rPr>
        <w:t>:</w:t>
      </w:r>
      <w:r w:rsidRPr="003F3702">
        <w:t xml:space="preserve"> De acuerdo con los términos contenidos en el rechazo, la reclamación y en la respectiva absolución, así como a lo tratado en la audiencia de vista, la solución de la presente controversia consiste en determinar si en el presente caso corresponde o no en pago de reembolso de </w:t>
      </w:r>
      <w:proofErr w:type="gramStart"/>
      <w:r w:rsidRPr="003F3702">
        <w:t>los  gastos</w:t>
      </w:r>
      <w:proofErr w:type="gramEnd"/>
      <w:r w:rsidRPr="003F3702">
        <w:t xml:space="preserve"> de sepelio incurridos por el reclamante.</w:t>
      </w:r>
    </w:p>
    <w:p w:rsidRPr="003F3702" w:rsidR="003F3702" w:rsidP="003F3702" w:rsidRDefault="003F3702" w14:paraId="29B85291" w14:textId="77777777">
      <w:pPr>
        <w:jc w:val="both"/>
      </w:pPr>
    </w:p>
    <w:p w:rsidRPr="003F3702" w:rsidR="003F3702" w:rsidP="1AC22956" w:rsidRDefault="003F3702" w14:paraId="1F443B87" w14:textId="2F58DCFF">
      <w:pPr>
        <w:pStyle w:val="Default"/>
        <w:jc w:val="both"/>
        <w:rPr>
          <w:rFonts w:ascii="Times New Roman" w:hAnsi="Times New Roman" w:eastAsia="Calibri" w:cs="Times New Roman" w:eastAsiaTheme="minorAscii"/>
          <w:lang w:eastAsia="en-US"/>
        </w:rPr>
      </w:pPr>
      <w:r w:rsidRPr="1AC22956" w:rsidR="003F3702">
        <w:rPr>
          <w:rFonts w:ascii="Times New Roman" w:hAnsi="Times New Roman" w:cs="Times New Roman"/>
          <w:b w:val="1"/>
          <w:bCs w:val="1"/>
          <w:u w:val="single"/>
        </w:rPr>
        <w:t>SÉPTIMO</w:t>
      </w:r>
      <w:r w:rsidRPr="1AC22956" w:rsidR="003F3702">
        <w:rPr>
          <w:rFonts w:ascii="Times New Roman" w:hAnsi="Times New Roman" w:cs="Times New Roman"/>
          <w:b w:val="1"/>
          <w:bCs w:val="1"/>
        </w:rPr>
        <w:t xml:space="preserve">: </w:t>
      </w:r>
      <w:r w:rsidRPr="1AC22956" w:rsidR="003F3702">
        <w:rPr>
          <w:rFonts w:ascii="Times New Roman" w:hAnsi="Times New Roman" w:cs="Times New Roman"/>
        </w:rPr>
        <w:t xml:space="preserve">En autos obra copia de la </w:t>
      </w:r>
      <w:r w:rsidRPr="1AC22956" w:rsidR="003F3702">
        <w:rPr>
          <w:rFonts w:ascii="Times New Roman" w:hAnsi="Times New Roman" w:cs="Times New Roman"/>
          <w:lang w:val="es-MX"/>
        </w:rPr>
        <w:t>PÓLIZA DE SEGURO DE SEPELIO No</w:t>
      </w:r>
      <w:r w:rsidRPr="1AC22956" w:rsidR="003F3702">
        <w:rPr>
          <w:rFonts w:ascii="Times New Roman" w:hAnsi="Times New Roman" w:eastAsia="Calibri" w:cs="Times New Roman" w:eastAsiaTheme="minorAscii"/>
        </w:rPr>
        <w:t xml:space="preserve"> </w:t>
      </w:r>
      <w:r w:rsidRPr="1AC22956" w:rsidR="2ADE6E9F">
        <w:rPr>
          <w:rFonts w:ascii="Times New Roman" w:hAnsi="Times New Roman" w:eastAsia="Calibri" w:cs="Times New Roman" w:eastAsiaTheme="minorAscii"/>
        </w:rPr>
        <w:t>...............................</w:t>
      </w:r>
      <w:r w:rsidRPr="1AC22956" w:rsidR="003F3702">
        <w:rPr>
          <w:rFonts w:ascii="Times New Roman" w:hAnsi="Times New Roman" w:eastAsia="Calibri" w:cs="Times New Roman" w:eastAsiaTheme="minorAscii"/>
        </w:rPr>
        <w:t>.</w:t>
      </w:r>
    </w:p>
    <w:p w:rsidRPr="003F3702" w:rsidR="003F3702" w:rsidP="003F3702" w:rsidRDefault="003F3702" w14:paraId="17AC5C06" w14:textId="77777777">
      <w:pPr>
        <w:jc w:val="both"/>
        <w:rPr>
          <w:rFonts w:eastAsia="Calibri"/>
          <w:lang w:eastAsia="en-US"/>
        </w:rPr>
      </w:pPr>
    </w:p>
    <w:p w:rsidRPr="003F3702" w:rsidR="003F3702" w:rsidP="003F3702" w:rsidRDefault="003F3702" w14:paraId="4A530B93" w14:textId="77777777">
      <w:pPr>
        <w:jc w:val="both"/>
      </w:pPr>
      <w:r w:rsidRPr="003F3702">
        <w:t>En el artículo 1 de las condiciones generales de dicho contrato de seguro, se define el servicio bajo el cual se dará la cobertura contratada en los siguientes términos:</w:t>
      </w:r>
    </w:p>
    <w:p w:rsidRPr="003F3702" w:rsidR="003F3702" w:rsidP="003F3702" w:rsidRDefault="003F3702" w14:paraId="6EEFE57C" w14:textId="77777777">
      <w:pPr>
        <w:jc w:val="both"/>
      </w:pPr>
    </w:p>
    <w:p w:rsidRPr="003F3702" w:rsidR="003F3702" w:rsidP="003F3702" w:rsidRDefault="003F3702" w14:paraId="0443B325" w14:textId="77777777">
      <w:pPr>
        <w:ind w:left="708"/>
        <w:jc w:val="both"/>
        <w:rPr>
          <w:i/>
          <w:iCs/>
        </w:rPr>
      </w:pPr>
      <w:r w:rsidRPr="003F3702">
        <w:rPr>
          <w:i/>
          <w:iCs/>
        </w:rPr>
        <w:t>“Artículo 1. DEFINICIONES:</w:t>
      </w:r>
    </w:p>
    <w:p w:rsidRPr="003F3702" w:rsidR="003F3702" w:rsidP="003F3702" w:rsidRDefault="003F3702" w14:paraId="343C57E7" w14:textId="77777777">
      <w:pPr>
        <w:ind w:left="708"/>
        <w:jc w:val="both"/>
        <w:rPr>
          <w:i/>
          <w:iCs/>
        </w:rPr>
      </w:pPr>
      <w:r w:rsidRPr="003F3702">
        <w:rPr>
          <w:i/>
          <w:iCs/>
        </w:rPr>
        <w:t>A efectos de esta Póliza se entenderá por:</w:t>
      </w:r>
    </w:p>
    <w:p w:rsidRPr="003F3702" w:rsidR="003F3702" w:rsidP="003F3702" w:rsidRDefault="003F3702" w14:paraId="0A04FB02" w14:textId="77777777">
      <w:pPr>
        <w:ind w:left="708"/>
        <w:jc w:val="both"/>
        <w:rPr>
          <w:i/>
          <w:iCs/>
        </w:rPr>
      </w:pPr>
      <w:r w:rsidRPr="003F3702">
        <w:rPr>
          <w:i/>
          <w:iCs/>
        </w:rPr>
        <w:t>(…)</w:t>
      </w:r>
    </w:p>
    <w:p w:rsidRPr="003F3702" w:rsidR="003F3702" w:rsidP="003F3702" w:rsidRDefault="003F3702" w14:paraId="7C1E3724" w14:textId="77777777">
      <w:pPr>
        <w:ind w:left="708"/>
        <w:jc w:val="both"/>
        <w:rPr>
          <w:i/>
          <w:iCs/>
        </w:rPr>
      </w:pPr>
      <w:r w:rsidRPr="003F3702">
        <w:rPr>
          <w:i/>
          <w:iCs/>
        </w:rPr>
        <w:lastRenderedPageBreak/>
        <w:t>Servicio: A los efetos de esta Póliza y respecto a la cobertura de Sepelio, se entenderá como tal la obligación que asume La Compañía de facilitar los elementos necesarios para el Sepelio del Asegurado a través de sus proveedores y de acuerdo con las especificaciones y límites que figuran en la póliza dentro del territorio de la Republica del Perú”.</w:t>
      </w:r>
    </w:p>
    <w:p w:rsidRPr="003F3702" w:rsidR="003F3702" w:rsidP="003F3702" w:rsidRDefault="003F3702" w14:paraId="2E3661DB" w14:textId="77777777">
      <w:pPr>
        <w:jc w:val="both"/>
      </w:pPr>
    </w:p>
    <w:p w:rsidRPr="003F3702" w:rsidR="003F3702" w:rsidP="003F3702" w:rsidRDefault="003F3702" w14:paraId="7754D91C" w14:textId="77777777">
      <w:pPr>
        <w:jc w:val="both"/>
      </w:pPr>
      <w:r w:rsidRPr="003F3702">
        <w:t>Igualmente, en el artículo 2 se detallan los beneficios que incluye ese servicio de Sepelio:</w:t>
      </w:r>
    </w:p>
    <w:p w:rsidRPr="003F3702" w:rsidR="003F3702" w:rsidP="003F3702" w:rsidRDefault="003F3702" w14:paraId="0D19FD1D" w14:textId="77777777">
      <w:pPr>
        <w:jc w:val="both"/>
      </w:pPr>
    </w:p>
    <w:p w:rsidRPr="003F3702" w:rsidR="003F3702" w:rsidP="003F3702" w:rsidRDefault="003F3702" w14:paraId="390FF16A" w14:textId="4619C1F0">
      <w:pPr>
        <w:jc w:val="both"/>
      </w:pPr>
      <w:r w:rsidRPr="003F3702">
        <w:rPr>
          <w:noProof/>
        </w:rPr>
        <w:drawing>
          <wp:inline distT="0" distB="0" distL="0" distR="0" wp14:anchorId="4E2D09B5" wp14:editId="4EB30D80">
            <wp:extent cx="5580380" cy="3600450"/>
            <wp:effectExtent l="0" t="0" r="0" b="0"/>
            <wp:docPr id="1605295673"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 Cart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3600450"/>
                    </a:xfrm>
                    <a:prstGeom prst="rect">
                      <a:avLst/>
                    </a:prstGeom>
                    <a:noFill/>
                    <a:ln>
                      <a:noFill/>
                    </a:ln>
                  </pic:spPr>
                </pic:pic>
              </a:graphicData>
            </a:graphic>
          </wp:inline>
        </w:drawing>
      </w:r>
    </w:p>
    <w:p w:rsidRPr="003F3702" w:rsidR="003F3702" w:rsidP="003F3702" w:rsidRDefault="003F3702" w14:paraId="33AD4BF8" w14:textId="77777777">
      <w:pPr>
        <w:jc w:val="both"/>
      </w:pPr>
      <w:r w:rsidRPr="003F3702">
        <w:t>Como puede apreciarse, se contrató expresamente la cobertura de servicio de sepelio “</w:t>
      </w:r>
      <w:r w:rsidRPr="003F3702">
        <w:rPr>
          <w:b/>
          <w:bCs/>
          <w:i/>
          <w:iCs/>
          <w:u w:val="single"/>
        </w:rPr>
        <w:t>a través de sus proveedores y de acuerdo con las especificaciones y límites que figuran en la póliza</w:t>
      </w:r>
      <w:r w:rsidRPr="003F3702">
        <w:rPr>
          <w:i/>
          <w:iCs/>
        </w:rPr>
        <w:t xml:space="preserve"> dentro del territorio de la Republica del Perú”</w:t>
      </w:r>
      <w:r w:rsidRPr="003F3702">
        <w:t>.</w:t>
      </w:r>
    </w:p>
    <w:p w:rsidRPr="003F3702" w:rsidR="003F3702" w:rsidP="003F3702" w:rsidRDefault="003F3702" w14:paraId="1A48487B" w14:textId="77777777">
      <w:pPr>
        <w:jc w:val="both"/>
      </w:pPr>
    </w:p>
    <w:p w:rsidRPr="003F3702" w:rsidR="003F3702" w:rsidP="003F3702" w:rsidRDefault="003F3702" w14:paraId="621152ED" w14:textId="77777777">
      <w:pPr>
        <w:jc w:val="both"/>
      </w:pPr>
      <w:r w:rsidRPr="003F3702">
        <w:t>Atendiendo a dichos términos contractuales, la cobertura del Servicio de Sepelio se brinda únicamente a través de los proveedores autorizados por la Póliza, y no se accede bajo el sistema de pago por reembolso.</w:t>
      </w:r>
    </w:p>
    <w:p w:rsidRPr="003F3702" w:rsidR="003F3702" w:rsidP="003F3702" w:rsidRDefault="003F3702" w14:paraId="4DA7296F" w14:textId="77777777">
      <w:pPr>
        <w:jc w:val="both"/>
      </w:pPr>
    </w:p>
    <w:p w:rsidRPr="003F3702" w:rsidR="003F3702" w:rsidP="003F3702" w:rsidRDefault="003F3702" w14:paraId="20ED7146" w14:textId="77777777">
      <w:pPr>
        <w:jc w:val="both"/>
      </w:pPr>
      <w:r w:rsidRPr="003F3702">
        <w:t>Por esa razón, conforme a la condición contractual expresamente se dispone que, la única modalidad cumplimiento de la cobertura de Sepelio por parte de la aseguradora es a través de los proveedores afiliados a esta.</w:t>
      </w:r>
    </w:p>
    <w:p w:rsidRPr="003F3702" w:rsidR="003F3702" w:rsidP="003F3702" w:rsidRDefault="003F3702" w14:paraId="501F5E20" w14:textId="77777777">
      <w:pPr>
        <w:kinsoku w:val="0"/>
        <w:overflowPunct w:val="0"/>
        <w:autoSpaceDE w:val="0"/>
        <w:autoSpaceDN w:val="0"/>
        <w:adjustRightInd w:val="0"/>
        <w:ind w:left="6011"/>
        <w:rPr>
          <w:rFonts w:eastAsiaTheme="minorHAnsi"/>
        </w:rPr>
      </w:pPr>
    </w:p>
    <w:p w:rsidRPr="003F3702" w:rsidR="003F3702" w:rsidP="003F3702" w:rsidRDefault="003F3702" w14:paraId="5E6AC757" w14:textId="2B013240">
      <w:pPr>
        <w:jc w:val="both"/>
        <w:rPr>
          <w:rFonts w:eastAsia="Calibri"/>
        </w:rPr>
      </w:pPr>
      <w:r w:rsidR="003F3702">
        <w:rPr/>
        <w:t xml:space="preserve">En ese sentido, conforme con el plan contratado no corresponde que </w:t>
      </w:r>
      <w:r w:rsidR="6062DA6F">
        <w:rPr/>
        <w:t>.........................................</w:t>
      </w:r>
      <w:r w:rsidR="003F3702">
        <w:rPr/>
        <w:t xml:space="preserve"> asuma el pago de los gastos de sepelio mediante la modalidad de reembolso, ya que no fueron brindados por un proveedor afiliado a dicha aseguradora.     </w:t>
      </w:r>
    </w:p>
    <w:p w:rsidRPr="003F3702" w:rsidR="003F3702" w:rsidP="003F3702" w:rsidRDefault="003F3702" w14:paraId="416E4D04" w14:textId="77777777">
      <w:pPr>
        <w:jc w:val="both"/>
      </w:pPr>
    </w:p>
    <w:p w:rsidRPr="003F3702" w:rsidR="003F3702" w:rsidP="003F3702" w:rsidRDefault="003F3702" w14:paraId="3F8D6852" w14:textId="77777777">
      <w:pPr>
        <w:tabs>
          <w:tab w:val="left" w:pos="2386"/>
        </w:tabs>
        <w:jc w:val="both"/>
        <w:outlineLvl w:val="0"/>
        <w:rPr>
          <w:b/>
        </w:rPr>
      </w:pPr>
      <w:r w:rsidRPr="003F3702">
        <w:rPr>
          <w:b/>
        </w:rPr>
        <w:t xml:space="preserve">ATENDIENDO A LO EXPRESADO, ESTE ÓRGANO RESOLUTIVO UNIPERSONAL CONCLUYE SU APRECIACIÓN RAZONADA Y CONJUNTA </w:t>
      </w:r>
      <w:r w:rsidRPr="003F3702">
        <w:rPr>
          <w:b/>
        </w:rPr>
        <w:lastRenderedPageBreak/>
        <w:t>AL AMPARO DE LO ESTABLECIDO EN EL REGLAMENTO DE LA DEFASEG, POR LO QUE:</w:t>
      </w:r>
    </w:p>
    <w:p w:rsidRPr="003F3702" w:rsidR="003F3702" w:rsidP="003F3702" w:rsidRDefault="003F3702" w14:paraId="2EE7F1C6" w14:textId="77777777">
      <w:pPr>
        <w:tabs>
          <w:tab w:val="left" w:pos="2386"/>
        </w:tabs>
        <w:jc w:val="both"/>
        <w:outlineLvl w:val="0"/>
        <w:rPr>
          <w:b/>
        </w:rPr>
      </w:pPr>
    </w:p>
    <w:p w:rsidRPr="003F3702" w:rsidR="003F3702" w:rsidP="003F3702" w:rsidRDefault="003F3702" w14:paraId="1333068F" w14:textId="77777777">
      <w:pPr>
        <w:jc w:val="both"/>
        <w:rPr>
          <w:b/>
        </w:rPr>
      </w:pPr>
      <w:r w:rsidRPr="003F3702">
        <w:rPr>
          <w:b/>
        </w:rPr>
        <w:t>RESUELVE:</w:t>
      </w:r>
    </w:p>
    <w:p w:rsidRPr="003F3702" w:rsidR="003F3702" w:rsidP="003F3702" w:rsidRDefault="003F3702" w14:paraId="278F5652" w14:textId="77777777">
      <w:pPr>
        <w:jc w:val="both"/>
        <w:rPr>
          <w:b/>
        </w:rPr>
      </w:pPr>
    </w:p>
    <w:p w:rsidRPr="003F3702" w:rsidR="003F3702" w:rsidP="003F3702" w:rsidRDefault="003F3702" w14:paraId="40EF4E5F" w14:textId="5AF8EED2">
      <w:pPr>
        <w:jc w:val="both"/>
      </w:pPr>
      <w:r w:rsidR="003F3702">
        <w:rPr/>
        <w:t>Declarar</w:t>
      </w:r>
      <w:r w:rsidRPr="1AC22956" w:rsidR="003F3702">
        <w:rPr>
          <w:b w:val="1"/>
          <w:bCs w:val="1"/>
        </w:rPr>
        <w:t xml:space="preserve"> INFUNDADA </w:t>
      </w:r>
      <w:r w:rsidR="003F3702">
        <w:rPr/>
        <w:t>la reclamación</w:t>
      </w:r>
      <w:r w:rsidRPr="1AC22956" w:rsidR="003F3702">
        <w:rPr>
          <w:b w:val="1"/>
          <w:bCs w:val="1"/>
        </w:rPr>
        <w:t xml:space="preserve"> </w:t>
      </w:r>
      <w:r w:rsidR="003F3702">
        <w:rPr/>
        <w:t>interpuesta</w:t>
      </w:r>
      <w:r w:rsidRPr="1AC22956" w:rsidR="003F3702">
        <w:rPr>
          <w:lang w:val="es-MX"/>
        </w:rPr>
        <w:t xml:space="preserve"> por</w:t>
      </w:r>
      <w:r w:rsidRPr="1AC22956" w:rsidR="003F3702">
        <w:rPr>
          <w:b w:val="1"/>
          <w:bCs w:val="1"/>
          <w:lang w:val="es-MX"/>
        </w:rPr>
        <w:t xml:space="preserve"> </w:t>
      </w:r>
      <w:r w:rsidRPr="1AC22956" w:rsidR="0820D563">
        <w:rPr>
          <w:b w:val="1"/>
          <w:bCs w:val="1"/>
          <w:lang w:val="es-MX"/>
        </w:rPr>
        <w:t>...............................................................................</w:t>
      </w:r>
      <w:r w:rsidRPr="1AC22956" w:rsidR="003F3702">
        <w:rPr>
          <w:b w:val="1"/>
          <w:bCs w:val="1"/>
          <w:lang w:val="es-MX"/>
        </w:rPr>
        <w:t xml:space="preserve"> </w:t>
      </w:r>
      <w:r w:rsidRPr="1AC22956" w:rsidR="003F3702">
        <w:rPr>
          <w:lang w:val="es-MX"/>
        </w:rPr>
        <w:t xml:space="preserve">contra </w:t>
      </w:r>
      <w:r w:rsidRPr="1AC22956" w:rsidR="6062DA6F">
        <w:rPr>
          <w:b w:val="1"/>
          <w:bCs w:val="1"/>
        </w:rPr>
        <w:t>.........................................</w:t>
      </w:r>
      <w:r w:rsidRPr="1AC22956" w:rsidR="003F3702">
        <w:rPr>
          <w:b w:val="1"/>
          <w:bCs w:val="1"/>
          <w:lang w:val="es-MX"/>
        </w:rPr>
        <w:t xml:space="preserve"> </w:t>
      </w:r>
      <w:r w:rsidRPr="1AC22956" w:rsidR="003F3702">
        <w:rPr>
          <w:lang w:val="es-MX"/>
        </w:rPr>
        <w:t xml:space="preserve">correspondiente al </w:t>
      </w:r>
      <w:r w:rsidRPr="1AC22956" w:rsidR="003F3702">
        <w:rPr>
          <w:b w:val="1"/>
          <w:bCs w:val="1"/>
          <w:lang w:val="es-MX"/>
        </w:rPr>
        <w:t>SEGURO DE SEPELIO – PÓLIZA No</w:t>
      </w:r>
      <w:r w:rsidRPr="1AC22956" w:rsidR="003F3702">
        <w:rPr>
          <w:b w:val="1"/>
          <w:bCs w:val="1"/>
        </w:rPr>
        <w:t xml:space="preserve"> </w:t>
      </w:r>
      <w:r w:rsidRPr="1AC22956" w:rsidR="2ADE6E9F">
        <w:rPr>
          <w:b w:val="1"/>
          <w:bCs w:val="1"/>
        </w:rPr>
        <w:t>...............................</w:t>
      </w:r>
      <w:r w:rsidRPr="1AC22956" w:rsidR="003F3702">
        <w:rPr>
          <w:lang w:val="es-MX"/>
        </w:rPr>
        <w:t>, quedando a salvo el derecho del reclamante para recurrir ante las instancias que consideren pertinentes</w:t>
      </w:r>
    </w:p>
    <w:p w:rsidRPr="003F3702" w:rsidR="00E40C79" w:rsidP="005F4B55" w:rsidRDefault="00E40C79" w14:paraId="3AC09319" w14:textId="77777777">
      <w:pPr>
        <w:jc w:val="both"/>
      </w:pPr>
    </w:p>
    <w:p w:rsidRPr="003F3702" w:rsidR="00804FBA" w:rsidP="00804FBA" w:rsidRDefault="00F15FBA" w14:paraId="0B8F9BB3" w14:textId="070E19F3">
      <w:pPr>
        <w:jc w:val="right"/>
        <w:outlineLvl w:val="0"/>
        <w:rPr>
          <w:lang w:val="es-PE"/>
        </w:rPr>
      </w:pPr>
      <w:r w:rsidRPr="003F3702">
        <w:rPr>
          <w:lang w:val="es-PE"/>
        </w:rPr>
        <w:t xml:space="preserve">Lima, </w:t>
      </w:r>
      <w:r w:rsidRPr="003F3702" w:rsidR="00AB563B">
        <w:t>0</w:t>
      </w:r>
      <w:r w:rsidRPr="003F3702" w:rsidR="00015A30">
        <w:t>8</w:t>
      </w:r>
      <w:r w:rsidRPr="003F3702" w:rsidR="00981056">
        <w:t xml:space="preserve"> </w:t>
      </w:r>
      <w:r w:rsidRPr="003F3702">
        <w:rPr>
          <w:lang w:val="es-PE"/>
        </w:rPr>
        <w:t>de</w:t>
      </w:r>
      <w:r w:rsidRPr="003F3702" w:rsidR="001631D6">
        <w:rPr>
          <w:lang w:val="es-PE"/>
        </w:rPr>
        <w:t xml:space="preserve"> </w:t>
      </w:r>
      <w:r w:rsidRPr="003F3702" w:rsidR="00015A30">
        <w:rPr>
          <w:lang w:val="es-PE"/>
        </w:rPr>
        <w:t>enero</w:t>
      </w:r>
      <w:r w:rsidRPr="003F3702" w:rsidR="001631D6">
        <w:rPr>
          <w:lang w:val="es-PE"/>
        </w:rPr>
        <w:t xml:space="preserve"> </w:t>
      </w:r>
      <w:r w:rsidRPr="003F3702">
        <w:rPr>
          <w:lang w:val="es-PE"/>
        </w:rPr>
        <w:t>de 20</w:t>
      </w:r>
      <w:r w:rsidRPr="003F3702" w:rsidR="001631D6">
        <w:rPr>
          <w:lang w:val="es-PE"/>
        </w:rPr>
        <w:t>2</w:t>
      </w:r>
      <w:r w:rsidRPr="003F3702" w:rsidR="00015A30">
        <w:rPr>
          <w:lang w:val="es-PE"/>
        </w:rPr>
        <w:t>4</w:t>
      </w:r>
    </w:p>
    <w:p w:rsidRPr="003F3702" w:rsidR="00804FBA" w:rsidP="007B617A" w:rsidRDefault="00804FBA" w14:paraId="2C8A5CBC" w14:textId="77777777">
      <w:pPr>
        <w:jc w:val="both"/>
        <w:rPr>
          <w:b/>
          <w:bCs/>
          <w:i/>
          <w:iCs/>
          <w:lang w:val="es-ES_tradnl"/>
        </w:rPr>
      </w:pPr>
    </w:p>
    <w:p w:rsidRPr="003F3702" w:rsidR="0024261D" w:rsidP="0024261D" w:rsidRDefault="0024261D" w14:paraId="74D52EAF" w14:textId="77777777">
      <w:pPr>
        <w:jc w:val="both"/>
        <w:rPr>
          <w:b/>
          <w:bCs/>
          <w:i/>
          <w:iCs/>
        </w:rPr>
      </w:pPr>
      <w:r w:rsidRPr="003F3702">
        <w:rPr>
          <w:b/>
          <w:bCs/>
          <w:i/>
          <w:iCs/>
        </w:rPr>
        <w:t>La Secretaría Técnica certifica que la presente resolución, al haber sido emitida por el Órgano Resolutivo Unipersonal, cuenta con el voto del vocal cuyo nombre figura al final del presente documento.</w:t>
      </w:r>
    </w:p>
    <w:p w:rsidRPr="003F3702" w:rsidR="007B617A" w:rsidP="007B617A" w:rsidRDefault="007B617A" w14:paraId="35552407" w14:textId="77777777">
      <w:pPr>
        <w:jc w:val="both"/>
        <w:rPr>
          <w:b/>
          <w:bCs/>
          <w:i/>
          <w:iCs/>
        </w:rPr>
      </w:pPr>
    </w:p>
    <w:p w:rsidRPr="003F3702" w:rsidR="004734D9" w:rsidP="004734D9" w:rsidRDefault="004734D9" w14:paraId="42BF8F95" w14:textId="5F137468">
      <w:pPr>
        <w:spacing w:line="360" w:lineRule="auto"/>
        <w:jc w:val="center"/>
        <w:rPr>
          <w:b/>
          <w:bCs/>
        </w:rPr>
      </w:pPr>
      <w:r w:rsidRPr="003F3702">
        <w:rPr>
          <w:b/>
          <w:bCs/>
        </w:rPr>
        <w:t xml:space="preserve">Rolando Eyzaguirre </w:t>
      </w:r>
      <w:proofErr w:type="spellStart"/>
      <w:r w:rsidRPr="003F3702">
        <w:rPr>
          <w:b/>
          <w:bCs/>
        </w:rPr>
        <w:t>Maccan</w:t>
      </w:r>
      <w:proofErr w:type="spellEnd"/>
      <w:r w:rsidRPr="003F3702">
        <w:rPr>
          <w:b/>
          <w:bCs/>
        </w:rPr>
        <w:t xml:space="preserve"> – </w:t>
      </w:r>
      <w:r w:rsidRPr="003F3702" w:rsidR="0024261D">
        <w:rPr>
          <w:b/>
          <w:bCs/>
        </w:rPr>
        <w:t>Vocal</w:t>
      </w:r>
    </w:p>
    <w:p w:rsidRPr="003F3702" w:rsidR="001631D6" w:rsidP="00F15FBA" w:rsidRDefault="001631D6" w14:paraId="0DA96C46" w14:textId="77777777">
      <w:pPr>
        <w:jc w:val="both"/>
        <w:rPr>
          <w:lang w:val="es-MX"/>
        </w:rPr>
      </w:pPr>
    </w:p>
    <w:p w:rsidRPr="003F3702"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30CDD" w:rsidP="005F148C" w:rsidRDefault="00830CDD" w14:paraId="345155B2" w14:textId="77777777">
      <w:r>
        <w:separator/>
      </w:r>
    </w:p>
  </w:endnote>
  <w:endnote w:type="continuationSeparator" w:id="0">
    <w:p w:rsidR="00830CDD" w:rsidP="005F148C" w:rsidRDefault="00830CDD" w14:paraId="5D19FE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30CDD" w:rsidP="005F148C" w:rsidRDefault="00830CDD" w14:paraId="216CED51" w14:textId="77777777">
      <w:r>
        <w:separator/>
      </w:r>
    </w:p>
  </w:footnote>
  <w:footnote w:type="continuationSeparator" w:id="0">
    <w:p w:rsidR="00830CDD" w:rsidP="005F148C" w:rsidRDefault="00830CDD" w14:paraId="2329F80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3702"/>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066DA86E"/>
    <w:rsid w:val="0820D563"/>
    <w:rsid w:val="0F77B21B"/>
    <w:rsid w:val="11FD24D7"/>
    <w:rsid w:val="17840BB0"/>
    <w:rsid w:val="1AA9E931"/>
    <w:rsid w:val="1AC22956"/>
    <w:rsid w:val="1DC57521"/>
    <w:rsid w:val="2ADE6E9F"/>
    <w:rsid w:val="2D3D51B3"/>
    <w:rsid w:val="341288DC"/>
    <w:rsid w:val="376DCF71"/>
    <w:rsid w:val="55FF4794"/>
    <w:rsid w:val="6062DA6F"/>
    <w:rsid w:val="6E378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0E466E2-B309-4AA8-B59F-E61C5537E56C}"/>
</file>

<file path=customXml/itemProps3.xml><?xml version="1.0" encoding="utf-8"?>
<ds:datastoreItem xmlns:ds="http://schemas.openxmlformats.org/officeDocument/2006/customXml" ds:itemID="{CB0DC358-1643-4422-A35A-E74FEE010C02}"/>
</file>

<file path=customXml/itemProps4.xml><?xml version="1.0" encoding="utf-8"?>
<ds:datastoreItem xmlns:ds="http://schemas.openxmlformats.org/officeDocument/2006/customXml" ds:itemID="{7B735C04-FE7F-4B0D-BBA3-F943A3994DE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188</cp:revision>
  <cp:lastPrinted>2024-01-09T15:48:00Z</cp:lastPrinted>
  <dcterms:created xsi:type="dcterms:W3CDTF">2023-06-22T13:57:00Z</dcterms:created>
  <dcterms:modified xsi:type="dcterms:W3CDTF">2025-07-30T20:49:36Z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