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57E8B" w:rsidR="00F15FBA" w:rsidP="00F15FBA" w:rsidRDefault="00F15FBA" w14:paraId="6BA6C8A5" w14:textId="508D15F3">
      <w:pPr>
        <w:pStyle w:val="Ttulo"/>
        <w:outlineLvl w:val="0"/>
        <w:rPr>
          <w:lang w:val="es-PE"/>
        </w:rPr>
      </w:pPr>
      <w:r w:rsidRPr="00157E8B">
        <w:rPr>
          <w:lang w:val="es-PE"/>
        </w:rPr>
        <w:t>RESOLUCIÓN N</w:t>
      </w:r>
      <w:r w:rsidRPr="00157E8B" w:rsidR="001631D6">
        <w:rPr>
          <w:lang w:val="es-PE"/>
        </w:rPr>
        <w:t xml:space="preserve">° </w:t>
      </w:r>
      <w:r w:rsidRPr="00157E8B" w:rsidR="003E6BA6">
        <w:rPr>
          <w:lang w:val="es-PE"/>
        </w:rPr>
        <w:t>0</w:t>
      </w:r>
      <w:r w:rsidRPr="00157E8B" w:rsidR="009B61F6">
        <w:rPr>
          <w:lang w:val="es-PE"/>
        </w:rPr>
        <w:t>1</w:t>
      </w:r>
      <w:r w:rsidRPr="00157E8B" w:rsidR="001D1EB6">
        <w:rPr>
          <w:lang w:val="es-PE"/>
        </w:rPr>
        <w:t>6</w:t>
      </w:r>
      <w:r w:rsidRPr="00157E8B" w:rsidR="001631D6">
        <w:rPr>
          <w:lang w:val="es-PE"/>
        </w:rPr>
        <w:t>/2</w:t>
      </w:r>
      <w:r w:rsidRPr="00157E8B" w:rsidR="002B50D6">
        <w:rPr>
          <w:lang w:val="es-PE"/>
        </w:rPr>
        <w:t>4</w:t>
      </w:r>
    </w:p>
    <w:p w:rsidRPr="00157E8B" w:rsidR="00DF67C8" w:rsidP="00DF67C8" w:rsidRDefault="00DF67C8" w14:paraId="2A990BE6" w14:textId="77777777">
      <w:pPr>
        <w:pStyle w:val="Ttulo"/>
        <w:jc w:val="left"/>
        <w:rPr>
          <w:lang w:val="es-PE"/>
        </w:rPr>
      </w:pPr>
    </w:p>
    <w:p w:rsidRPr="00157E8B" w:rsidR="00157E8B" w:rsidP="00157E8B" w:rsidRDefault="00157E8B" w14:paraId="0C5314DB" w14:textId="77777777">
      <w:pPr>
        <w:jc w:val="both"/>
        <w:rPr>
          <w:b/>
          <w:lang w:val="es-PE" w:eastAsia="en-US"/>
        </w:rPr>
      </w:pPr>
      <w:r w:rsidRPr="00157E8B">
        <w:rPr>
          <w:b/>
        </w:rPr>
        <w:t>VISTOS</w:t>
      </w:r>
    </w:p>
    <w:p w:rsidRPr="00157E8B" w:rsidR="00157E8B" w:rsidP="00157E8B" w:rsidRDefault="00157E8B" w14:paraId="6A53CFC7" w14:textId="77777777">
      <w:pPr>
        <w:jc w:val="both"/>
      </w:pPr>
    </w:p>
    <w:p w:rsidRPr="00157E8B" w:rsidR="00157E8B" w:rsidP="00157E8B" w:rsidRDefault="00157E8B" w14:paraId="2C56E44E" w14:textId="6C43FECA">
      <w:pPr>
        <w:jc w:val="both"/>
      </w:pPr>
      <w:r w:rsidR="00157E8B">
        <w:rPr/>
        <w:t>Que con fecha 21 de julio de 2023</w:t>
      </w:r>
      <w:r w:rsidRPr="7F4027C8" w:rsidR="00157E8B">
        <w:rPr>
          <w:b w:val="1"/>
          <w:bCs w:val="1"/>
        </w:rPr>
        <w:t xml:space="preserve">, </w:t>
      </w:r>
      <w:r w:rsidRPr="7F4027C8" w:rsidR="3FC27EFF">
        <w:rPr>
          <w:b w:val="1"/>
          <w:bCs w:val="1"/>
        </w:rPr>
        <w:t>...................................................</w:t>
      </w:r>
      <w:r w:rsidR="00157E8B">
        <w:rPr/>
        <w:t xml:space="preserve">, interpone reclamación ante esta Defensoría del Asegurado (DEFASEG) solicitando que </w:t>
      </w:r>
      <w:r w:rsidRPr="7F4027C8" w:rsidR="1566814A">
        <w:rPr>
          <w:b w:val="1"/>
          <w:bCs w:val="1"/>
        </w:rPr>
        <w:t>..........................................</w:t>
      </w:r>
      <w:r w:rsidRPr="7F4027C8" w:rsidR="00157E8B">
        <w:rPr>
          <w:b w:val="1"/>
          <w:bCs w:val="1"/>
        </w:rPr>
        <w:t>,</w:t>
      </w:r>
      <w:r w:rsidR="00157E8B">
        <w:rPr/>
        <w:t xml:space="preserve"> otorgue la indemnización correcta en base a la cotización presentada por el asegurado, a consecuencia del siniestro ocurrido el 16 de mayo de 2023, al vehículo asegurado de placa de rodaje </w:t>
      </w:r>
      <w:r w:rsidR="4F127230">
        <w:rPr/>
        <w:t>.................</w:t>
      </w:r>
      <w:r w:rsidR="00157E8B">
        <w:rPr/>
        <w:t xml:space="preserve">, de acuerdo con las Condiciones Generales y Particulares de la Póliza de Seguro Vehicular </w:t>
      </w:r>
      <w:r w:rsidR="00157E8B">
        <w:rPr/>
        <w:t>N°</w:t>
      </w:r>
      <w:r w:rsidR="00157E8B">
        <w:rPr/>
        <w:t xml:space="preserve"> </w:t>
      </w:r>
      <w:r w:rsidR="70806891">
        <w:rPr/>
        <w:t>........................</w:t>
      </w:r>
      <w:r w:rsidR="00157E8B">
        <w:rPr/>
        <w:t>.</w:t>
      </w:r>
    </w:p>
    <w:p w:rsidRPr="00157E8B" w:rsidR="00157E8B" w:rsidP="00157E8B" w:rsidRDefault="00157E8B" w14:paraId="1C81441A" w14:textId="77777777">
      <w:pPr>
        <w:ind w:left="708" w:hanging="708"/>
        <w:jc w:val="both"/>
      </w:pPr>
    </w:p>
    <w:p w:rsidRPr="00157E8B" w:rsidR="00157E8B" w:rsidP="00157E8B" w:rsidRDefault="00157E8B" w14:paraId="261E6307" w14:textId="77777777">
      <w:pPr>
        <w:ind w:firstLine="1"/>
        <w:jc w:val="both"/>
      </w:pPr>
      <w:r w:rsidRPr="00157E8B">
        <w:t xml:space="preserve">Que, la señalada reclamación cumple con las exigencias de materia, cuantía y oportunidad establecidas en el reglamento de la DEFASEG, habiéndose presentado dentro del plazo que corresponde </w:t>
      </w:r>
      <w:proofErr w:type="gramStart"/>
      <w:r w:rsidRPr="00157E8B">
        <w:t>de acuerdo a</w:t>
      </w:r>
      <w:proofErr w:type="gramEnd"/>
      <w:r w:rsidRPr="00157E8B">
        <w:t xml:space="preserve"> dicho reglamento. </w:t>
      </w:r>
    </w:p>
    <w:p w:rsidRPr="00157E8B" w:rsidR="00157E8B" w:rsidP="00157E8B" w:rsidRDefault="00157E8B" w14:paraId="76C9C541" w14:textId="77777777">
      <w:pPr>
        <w:ind w:firstLine="1"/>
        <w:jc w:val="both"/>
      </w:pPr>
    </w:p>
    <w:p w:rsidRPr="00157E8B" w:rsidR="00157E8B" w:rsidP="00157E8B" w:rsidRDefault="00157E8B" w14:paraId="35A133EB" w14:textId="44EE7BC3">
      <w:pPr>
        <w:ind w:firstLine="1"/>
        <w:jc w:val="both"/>
      </w:pPr>
      <w:r w:rsidR="00157E8B">
        <w:rPr/>
        <w:t xml:space="preserve">Que, habiéndose corrido traslado de la señalada reclamación, </w:t>
      </w:r>
      <w:r w:rsidR="1566814A">
        <w:rPr/>
        <w:t>..........................................</w:t>
      </w:r>
      <w:r w:rsidR="00157E8B">
        <w:rPr/>
        <w:t xml:space="preserve"> ha presentado su contestación a la Reclamación adjuntando la Póliza y los documentos relativos al siniestro.</w:t>
      </w:r>
    </w:p>
    <w:p w:rsidRPr="00157E8B" w:rsidR="00157E8B" w:rsidP="00157E8B" w:rsidRDefault="00157E8B" w14:paraId="04518808" w14:textId="77777777">
      <w:pPr>
        <w:ind w:left="708" w:hanging="708"/>
        <w:jc w:val="both"/>
      </w:pPr>
    </w:p>
    <w:p w:rsidR="00210315" w:rsidP="00157E8B" w:rsidRDefault="00157E8B" w14:paraId="477568AC" w14:textId="77777777">
      <w:pPr>
        <w:jc w:val="both"/>
      </w:pPr>
      <w:r w:rsidRPr="00157E8B">
        <w:t xml:space="preserve">Que, con fecha 06 de noviembre 2023 se realizó la correspondiente audiencia de vista con la asistencia de ambas partes, las mismas que sustentaron sus respectivas posiciones, absolviendo las diversas preguntas formuladas por este colegiado. Que, al término de la audiencia se otorgó un plazo de cinco (5) días hábiles a la aseguradora, para que presente: i) Póliza completa </w:t>
      </w:r>
      <w:proofErr w:type="spellStart"/>
      <w:r w:rsidRPr="00157E8B">
        <w:t>ii</w:t>
      </w:r>
      <w:proofErr w:type="spellEnd"/>
      <w:r w:rsidRPr="00157E8B">
        <w:t xml:space="preserve">) Que precise cuando se aplica la cobertura Pago de Daños </w:t>
      </w:r>
      <w:proofErr w:type="spellStart"/>
      <w:r w:rsidRPr="00157E8B">
        <w:t>iii</w:t>
      </w:r>
      <w:proofErr w:type="spellEnd"/>
      <w:r w:rsidRPr="00157E8B">
        <w:t xml:space="preserve">) Detalle el sustento de los repuestos que la compañía no cambia </w:t>
      </w:r>
      <w:proofErr w:type="spellStart"/>
      <w:r w:rsidRPr="00157E8B">
        <w:t>iv</w:t>
      </w:r>
      <w:proofErr w:type="spellEnd"/>
      <w:r w:rsidRPr="00157E8B">
        <w:t xml:space="preserve">) Detalle de los repuestos que la compañía quiere reparar. </w:t>
      </w:r>
    </w:p>
    <w:p w:rsidR="00210315" w:rsidP="00157E8B" w:rsidRDefault="00210315" w14:paraId="14FD6825" w14:textId="77777777">
      <w:pPr>
        <w:jc w:val="both"/>
      </w:pPr>
    </w:p>
    <w:p w:rsidRPr="00157E8B" w:rsidR="00157E8B" w:rsidP="00157E8B" w:rsidRDefault="00157E8B" w14:paraId="46DC3D39" w14:textId="7E3D694B">
      <w:pPr>
        <w:jc w:val="both"/>
      </w:pPr>
      <w:r w:rsidRPr="00157E8B">
        <w:t xml:space="preserve">Que, habiendo la </w:t>
      </w:r>
      <w:proofErr w:type="gramStart"/>
      <w:r w:rsidRPr="00157E8B">
        <w:t>aseguradora remitido</w:t>
      </w:r>
      <w:proofErr w:type="gramEnd"/>
      <w:r w:rsidRPr="00157E8B">
        <w:t xml:space="preserve"> lo solicitado, ha quedado entonces el expediente a la fecha en condiciones para que este colegiado pueda analizar el caso y expedir su pronunciamiento.</w:t>
      </w:r>
    </w:p>
    <w:p w:rsidRPr="00157E8B" w:rsidR="00157E8B" w:rsidP="00157E8B" w:rsidRDefault="00157E8B" w14:paraId="0A2594E5" w14:textId="77777777">
      <w:pPr>
        <w:jc w:val="both"/>
      </w:pPr>
    </w:p>
    <w:p w:rsidRPr="00157E8B" w:rsidR="00157E8B" w:rsidP="00157E8B" w:rsidRDefault="00157E8B" w14:paraId="5ECDB8DB" w14:textId="24C37C2A">
      <w:pPr>
        <w:jc w:val="both"/>
      </w:pPr>
      <w:r w:rsidR="00157E8B">
        <w:rPr/>
        <w:t xml:space="preserve">Que, el asegurado solicita que </w:t>
      </w:r>
      <w:r w:rsidR="1566814A">
        <w:rPr/>
        <w:t>..........................................</w:t>
      </w:r>
      <w:r w:rsidR="00157E8B">
        <w:rPr/>
        <w:t xml:space="preserve"> proceda a la atención del siniestro ocurrido al vehículo asegurado, considerando el presupuesto de reparación presentado por el asegurado, </w:t>
      </w:r>
      <w:r w:rsidR="00157E8B">
        <w:rPr/>
        <w:t>de acuerdo a</w:t>
      </w:r>
      <w:r w:rsidR="00157E8B">
        <w:rPr/>
        <w:t xml:space="preserve"> las condiciones de la póliza, por las siguientes resumidas razones 1) Que, el siniestro ocurrió en tembladera Km 57 Cajamarca el 19 de abril de 2023. Que, debido a la ubicación del siniestro en esa provincia no hay “Talleres Preferentes” de la aseguradora; lo señalado es conforme a la lista de talleres preferentes entregados en la póliza; lo más cercano estaría en Chiclayo, pero esos talleres son para vehículos livianos y no para vehículos de carga pesada. </w:t>
      </w:r>
      <w:r w:rsidR="00157E8B">
        <w:rPr/>
        <w:t>2) Que, el procurador de la aseguradora reconoció que se debe realizar el monto deducible del 15%, sin embargo, posteriormente se realizan importes deducibles por el 25%, porcentaje que no se encuentra pactado en la póliza.</w:t>
      </w:r>
      <w:r w:rsidR="00157E8B">
        <w:rPr/>
        <w:t xml:space="preserve"> </w:t>
      </w:r>
      <w:r w:rsidR="00157E8B">
        <w:rPr/>
        <w:t>3) Que, el informe de valuación realizado por la aseguradora indicó que en repuestos importaba la suma de US$ 5,673 dólares y, en mano de obra el importe de US$ 2,576 dólares, siendo el total de US$ 8,249 dólares y considerando un deducible del 25%, cuando dicho porcentaje no se encuentra establecido en la póliza, ya que la misma indica un porcentaje del 15%.</w:t>
      </w:r>
      <w:r w:rsidR="00157E8B">
        <w:rPr/>
        <w:t xml:space="preserve"> 4) Que, así mismo, la aseguradora está considerando un precio irreal sobre cada repuesto y mano de obra ya que al solicitar presupuesto a Almacenes Santa Clara S.A. esta empresa consignó un precio real solo por repuestos de US$ 26,342.20 dólares. 5) Que, en una segunda valuación, </w:t>
      </w:r>
      <w:r w:rsidR="00157E8B">
        <w:rPr/>
        <w:t xml:space="preserve">la aseguradora reconoce el total de US$ 9,283.18 dólares aplicando además el deducible del 25% que no corresponde a lo indicado en la póliza. </w:t>
      </w:r>
      <w:r w:rsidR="00157E8B">
        <w:rPr/>
        <w:t xml:space="preserve">6) Que, por lo expuesto, se solicita que </w:t>
      </w:r>
      <w:r w:rsidR="451EB14F">
        <w:rPr/>
        <w:t>...................</w:t>
      </w:r>
      <w:r w:rsidR="00157E8B">
        <w:rPr/>
        <w:t xml:space="preserve"> pague la reparación del vehículo que asciende a US$ 26,342.20 dólares incluido el IGV por concepto de repuestos y el importe de US$ 6,432 dólares sin IGV por concepto de mano de obra.</w:t>
      </w:r>
    </w:p>
    <w:p w:rsidRPr="00157E8B" w:rsidR="00157E8B" w:rsidP="00157E8B" w:rsidRDefault="00157E8B" w14:paraId="15399515" w14:textId="77777777">
      <w:pPr>
        <w:jc w:val="both"/>
      </w:pPr>
    </w:p>
    <w:p w:rsidRPr="00157E8B" w:rsidR="00157E8B" w:rsidP="00157E8B" w:rsidRDefault="00157E8B" w14:paraId="5D191334" w14:textId="7AA3648E">
      <w:pPr>
        <w:jc w:val="both"/>
      </w:pPr>
      <w:r w:rsidR="00157E8B">
        <w:rPr/>
        <w:t xml:space="preserve">Que, por su parte, </w:t>
      </w:r>
      <w:r w:rsidR="19C230B7">
        <w:rPr/>
        <w:t>....................................</w:t>
      </w:r>
      <w:r w:rsidR="00157E8B">
        <w:rPr/>
        <w:t xml:space="preserve"> solicita se declare infundada la reclamación, por las siguientes resumidas razones: 1) Que, conforme se puede constatar en la póliza emitida, esta no contempla la cobertura de PAGO DE DAÑOS.</w:t>
      </w:r>
      <w:r w:rsidR="00157E8B">
        <w:rPr/>
        <w:t xml:space="preserve"> 2) Que, </w:t>
      </w:r>
      <w:r w:rsidR="19C230B7">
        <w:rPr/>
        <w:t>....................................</w:t>
      </w:r>
      <w:r w:rsidR="00157E8B">
        <w:rPr/>
        <w:t xml:space="preserve"> indica que, en forma excepcional y por motivos meramente comerciales, mediante correo electrónico dirigido a un funcionario de Marsh Perú, se pactó a través de comunicaciones electrónicas que para el siniestro en cuestión se le brindaría al reclamante el beneficio de activar el PAGO DE DAÑOS con un deducible del 25 % mínimo US$ 500 dólares más IGV lo cual fue aceptado por un señor llamado </w:t>
      </w:r>
      <w:r w:rsidR="7537E63A">
        <w:rPr/>
        <w:t>.........................</w:t>
      </w:r>
      <w:r w:rsidR="00157E8B">
        <w:rPr/>
        <w:t xml:space="preserve">. 3) Que, en tal sentido, la aseguradora indica que no es correcto mencionar que </w:t>
      </w:r>
      <w:r w:rsidR="545AF2DF">
        <w:rPr/>
        <w:t>.................</w:t>
      </w:r>
      <w:r w:rsidR="00157E8B">
        <w:rPr/>
        <w:t xml:space="preserve"> habría asignado el monto del deducible de forma arbitraria, dado que se puede observar de las imágenes de las comunicaciones electrónicas la activación del </w:t>
      </w:r>
      <w:r w:rsidRPr="7F4027C8" w:rsidR="00157E8B">
        <w:rPr>
          <w:b w:val="1"/>
          <w:bCs w:val="1"/>
        </w:rPr>
        <w:t>PAGO DE DAÑOS</w:t>
      </w:r>
      <w:r w:rsidR="00157E8B">
        <w:rPr/>
        <w:t xml:space="preserve"> fue de mutuo acuerdo y correctamente aceptado por el reclamante. 4) Que, si bien es cierto el corredor de seguros del reclamante solicitó la reconsideración del monto del deducible brindado, se le explicó que este porcentaje se estaría aplicando de forma similar a todas las pólizas emitidas con la condición de PAGO DE DAÑOS y, adicionalmente se le explicó que se está autorizando esta condición en su póliza de FORMA ESPECIAL</w:t>
      </w:r>
    </w:p>
    <w:p w:rsidRPr="00157E8B" w:rsidR="00157E8B" w:rsidP="00157E8B" w:rsidRDefault="00157E8B" w14:paraId="2602A428" w14:textId="77777777">
      <w:pPr>
        <w:jc w:val="both"/>
      </w:pPr>
    </w:p>
    <w:p w:rsidRPr="00157E8B" w:rsidR="00157E8B" w:rsidP="00157E8B" w:rsidRDefault="00157E8B" w14:paraId="4E606C72" w14:textId="77777777">
      <w:pPr>
        <w:jc w:val="both"/>
        <w:rPr>
          <w:color w:val="FF0000"/>
        </w:rPr>
      </w:pPr>
      <w:r w:rsidRPr="00157E8B">
        <w:rPr>
          <w:b/>
        </w:rPr>
        <w:t>CONSIDERANDO</w:t>
      </w:r>
    </w:p>
    <w:p w:rsidRPr="00157E8B" w:rsidR="00157E8B" w:rsidP="00157E8B" w:rsidRDefault="00157E8B" w14:paraId="642D2A0D" w14:textId="77777777">
      <w:pPr>
        <w:jc w:val="both"/>
      </w:pPr>
    </w:p>
    <w:p w:rsidR="00157E8B" w:rsidP="00157E8B" w:rsidRDefault="00157E8B" w14:paraId="33B3305B" w14:textId="77777777">
      <w:pPr>
        <w:jc w:val="both"/>
      </w:pPr>
      <w:r w:rsidRPr="00157E8B">
        <w:rPr>
          <w:b/>
        </w:rPr>
        <w:t>PRIMERO:</w:t>
      </w:r>
      <w:r w:rsidRPr="00157E8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57E8B" w:rsidR="009A4409" w:rsidP="00157E8B" w:rsidRDefault="009A4409" w14:paraId="16375A96" w14:textId="77777777">
      <w:pPr>
        <w:jc w:val="both"/>
      </w:pPr>
    </w:p>
    <w:p w:rsidRPr="00157E8B" w:rsidR="00157E8B" w:rsidP="00157E8B" w:rsidRDefault="00157E8B" w14:paraId="7C52E1A8" w14:textId="77777777">
      <w:pPr>
        <w:ind w:firstLine="2"/>
        <w:jc w:val="both"/>
      </w:pPr>
      <w:r w:rsidRPr="00157E8B">
        <w:rPr>
          <w:b/>
        </w:rPr>
        <w:t>SEGUNDO</w:t>
      </w:r>
      <w:r w:rsidRPr="00157E8B">
        <w:t xml:space="preserve">: Que, así mismo, </w:t>
      </w:r>
      <w:proofErr w:type="gramStart"/>
      <w:r w:rsidRPr="00157E8B">
        <w:t>de acuerdo a</w:t>
      </w:r>
      <w:proofErr w:type="gramEnd"/>
      <w:r w:rsidRPr="00157E8B">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57E8B" w:rsidR="00157E8B" w:rsidP="00157E8B" w:rsidRDefault="00157E8B" w14:paraId="12A7D8A1" w14:textId="77777777">
      <w:pPr>
        <w:ind w:firstLine="2"/>
        <w:jc w:val="both"/>
      </w:pPr>
    </w:p>
    <w:p w:rsidRPr="00157E8B" w:rsidR="00157E8B" w:rsidP="00157E8B" w:rsidRDefault="00157E8B" w14:paraId="4C2E4FDC" w14:textId="77777777">
      <w:pPr>
        <w:ind w:firstLine="2"/>
        <w:jc w:val="both"/>
      </w:pPr>
      <w:r w:rsidRPr="00157E8B">
        <w:rPr>
          <w:b/>
        </w:rPr>
        <w:t xml:space="preserve">TERCERO </w:t>
      </w:r>
      <w:r w:rsidRPr="00157E8B">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57E8B" w:rsidR="00157E8B" w:rsidP="00157E8B" w:rsidRDefault="00157E8B" w14:paraId="27BA8DAE" w14:textId="77777777">
      <w:pPr>
        <w:ind w:firstLine="2"/>
        <w:jc w:val="both"/>
      </w:pPr>
    </w:p>
    <w:p w:rsidRPr="00157E8B" w:rsidR="00157E8B" w:rsidP="00157E8B" w:rsidRDefault="00157E8B" w14:paraId="3ADA0F1F" w14:textId="77777777">
      <w:pPr>
        <w:ind w:firstLine="2"/>
        <w:jc w:val="both"/>
      </w:pPr>
      <w:r w:rsidRPr="00157E8B">
        <w:rPr>
          <w:b/>
        </w:rPr>
        <w:lastRenderedPageBreak/>
        <w:t>CUARTO</w:t>
      </w:r>
      <w:r w:rsidRPr="00157E8B">
        <w:t>: Que, el artículo 1361 del Código Civil dispone que los contratos sean obligatorios en cuanto se haya expresado en ellos, presumiéndose que lo declarado es lo querido por ambas partes, de manera que la parte que sostenga lo contrario debe probarlo.</w:t>
      </w:r>
    </w:p>
    <w:p w:rsidRPr="00157E8B" w:rsidR="00157E8B" w:rsidP="00157E8B" w:rsidRDefault="00157E8B" w14:paraId="5A82F9F8" w14:textId="77777777">
      <w:pPr>
        <w:ind w:firstLine="2"/>
        <w:jc w:val="both"/>
      </w:pPr>
    </w:p>
    <w:p w:rsidRPr="00157E8B" w:rsidR="00157E8B" w:rsidP="00157E8B" w:rsidRDefault="00157E8B" w14:paraId="6DBC7389" w14:textId="77777777">
      <w:pPr>
        <w:ind w:firstLine="2"/>
        <w:jc w:val="both"/>
      </w:pPr>
      <w:r w:rsidRPr="00157E8B">
        <w:rPr>
          <w:b/>
        </w:rPr>
        <w:t>QUINTO:</w:t>
      </w:r>
      <w:r w:rsidRPr="00157E8B">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57E8B" w:rsidR="00157E8B" w:rsidP="00157E8B" w:rsidRDefault="00157E8B" w14:paraId="71A943CE" w14:textId="77777777">
      <w:pPr>
        <w:ind w:firstLine="2"/>
        <w:jc w:val="both"/>
      </w:pPr>
    </w:p>
    <w:p w:rsidRPr="00157E8B" w:rsidR="00157E8B" w:rsidP="00157E8B" w:rsidRDefault="00157E8B" w14:paraId="059B2B8D" w14:textId="77777777">
      <w:pPr>
        <w:ind w:firstLine="2"/>
        <w:jc w:val="both"/>
      </w:pPr>
      <w:r w:rsidRPr="00157E8B">
        <w:rPr>
          <w:b/>
        </w:rPr>
        <w:t xml:space="preserve">SEXTO: </w:t>
      </w:r>
      <w:r w:rsidRPr="00157E8B">
        <w:t xml:space="preserve">Que, </w:t>
      </w:r>
      <w:proofErr w:type="gramStart"/>
      <w:r w:rsidRPr="00157E8B">
        <w:t>de acuerdo a</w:t>
      </w:r>
      <w:proofErr w:type="gramEnd"/>
      <w:r w:rsidRPr="00157E8B">
        <w:t xml:space="preserve"> los términos contenidos en la reclamación, a la contestación de la misma y a lo tratado en la audiencia de vista, la materia controvertida sometida al conocimiento de este colegiado radica en determinar si el monto calculado y expresado por la aseguradora como valor total de la reparación, se encuentra sustentado de acuerdo a las Condiciones Generales y Particulares de la Póliza de Seguro de Vehículos contratada y a la Ley N° 29946, Ley de Contrato de Seguros.</w:t>
      </w:r>
    </w:p>
    <w:p w:rsidRPr="00157E8B" w:rsidR="00157E8B" w:rsidP="00157E8B" w:rsidRDefault="00157E8B" w14:paraId="2CE2817D" w14:textId="77777777">
      <w:pPr>
        <w:jc w:val="both"/>
        <w:rPr>
          <w:i/>
        </w:rPr>
      </w:pPr>
    </w:p>
    <w:p w:rsidRPr="00157E8B" w:rsidR="00157E8B" w:rsidP="00157E8B" w:rsidRDefault="00157E8B" w14:paraId="088E53E8" w14:textId="77777777">
      <w:pPr>
        <w:jc w:val="both"/>
      </w:pPr>
      <w:r w:rsidRPr="00157E8B">
        <w:rPr>
          <w:b/>
        </w:rPr>
        <w:t>SETIMO</w:t>
      </w:r>
      <w:r w:rsidRPr="00157E8B">
        <w:rPr>
          <w:b/>
          <w:u w:val="single"/>
        </w:rPr>
        <w:t>:</w:t>
      </w:r>
      <w:r w:rsidRPr="00157E8B">
        <w:t xml:space="preserve"> Que, el monto total por concepto de reparación del vehículo siniestrado expresado por la aseguradora se sustenta en la aplicación del Artículo 8°, numeral 8.1, literales d) y e) contenidos en el Condicionado de la Póliza de Vehículos contratada.</w:t>
      </w:r>
    </w:p>
    <w:p w:rsidRPr="00157E8B" w:rsidR="00157E8B" w:rsidP="00157E8B" w:rsidRDefault="00157E8B" w14:paraId="5735A74C" w14:textId="77777777">
      <w:pPr>
        <w:jc w:val="both"/>
      </w:pPr>
    </w:p>
    <w:p w:rsidRPr="00157E8B" w:rsidR="00157E8B" w:rsidP="00157E8B" w:rsidRDefault="00157E8B" w14:paraId="405FFB68" w14:textId="77777777">
      <w:pPr>
        <w:jc w:val="both"/>
      </w:pPr>
      <w:r w:rsidRPr="00157E8B">
        <w:rPr>
          <w:b/>
        </w:rPr>
        <w:t>OCTAVO</w:t>
      </w:r>
      <w:r w:rsidRPr="00157E8B">
        <w:t xml:space="preserve">: Que, en respuesta a lo mencionado en el Considerando Sétimo, el asegurado manifestó su disconformidad con el importe total calculado y aprobado por la aseguradora   para la reparación del vehículo asegurado, </w:t>
      </w:r>
      <w:proofErr w:type="gramStart"/>
      <w:r w:rsidRPr="00157E8B">
        <w:t>en razón de</w:t>
      </w:r>
      <w:proofErr w:type="gramEnd"/>
      <w:r w:rsidRPr="00157E8B">
        <w:t xml:space="preserve"> lo siguiente:</w:t>
      </w:r>
    </w:p>
    <w:p w:rsidRPr="00157E8B" w:rsidR="00157E8B" w:rsidP="00157E8B" w:rsidRDefault="00157E8B" w14:paraId="3D3C94BB" w14:textId="77777777">
      <w:pPr>
        <w:jc w:val="both"/>
      </w:pPr>
    </w:p>
    <w:p w:rsidRPr="00157E8B" w:rsidR="00157E8B" w:rsidP="00157E8B" w:rsidRDefault="00157E8B" w14:paraId="58229C81" w14:textId="77777777">
      <w:pPr>
        <w:pStyle w:val="Prrafodelista"/>
        <w:numPr>
          <w:ilvl w:val="0"/>
          <w:numId w:val="31"/>
        </w:numPr>
        <w:jc w:val="both"/>
      </w:pPr>
      <w:r w:rsidRPr="00157E8B">
        <w:t>Que, el siniestro ocurrió en tembladera Km 57 Cajamarca el 19 de abril de 2023. Que, debido a la ubicación del siniestro en esa provincia no hay “Talleres Preferentes” de la aseguradora; lo señalado es conforme a la lista de talleres preferentes entregados en la póliza; lo más cercano estaría en Chiclayo, pero esos talleres son para vehículos livianos y no para vehículos de carga pesada; por ese motivo envió a reparar el vehículo de carga pesada a la maestranza que repara los vehículos en cualquier ciudad</w:t>
      </w:r>
    </w:p>
    <w:p w:rsidRPr="00157E8B" w:rsidR="00157E8B" w:rsidP="00157E8B" w:rsidRDefault="00157E8B" w14:paraId="42DAE125" w14:textId="77777777">
      <w:pPr>
        <w:pStyle w:val="Prrafodelista"/>
        <w:numPr>
          <w:ilvl w:val="0"/>
          <w:numId w:val="31"/>
        </w:numPr>
        <w:jc w:val="both"/>
      </w:pPr>
      <w:r w:rsidRPr="00157E8B">
        <w:t xml:space="preserve">Que, el procurador de la aseguradora reconoció que se debe realizar el monto deducible del 15%, sin embargo, posteriormente se realizan importes deducibles por el 25%, porcentaje que no se encuentra pactado en la póliza. </w:t>
      </w:r>
    </w:p>
    <w:p w:rsidRPr="00157E8B" w:rsidR="00157E8B" w:rsidP="00157E8B" w:rsidRDefault="00157E8B" w14:paraId="61FC31F0" w14:textId="77777777">
      <w:pPr>
        <w:pStyle w:val="Prrafodelista"/>
        <w:numPr>
          <w:ilvl w:val="0"/>
          <w:numId w:val="31"/>
        </w:numPr>
        <w:jc w:val="both"/>
      </w:pPr>
      <w:r w:rsidRPr="00157E8B">
        <w:t>Que, el informe de valuación realizado por la aseguradora de fecha 16.05.23 indicó que en repuestos importaba la suma de US$ 5,673 dólares y, en mano de obra el importe de US$ 2,576 dólares, siendo el total de US$ 8,249 dólares y considerando un deducible del 25%, cuando dicho porcentaje no se encuentra establecido en la póliza, ya que la misma indica un porcentaje del 15%. Siendo que bajo dicho presupuesto reconocían 60 ítems de repuestos y 70 ítems por mano de obra.</w:t>
      </w:r>
    </w:p>
    <w:p w:rsidRPr="00157E8B" w:rsidR="00157E8B" w:rsidP="00157E8B" w:rsidRDefault="00157E8B" w14:paraId="2314BACD" w14:textId="77777777">
      <w:pPr>
        <w:pStyle w:val="Prrafodelista"/>
        <w:numPr>
          <w:ilvl w:val="0"/>
          <w:numId w:val="31"/>
        </w:numPr>
        <w:jc w:val="both"/>
      </w:pPr>
      <w:r w:rsidRPr="00157E8B">
        <w:t xml:space="preserve">Que, así mismo, la aseguradora está considerando un precio irreal sobre cada repuesto y mano de obra ya que al solicitar presupuesto a Almacenes Santa Clara S.A. esta empresa consignó un precio real solo por repuestos de US$ 26,342.20 dólares. </w:t>
      </w:r>
    </w:p>
    <w:p w:rsidRPr="00157E8B" w:rsidR="00157E8B" w:rsidP="00157E8B" w:rsidRDefault="00157E8B" w14:paraId="6D4F128D" w14:textId="77777777">
      <w:pPr>
        <w:pStyle w:val="Prrafodelista"/>
        <w:numPr>
          <w:ilvl w:val="0"/>
          <w:numId w:val="31"/>
        </w:numPr>
        <w:jc w:val="both"/>
      </w:pPr>
      <w:r w:rsidRPr="00157E8B">
        <w:t>Que, en una segunda valuación, la aseguradora reconoce el total de US$ 9,283.18 dólares aplicando además el deducible del 25% que no corresponde a lo indicado en la póliza; pero que a diferencia de la primera valuación donde se reconocieron 60 ítems de repuestos, en esta segunda valuación se reconoció un número significativamente menor de ítems de repuestos y mano de obra.</w:t>
      </w:r>
    </w:p>
    <w:p w:rsidRPr="00157E8B" w:rsidR="00157E8B" w:rsidP="00157E8B" w:rsidRDefault="00157E8B" w14:paraId="0D87A163" w14:textId="6571F2B4">
      <w:pPr>
        <w:pStyle w:val="Prrafodelista"/>
        <w:numPr>
          <w:ilvl w:val="0"/>
          <w:numId w:val="31"/>
        </w:numPr>
        <w:jc w:val="both"/>
        <w:rPr/>
      </w:pPr>
      <w:r w:rsidR="00157E8B">
        <w:rPr/>
        <w:t xml:space="preserve">Que, por lo expuesto, se solicita que </w:t>
      </w:r>
      <w:r w:rsidR="451EB14F">
        <w:rPr/>
        <w:t>...................</w:t>
      </w:r>
      <w:r w:rsidR="00157E8B">
        <w:rPr/>
        <w:t xml:space="preserve"> pague la reparación del vehículo que asciende a US$ 26,342.20 dólares incluido el IGV por concepto de repuestos y el importe de US$ 6,432 dólares sin IGV por concepto de mano de obra</w:t>
      </w:r>
    </w:p>
    <w:p w:rsidRPr="00157E8B" w:rsidR="00157E8B" w:rsidP="00157E8B" w:rsidRDefault="00157E8B" w14:paraId="274717AD" w14:textId="77777777">
      <w:pPr>
        <w:jc w:val="both"/>
      </w:pPr>
    </w:p>
    <w:p w:rsidRPr="00157E8B" w:rsidR="00157E8B" w:rsidP="00157E8B" w:rsidRDefault="00157E8B" w14:paraId="6D6410FA" w14:textId="77777777">
      <w:pPr>
        <w:jc w:val="both"/>
      </w:pPr>
      <w:r w:rsidRPr="00157E8B">
        <w:rPr>
          <w:b/>
          <w:bCs/>
        </w:rPr>
        <w:t>NOVENO:</w:t>
      </w:r>
      <w:r w:rsidRPr="00157E8B">
        <w:t xml:space="preserve"> Que por su parte la aseguradora señala lo siguiente.</w:t>
      </w:r>
      <w:r w:rsidRPr="00157E8B">
        <w:br/>
      </w:r>
    </w:p>
    <w:p w:rsidRPr="00157E8B" w:rsidR="00157E8B" w:rsidP="00157E8B" w:rsidRDefault="00157E8B" w14:paraId="32EC2B73" w14:textId="77777777">
      <w:pPr>
        <w:pStyle w:val="Prrafodelista"/>
        <w:numPr>
          <w:ilvl w:val="0"/>
          <w:numId w:val="32"/>
        </w:numPr>
        <w:jc w:val="both"/>
      </w:pPr>
      <w:r w:rsidRPr="00157E8B">
        <w:t xml:space="preserve">Que, </w:t>
      </w:r>
      <w:proofErr w:type="gramStart"/>
      <w:r w:rsidRPr="00157E8B">
        <w:t>de acuerdo a</w:t>
      </w:r>
      <w:proofErr w:type="gramEnd"/>
      <w:r w:rsidRPr="00157E8B">
        <w:t xml:space="preserve"> las Condiciones de la póliza, y según lo manifestado por la aseguradora, la unidad asegurada no contiene la COBERTURA DE PAGO POR DAÑOS. </w:t>
      </w:r>
    </w:p>
    <w:p w:rsidRPr="00157E8B" w:rsidR="00157E8B" w:rsidP="00157E8B" w:rsidRDefault="00157E8B" w14:paraId="294BB285" w14:textId="77777777">
      <w:pPr>
        <w:pStyle w:val="Prrafodelista"/>
        <w:numPr>
          <w:ilvl w:val="0"/>
          <w:numId w:val="32"/>
        </w:numPr>
        <w:jc w:val="both"/>
      </w:pPr>
      <w:r w:rsidRPr="00157E8B">
        <w:t>Que, las pólizas que contienen la cobertura de “Pago por Daños”, brindan a los asegurados la opción que la unidad se atiendan en talleres no afiliados, como su taller de confianza; esa condición tiene un deducible mayor dado que al no ser afiliado, la aseguradora no garantiza las reparaciones que realice</w:t>
      </w:r>
    </w:p>
    <w:p w:rsidRPr="00157E8B" w:rsidR="00157E8B" w:rsidP="00157E8B" w:rsidRDefault="00157E8B" w14:paraId="580C66B1" w14:textId="4E2B4633">
      <w:pPr>
        <w:pStyle w:val="Prrafodelista"/>
        <w:numPr>
          <w:ilvl w:val="0"/>
          <w:numId w:val="32"/>
        </w:numPr>
        <w:jc w:val="both"/>
        <w:rPr/>
      </w:pPr>
      <w:r w:rsidR="00157E8B">
        <w:rPr/>
        <w:t xml:space="preserve">Que, para la atención del siniestro, indicó que, sí poseía un taller con la capacidad de efectuar las reparaciones a los daños derivados del siniestro, en la ciudad de Chiclayo, conforme comunicación por correo por parte de </w:t>
      </w:r>
      <w:r w:rsidR="1566814A">
        <w:rPr/>
        <w:t>..........................................</w:t>
      </w:r>
      <w:r w:rsidR="00157E8B">
        <w:rPr/>
        <w:t xml:space="preserve"> a los señores </w:t>
      </w:r>
      <w:r w:rsidR="0F763AE0">
        <w:rPr/>
        <w:t>...............................</w:t>
      </w:r>
      <w:r w:rsidR="00157E8B">
        <w:rPr/>
        <w:t xml:space="preserve"> y </w:t>
      </w:r>
      <w:r w:rsidR="556089EF">
        <w:rPr/>
        <w:t>...................................</w:t>
      </w:r>
      <w:r w:rsidR="00157E8B">
        <w:rPr/>
        <w:t xml:space="preserve"> de Marsh Perú, donde se indica que el taller indicado también ve atención de otras marcas y que si puede atender la unidad. Sin embargo, no se aceptó lo mencionado por la compañía.</w:t>
      </w:r>
    </w:p>
    <w:p w:rsidRPr="00157E8B" w:rsidR="00157E8B" w:rsidP="00157E8B" w:rsidRDefault="00157E8B" w14:paraId="6ECC6DFD" w14:textId="77777777">
      <w:pPr>
        <w:pStyle w:val="Prrafodelista"/>
        <w:numPr>
          <w:ilvl w:val="0"/>
          <w:numId w:val="32"/>
        </w:numPr>
        <w:jc w:val="both"/>
      </w:pPr>
      <w:r w:rsidRPr="00157E8B">
        <w:t xml:space="preserve">Que, </w:t>
      </w:r>
      <w:proofErr w:type="gramStart"/>
      <w:r w:rsidRPr="00157E8B">
        <w:t>de acuerdo a</w:t>
      </w:r>
      <w:proofErr w:type="gramEnd"/>
      <w:r w:rsidRPr="00157E8B">
        <w:t xml:space="preserve"> las condiciones de la póliza, en el supuesto que la misma contuviera la cobertura de PAGO POR DAÑOS, se aplicaría el deducible que se ha cobrado y se podría efectuar las reparaciones en el taller de preferencia del asegurado, no obstante, el asegurado no contrató esta cobertura, lo que hubiera implicado un incremento de pago en la prima.</w:t>
      </w:r>
    </w:p>
    <w:p w:rsidRPr="00157E8B" w:rsidR="00157E8B" w:rsidP="00157E8B" w:rsidRDefault="00157E8B" w14:paraId="33A46D02" w14:textId="77777777">
      <w:pPr>
        <w:pStyle w:val="Prrafodelista"/>
        <w:numPr>
          <w:ilvl w:val="0"/>
          <w:numId w:val="32"/>
        </w:numPr>
        <w:jc w:val="both"/>
      </w:pPr>
      <w:r w:rsidRPr="00157E8B">
        <w:t>Que, en el presente caso y por un tema comercial, se aceptó aplicar en forma liberal la cláusula de PAGO POR DAÑOS para que el asegurado pueda reparar el vehículo en un taller de su preferencia, siendo que para tal efecto se aplica el deducible del 25% considerado para la mencionada cláusula.</w:t>
      </w:r>
    </w:p>
    <w:p w:rsidRPr="00157E8B" w:rsidR="00157E8B" w:rsidP="00157E8B" w:rsidRDefault="00157E8B" w14:paraId="45F6C75C" w14:textId="77777777">
      <w:pPr>
        <w:pStyle w:val="Prrafodelista"/>
        <w:numPr>
          <w:ilvl w:val="0"/>
          <w:numId w:val="32"/>
        </w:numPr>
        <w:jc w:val="both"/>
      </w:pPr>
      <w:r w:rsidRPr="00157E8B">
        <w:t xml:space="preserve">Que, respecto a la diferencia de los montos de reparación entre lo presentado por el asegurado y el presupuesto ajustado por la aseguradora, dicha diferencia se debe fundamentalmente a i) repuestos que el asegurado considera se deben cambiar y la aseguradora considera que son reparables </w:t>
      </w:r>
      <w:proofErr w:type="spellStart"/>
      <w:r w:rsidRPr="00157E8B">
        <w:t>ii</w:t>
      </w:r>
      <w:proofErr w:type="spellEnd"/>
      <w:r w:rsidRPr="00157E8B">
        <w:t>) repuestos que el asegurado solicita cambiar y la aseguradora según su análisis técnico considera que son repuestos que no corresponden a los daños por el siniestro ocurrido.</w:t>
      </w:r>
    </w:p>
    <w:p w:rsidRPr="00157E8B" w:rsidR="00157E8B" w:rsidP="00157E8B" w:rsidRDefault="00157E8B" w14:paraId="274AE1E6" w14:textId="77777777">
      <w:pPr>
        <w:jc w:val="both"/>
      </w:pPr>
    </w:p>
    <w:p w:rsidRPr="00157E8B" w:rsidR="00157E8B" w:rsidP="00157E8B" w:rsidRDefault="00157E8B" w14:paraId="7EC90759" w14:textId="77777777">
      <w:pPr>
        <w:jc w:val="both"/>
      </w:pPr>
      <w:r w:rsidRPr="00157E8B">
        <w:rPr>
          <w:b/>
          <w:bCs/>
        </w:rPr>
        <w:t xml:space="preserve">DECIMO: </w:t>
      </w:r>
      <w:r w:rsidRPr="00157E8B">
        <w:t xml:space="preserve">Que, en relación a lo manifestado por las </w:t>
      </w:r>
      <w:proofErr w:type="gramStart"/>
      <w:r w:rsidRPr="00157E8B">
        <w:t>partes  y</w:t>
      </w:r>
      <w:proofErr w:type="gramEnd"/>
      <w:r w:rsidRPr="00157E8B">
        <w:t>, al análisis de los documentos que figuran en el expediente, este colegiado aprecia lo siguiente:</w:t>
      </w:r>
    </w:p>
    <w:p w:rsidRPr="00157E8B" w:rsidR="00157E8B" w:rsidP="00157E8B" w:rsidRDefault="00157E8B" w14:paraId="012BD686" w14:textId="77777777">
      <w:pPr>
        <w:jc w:val="both"/>
      </w:pPr>
    </w:p>
    <w:p w:rsidRPr="00157E8B" w:rsidR="00157E8B" w:rsidP="00157E8B" w:rsidRDefault="00157E8B" w14:paraId="09D18975" w14:textId="77777777">
      <w:pPr>
        <w:pStyle w:val="Prrafodelista"/>
        <w:numPr>
          <w:ilvl w:val="0"/>
          <w:numId w:val="33"/>
        </w:numPr>
        <w:ind w:left="360"/>
        <w:jc w:val="both"/>
      </w:pPr>
      <w:r w:rsidRPr="00157E8B">
        <w:t xml:space="preserve">Que, </w:t>
      </w:r>
      <w:proofErr w:type="gramStart"/>
      <w:r w:rsidRPr="00157E8B">
        <w:t>de acuerdo a</w:t>
      </w:r>
      <w:proofErr w:type="gramEnd"/>
      <w:r w:rsidRPr="00157E8B">
        <w:t xml:space="preserve"> las Condiciones de la póliza, y según lo manifestado por la aseguradora, la unidad asegurada no contiene la COBERTURA DE PAGO POR DAÑOS, a la que alude la aseguradora, sino la cobertura DE DAÑOS MATERIALES, conforme se aprecia del siguiente cuadro:</w:t>
      </w:r>
    </w:p>
    <w:p w:rsidRPr="00157E8B" w:rsidR="00157E8B" w:rsidP="00157E8B" w:rsidRDefault="00157E8B" w14:paraId="4692F884" w14:textId="77777777">
      <w:pPr>
        <w:pStyle w:val="Prrafodelista"/>
        <w:ind w:left="0"/>
        <w:jc w:val="both"/>
      </w:pPr>
    </w:p>
    <w:p w:rsidRPr="00157E8B" w:rsidR="00157E8B" w:rsidP="00157E8B" w:rsidRDefault="00157E8B" w14:paraId="0F54A8F9" w14:textId="373F9FB9">
      <w:pPr>
        <w:pStyle w:val="Prrafodelista"/>
        <w:jc w:val="both"/>
      </w:pPr>
      <w:r w:rsidRPr="00157E8B">
        <w:rPr>
          <w:noProof/>
        </w:rPr>
        <w:lastRenderedPageBreak/>
        <w:drawing>
          <wp:inline distT="0" distB="0" distL="0" distR="0" wp14:anchorId="2C179157" wp14:editId="616D4010">
            <wp:extent cx="5580380" cy="2614930"/>
            <wp:effectExtent l="0" t="0" r="1270" b="0"/>
            <wp:docPr id="66628475" name="Imagen 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faz de usuario gráfica, Texto, Aplicación, Correo electrónic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614930"/>
                    </a:xfrm>
                    <a:prstGeom prst="rect">
                      <a:avLst/>
                    </a:prstGeom>
                    <a:noFill/>
                    <a:ln>
                      <a:noFill/>
                    </a:ln>
                  </pic:spPr>
                </pic:pic>
              </a:graphicData>
            </a:graphic>
          </wp:inline>
        </w:drawing>
      </w:r>
    </w:p>
    <w:p w:rsidRPr="00157E8B" w:rsidR="00157E8B" w:rsidP="00157E8B" w:rsidRDefault="00157E8B" w14:paraId="3DE31F7D" w14:textId="77777777">
      <w:pPr>
        <w:pStyle w:val="Prrafodelista"/>
        <w:jc w:val="both"/>
      </w:pPr>
    </w:p>
    <w:p w:rsidRPr="00157E8B" w:rsidR="00157E8B" w:rsidP="00157E8B" w:rsidRDefault="00157E8B" w14:paraId="4D3BDFBE" w14:textId="77777777">
      <w:pPr>
        <w:pStyle w:val="Prrafodelista"/>
        <w:jc w:val="both"/>
      </w:pPr>
    </w:p>
    <w:p w:rsidRPr="00157E8B" w:rsidR="00157E8B" w:rsidP="00157E8B" w:rsidRDefault="00157E8B" w14:paraId="0D0353FE" w14:textId="77777777">
      <w:pPr>
        <w:pStyle w:val="Prrafodelista"/>
        <w:numPr>
          <w:ilvl w:val="0"/>
          <w:numId w:val="33"/>
        </w:numPr>
        <w:ind w:left="360"/>
        <w:jc w:val="both"/>
      </w:pPr>
      <w:r w:rsidRPr="00157E8B">
        <w:t>Que, el deducible aplicable para dicha cobertura es la siguiente:</w:t>
      </w:r>
    </w:p>
    <w:p w:rsidRPr="00157E8B" w:rsidR="00157E8B" w:rsidP="00157E8B" w:rsidRDefault="00157E8B" w14:paraId="53B9F430" w14:textId="77777777">
      <w:pPr>
        <w:pStyle w:val="Prrafodelista"/>
        <w:ind w:left="1080"/>
        <w:jc w:val="both"/>
      </w:pPr>
    </w:p>
    <w:p w:rsidRPr="00157E8B" w:rsidR="00157E8B" w:rsidP="00157E8B" w:rsidRDefault="00157E8B" w14:paraId="1FD9C921" w14:textId="5AF21882">
      <w:pPr>
        <w:pStyle w:val="Prrafodelista"/>
        <w:ind w:left="708"/>
        <w:jc w:val="both"/>
      </w:pPr>
      <w:r w:rsidRPr="00157E8B">
        <w:rPr>
          <w:noProof/>
        </w:rPr>
        <w:drawing>
          <wp:inline distT="0" distB="0" distL="0" distR="0" wp14:anchorId="1F2F71A7" wp14:editId="7962B621">
            <wp:extent cx="4933950" cy="933450"/>
            <wp:effectExtent l="0" t="0" r="0" b="0"/>
            <wp:docPr id="994700597"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3950" cy="933450"/>
                    </a:xfrm>
                    <a:prstGeom prst="rect">
                      <a:avLst/>
                    </a:prstGeom>
                    <a:noFill/>
                    <a:ln>
                      <a:noFill/>
                    </a:ln>
                  </pic:spPr>
                </pic:pic>
              </a:graphicData>
            </a:graphic>
          </wp:inline>
        </w:drawing>
      </w:r>
    </w:p>
    <w:p w:rsidRPr="00157E8B" w:rsidR="00157E8B" w:rsidP="00157E8B" w:rsidRDefault="00157E8B" w14:paraId="0105BBDA" w14:textId="77777777">
      <w:pPr>
        <w:pStyle w:val="Prrafodelista"/>
        <w:ind w:left="1080"/>
        <w:jc w:val="both"/>
      </w:pPr>
    </w:p>
    <w:p w:rsidRPr="00157E8B" w:rsidR="00157E8B" w:rsidP="00157E8B" w:rsidRDefault="00157E8B" w14:paraId="54044AE6" w14:textId="77777777">
      <w:pPr>
        <w:pStyle w:val="Prrafodelista"/>
        <w:numPr>
          <w:ilvl w:val="0"/>
          <w:numId w:val="33"/>
        </w:numPr>
        <w:ind w:left="360"/>
        <w:jc w:val="both"/>
      </w:pPr>
      <w:r w:rsidRPr="00157E8B">
        <w:t>Que, en el artículo 3 de las Condiciones Generales para vehículos motorizados, la cobertura de daño materiales se define del siguiente modo:</w:t>
      </w:r>
    </w:p>
    <w:p w:rsidRPr="00157E8B" w:rsidR="00157E8B" w:rsidP="00157E8B" w:rsidRDefault="00157E8B" w14:paraId="43BA35F1" w14:textId="77777777">
      <w:pPr>
        <w:jc w:val="both"/>
      </w:pPr>
    </w:p>
    <w:p w:rsidRPr="00157E8B" w:rsidR="00157E8B" w:rsidP="00157E8B" w:rsidRDefault="00157E8B" w14:paraId="59B4426E" w14:textId="722EB28C">
      <w:pPr>
        <w:ind w:left="708"/>
        <w:jc w:val="both"/>
      </w:pPr>
      <w:r w:rsidRPr="00157E8B">
        <w:rPr>
          <w:noProof/>
        </w:rPr>
        <w:drawing>
          <wp:inline distT="0" distB="0" distL="0" distR="0" wp14:anchorId="7A27CC3C" wp14:editId="5D6476CE">
            <wp:extent cx="5076825" cy="1990725"/>
            <wp:effectExtent l="0" t="0" r="9525" b="9525"/>
            <wp:docPr id="471366172" name="Imagen 3" descr="Una captura de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 captura de pantalla de un celular con texto&#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6825" cy="1990725"/>
                    </a:xfrm>
                    <a:prstGeom prst="rect">
                      <a:avLst/>
                    </a:prstGeom>
                    <a:noFill/>
                    <a:ln>
                      <a:noFill/>
                    </a:ln>
                  </pic:spPr>
                </pic:pic>
              </a:graphicData>
            </a:graphic>
          </wp:inline>
        </w:drawing>
      </w:r>
    </w:p>
    <w:p w:rsidRPr="00157E8B" w:rsidR="00157E8B" w:rsidP="00157E8B" w:rsidRDefault="00157E8B" w14:paraId="736554AB" w14:textId="77777777">
      <w:pPr>
        <w:ind w:left="708" w:firstLine="708"/>
        <w:jc w:val="both"/>
      </w:pPr>
      <w:r w:rsidRPr="00157E8B">
        <w:t>(…)</w:t>
      </w:r>
    </w:p>
    <w:p w:rsidRPr="00157E8B" w:rsidR="00157E8B" w:rsidP="00157E8B" w:rsidRDefault="00157E8B" w14:paraId="116E14BE" w14:textId="77777777">
      <w:pPr>
        <w:jc w:val="both"/>
      </w:pPr>
    </w:p>
    <w:p w:rsidRPr="00157E8B" w:rsidR="00157E8B" w:rsidP="00157E8B" w:rsidRDefault="00157E8B" w14:paraId="471E70CC" w14:textId="77777777">
      <w:pPr>
        <w:pStyle w:val="Prrafodelista"/>
        <w:numPr>
          <w:ilvl w:val="0"/>
          <w:numId w:val="33"/>
        </w:numPr>
        <w:ind w:left="360"/>
        <w:jc w:val="both"/>
      </w:pPr>
      <w:r w:rsidRPr="00157E8B">
        <w:t>Que, como consecuencia de lo manifestado, la DEFENSORIA considera que se debe aplicar el Artículo 4° de la Ley 29946 – Ley de Contrato de Seguros, que expresa lo siguiente:</w:t>
      </w:r>
    </w:p>
    <w:p w:rsidRPr="00157E8B" w:rsidR="00157E8B" w:rsidP="00157E8B" w:rsidRDefault="00157E8B" w14:paraId="75DA2FA7" w14:textId="77777777">
      <w:pPr>
        <w:jc w:val="both"/>
      </w:pPr>
    </w:p>
    <w:p w:rsidRPr="00157E8B" w:rsidR="00157E8B" w:rsidP="00157E8B" w:rsidRDefault="00157E8B" w14:paraId="4E6308F0" w14:textId="77777777">
      <w:pPr>
        <w:ind w:left="708"/>
        <w:jc w:val="both"/>
        <w:rPr>
          <w:i/>
          <w:iCs/>
        </w:rPr>
      </w:pPr>
      <w:r w:rsidRPr="00157E8B">
        <w:rPr>
          <w:i/>
          <w:iCs/>
        </w:rPr>
        <w:t>ARTICULO IV – En la interpretación del Contrato de Seguro, se aplican las reglas siguientes:</w:t>
      </w:r>
    </w:p>
    <w:p w:rsidRPr="00157E8B" w:rsidR="00157E8B" w:rsidP="00157E8B" w:rsidRDefault="00157E8B" w14:paraId="485AAEFC" w14:textId="77777777">
      <w:pPr>
        <w:ind w:left="708"/>
        <w:jc w:val="both"/>
        <w:rPr>
          <w:i/>
          <w:iCs/>
        </w:rPr>
      </w:pPr>
      <w:r w:rsidRPr="00157E8B">
        <w:rPr>
          <w:i/>
          <w:iCs/>
        </w:rPr>
        <w:lastRenderedPageBreak/>
        <w:t>(…)</w:t>
      </w:r>
    </w:p>
    <w:p w:rsidRPr="00157E8B" w:rsidR="00157E8B" w:rsidP="00157E8B" w:rsidRDefault="00157E8B" w14:paraId="59F7E48B" w14:textId="77777777">
      <w:pPr>
        <w:ind w:left="708"/>
        <w:jc w:val="both"/>
        <w:rPr>
          <w:i/>
          <w:iCs/>
        </w:rPr>
      </w:pPr>
    </w:p>
    <w:p w:rsidRPr="00157E8B" w:rsidR="00157E8B" w:rsidP="00157E8B" w:rsidRDefault="00157E8B" w14:paraId="16079106" w14:textId="77777777">
      <w:pPr>
        <w:ind w:left="708"/>
        <w:jc w:val="both"/>
        <w:rPr>
          <w:i/>
          <w:iCs/>
        </w:rPr>
      </w:pPr>
      <w:r w:rsidRPr="00157E8B">
        <w:rPr>
          <w:i/>
          <w:iCs/>
        </w:rPr>
        <w:t>SEPTIMA: La cobertura, exclusiones y, en general la extensión del riesgo, así como los derechos de los beneficiarios, previstos en el contrato de seguro, deben interpretarse literalmente.</w:t>
      </w:r>
    </w:p>
    <w:p w:rsidRPr="00157E8B" w:rsidR="00157E8B" w:rsidP="00157E8B" w:rsidRDefault="00157E8B" w14:paraId="3B535591" w14:textId="77777777">
      <w:pPr>
        <w:jc w:val="both"/>
      </w:pPr>
    </w:p>
    <w:p w:rsidRPr="00157E8B" w:rsidR="00157E8B" w:rsidP="00157E8B" w:rsidRDefault="00157E8B" w14:paraId="070672F9" w14:textId="77777777">
      <w:pPr>
        <w:pStyle w:val="Prrafodelista"/>
        <w:numPr>
          <w:ilvl w:val="0"/>
          <w:numId w:val="33"/>
        </w:numPr>
        <w:ind w:left="360"/>
        <w:jc w:val="both"/>
      </w:pPr>
      <w:r w:rsidRPr="00157E8B">
        <w:t xml:space="preserve">Que, </w:t>
      </w:r>
      <w:proofErr w:type="gramStart"/>
      <w:r w:rsidRPr="00157E8B">
        <w:t>en relación a</w:t>
      </w:r>
      <w:proofErr w:type="gramEnd"/>
      <w:r w:rsidRPr="00157E8B">
        <w:t xml:space="preserve"> la Regla Séptima mencionada, el Artículo 8° de las Concisiones Generales de la póliza expresa literalmente lo siguiente: </w:t>
      </w:r>
    </w:p>
    <w:p w:rsidRPr="00157E8B" w:rsidR="00157E8B" w:rsidP="00157E8B" w:rsidRDefault="00157E8B" w14:paraId="1D755F06" w14:textId="77777777">
      <w:pPr>
        <w:jc w:val="both"/>
      </w:pPr>
    </w:p>
    <w:p w:rsidRPr="00157E8B" w:rsidR="00157E8B" w:rsidP="00157E8B" w:rsidRDefault="00157E8B" w14:paraId="3ACB353C" w14:textId="77777777">
      <w:pPr>
        <w:ind w:left="708"/>
        <w:jc w:val="both"/>
        <w:rPr>
          <w:i/>
          <w:iCs/>
        </w:rPr>
      </w:pPr>
      <w:r w:rsidRPr="00157E8B">
        <w:rPr>
          <w:i/>
          <w:iCs/>
        </w:rPr>
        <w:t xml:space="preserve">“8.1 </w:t>
      </w:r>
      <w:proofErr w:type="gramStart"/>
      <w:r w:rsidRPr="00157E8B">
        <w:rPr>
          <w:i/>
          <w:iCs/>
        </w:rPr>
        <w:t>En relación a</w:t>
      </w:r>
      <w:proofErr w:type="gramEnd"/>
      <w:r w:rsidRPr="00157E8B">
        <w:rPr>
          <w:i/>
          <w:iCs/>
        </w:rPr>
        <w:t xml:space="preserve"> la reparación del vehículo asegurado, se aplicará lo siguiente:</w:t>
      </w:r>
    </w:p>
    <w:p w:rsidRPr="00157E8B" w:rsidR="00157E8B" w:rsidP="00157E8B" w:rsidRDefault="00157E8B" w14:paraId="20C60049" w14:textId="77777777">
      <w:pPr>
        <w:ind w:left="708"/>
        <w:jc w:val="both"/>
        <w:rPr>
          <w:i/>
          <w:iCs/>
        </w:rPr>
      </w:pPr>
    </w:p>
    <w:p w:rsidRPr="00157E8B" w:rsidR="00157E8B" w:rsidP="00157E8B" w:rsidRDefault="00157E8B" w14:paraId="6705C0EA" w14:textId="77777777">
      <w:pPr>
        <w:pStyle w:val="Prrafodelista"/>
        <w:numPr>
          <w:ilvl w:val="0"/>
          <w:numId w:val="34"/>
        </w:numPr>
        <w:ind w:left="1080"/>
        <w:jc w:val="both"/>
        <w:rPr>
          <w:i/>
          <w:iCs/>
        </w:rPr>
      </w:pPr>
      <w:r w:rsidRPr="00157E8B">
        <w:rPr>
          <w:i/>
          <w:iCs/>
        </w:rPr>
        <w:t>Si los daños o pérdidas físicas en el vehículo asegurado pueden ser reparados o reemplazados, el siniestro será considerado como pérdida parcial, calificación que efectuará la compañía. Una vez determinada la pérdida parcial y siempre que se cumplan todos los requisitos y condiciones establecidos para ello, la compañía indemnizará la pérdida parcial a través de la reparación del vehículo asegurado, dejando el vehículo dañado en condiciones de funcionamiento similares a las que tenía inmediatamente antes de ocurrir el siniestro.</w:t>
      </w:r>
    </w:p>
    <w:p w:rsidRPr="00157E8B" w:rsidR="00157E8B" w:rsidP="00157E8B" w:rsidRDefault="00157E8B" w14:paraId="62C6CD63" w14:textId="77777777">
      <w:pPr>
        <w:ind w:left="732" w:firstLine="336"/>
        <w:jc w:val="both"/>
        <w:rPr>
          <w:i/>
          <w:iCs/>
        </w:rPr>
      </w:pPr>
      <w:r w:rsidRPr="00157E8B">
        <w:rPr>
          <w:i/>
          <w:iCs/>
        </w:rPr>
        <w:t>(…)</w:t>
      </w:r>
    </w:p>
    <w:p w:rsidRPr="00157E8B" w:rsidR="00157E8B" w:rsidP="00157E8B" w:rsidRDefault="00157E8B" w14:paraId="7FC23CE2" w14:textId="77777777">
      <w:pPr>
        <w:pStyle w:val="Prrafodelista"/>
        <w:numPr>
          <w:ilvl w:val="0"/>
          <w:numId w:val="34"/>
        </w:numPr>
        <w:ind w:left="1080"/>
        <w:jc w:val="both"/>
        <w:rPr>
          <w:i/>
          <w:iCs/>
        </w:rPr>
      </w:pPr>
      <w:r w:rsidRPr="00157E8B">
        <w:rPr>
          <w:i/>
          <w:iCs/>
        </w:rPr>
        <w:t xml:space="preserve">La reparación que sea necesaria en un vehículo siniestrado solo podrá ser encargada </w:t>
      </w:r>
      <w:r w:rsidRPr="00157E8B">
        <w:rPr>
          <w:b/>
          <w:bCs/>
          <w:i/>
          <w:iCs/>
        </w:rPr>
        <w:t>previa autorización de la compañía</w:t>
      </w:r>
      <w:r w:rsidRPr="00157E8B">
        <w:rPr>
          <w:i/>
          <w:iCs/>
        </w:rPr>
        <w:t>. Sin embargo, cuando el siniestro sobrevenga a más de 100 Km del lugar del domicilio habitual del asegurado, y no sea  posible la conducción segura y conforme a las leyes que rigen el tránsito vehicular, el asegurado estará facultado para encargar dicha reparación sin la autorización indicada en el inciso anterior, con tal que el importe de la reparación no sea superior al monto establecido para este efecto en las condiciones particulares de la póliza y, que el  asegurado cumpla con los demás procedimientos aquí establecidos; caso contrario, la compañía únicamente reembolsará el monto máximo establecido en las condiciones particulares de la póliza.</w:t>
      </w:r>
    </w:p>
    <w:p w:rsidRPr="00157E8B" w:rsidR="00157E8B" w:rsidP="00157E8B" w:rsidRDefault="00157E8B" w14:paraId="59A695D9" w14:textId="77777777">
      <w:pPr>
        <w:pStyle w:val="Prrafodelista"/>
        <w:numPr>
          <w:ilvl w:val="0"/>
          <w:numId w:val="34"/>
        </w:numPr>
        <w:ind w:left="1080"/>
        <w:jc w:val="both"/>
        <w:rPr>
          <w:i/>
          <w:iCs/>
        </w:rPr>
      </w:pPr>
      <w:r w:rsidRPr="00157E8B">
        <w:rPr>
          <w:i/>
          <w:iCs/>
        </w:rPr>
        <w:t>En siniestros cubiertos por la póliza contratada, la compañía sufragará los gastos razonables en los que se incurra para trasladar el vehículo asegurado. Para estos casos se fija un monto máximo según se establece en las condiciones particulares de la póliza, para este efecto vigente a la fecha del traslado. Todo excedente deberá ser asumido por el asegurado.</w:t>
      </w:r>
    </w:p>
    <w:p w:rsidRPr="00157E8B" w:rsidR="00157E8B" w:rsidP="00157E8B" w:rsidRDefault="00157E8B" w14:paraId="66CF8776" w14:textId="77777777">
      <w:pPr>
        <w:pStyle w:val="Prrafodelista"/>
        <w:numPr>
          <w:ilvl w:val="0"/>
          <w:numId w:val="34"/>
        </w:numPr>
        <w:ind w:left="1080"/>
        <w:jc w:val="both"/>
        <w:rPr>
          <w:b/>
          <w:bCs/>
          <w:i/>
          <w:iCs/>
        </w:rPr>
      </w:pPr>
      <w:r w:rsidRPr="00157E8B">
        <w:rPr>
          <w:b/>
          <w:bCs/>
          <w:i/>
          <w:iCs/>
        </w:rPr>
        <w:t>La Compañía tendrá la facultad de designar un taller de su confianza para que realice la reparación del vehículo. Excepcionalmente, cuando la compañía lo autorice, podrá enviarse el vehículo a otro taller solicitado por el contratante, en cuyo caso se le solicitará que presente un presupuesto de gastos de reparación. La compañía tendrá un plazo máximo de 72 horas para pronunciarse respecto a dicho presupuesto.</w:t>
      </w:r>
    </w:p>
    <w:p w:rsidRPr="00157E8B" w:rsidR="00157E8B" w:rsidP="00157E8B" w:rsidRDefault="00157E8B" w14:paraId="428CADB5" w14:textId="77777777">
      <w:pPr>
        <w:pStyle w:val="Prrafodelista"/>
        <w:numPr>
          <w:ilvl w:val="0"/>
          <w:numId w:val="34"/>
        </w:numPr>
        <w:ind w:left="1080"/>
        <w:jc w:val="both"/>
        <w:rPr>
          <w:b/>
          <w:bCs/>
          <w:i/>
          <w:iCs/>
        </w:rPr>
      </w:pPr>
      <w:r w:rsidRPr="00157E8B">
        <w:rPr>
          <w:b/>
          <w:bCs/>
          <w:i/>
          <w:iCs/>
        </w:rPr>
        <w:t>Aprobado un presupuesto de gastos por la Compañía, el asegurado tendrá la obligación de solicitar el inicio de la reparación del vehículo dentro del plazo máximo de 60 días contados desde la aprobación del presupuesto por la Compañía. Se deja constancia expresa de que el presente caso no incluye el</w:t>
      </w:r>
      <w:r w:rsidRPr="00157E8B">
        <w:rPr>
          <w:b/>
          <w:bCs/>
        </w:rPr>
        <w:t xml:space="preserve"> </w:t>
      </w:r>
      <w:r w:rsidRPr="00157E8B">
        <w:rPr>
          <w:b/>
          <w:bCs/>
          <w:i/>
          <w:iCs/>
        </w:rPr>
        <w:t>tiempo que le tome al taller reparar el vehículo, por lo que no se considerará el incumplimiento imputable a la demora del taller.</w:t>
      </w:r>
    </w:p>
    <w:p w:rsidRPr="00157E8B" w:rsidR="00157E8B" w:rsidP="00157E8B" w:rsidRDefault="00157E8B" w14:paraId="29F0CB8D" w14:textId="77777777">
      <w:pPr>
        <w:pStyle w:val="Prrafodelista"/>
        <w:ind w:left="1080"/>
        <w:jc w:val="both"/>
        <w:rPr>
          <w:b/>
          <w:bCs/>
          <w:i/>
          <w:iCs/>
        </w:rPr>
      </w:pPr>
      <w:r w:rsidRPr="00157E8B">
        <w:rPr>
          <w:b/>
          <w:bCs/>
          <w:i/>
          <w:iCs/>
        </w:rPr>
        <w:t>(…)”</w:t>
      </w:r>
    </w:p>
    <w:p w:rsidRPr="00157E8B" w:rsidR="00157E8B" w:rsidP="00157E8B" w:rsidRDefault="00157E8B" w14:paraId="15BDAF0D" w14:textId="77777777">
      <w:pPr>
        <w:jc w:val="both"/>
      </w:pPr>
    </w:p>
    <w:p w:rsidRPr="00157E8B" w:rsidR="00157E8B" w:rsidP="00157E8B" w:rsidRDefault="00157E8B" w14:paraId="28F13C7F" w14:textId="77777777">
      <w:pPr>
        <w:ind w:left="372" w:firstLine="708"/>
        <w:jc w:val="both"/>
      </w:pPr>
      <w:r w:rsidRPr="00157E8B">
        <w:t>Los resaltados son nuestros</w:t>
      </w:r>
    </w:p>
    <w:p w:rsidRPr="00157E8B" w:rsidR="00157E8B" w:rsidP="00157E8B" w:rsidRDefault="00157E8B" w14:paraId="49AAA582" w14:textId="77777777">
      <w:pPr>
        <w:jc w:val="both"/>
      </w:pPr>
    </w:p>
    <w:p w:rsidRPr="00157E8B" w:rsidR="00157E8B" w:rsidP="00157E8B" w:rsidRDefault="00157E8B" w14:paraId="329C501B" w14:textId="0174E097">
      <w:pPr>
        <w:pStyle w:val="Prrafodelista"/>
        <w:numPr>
          <w:ilvl w:val="0"/>
          <w:numId w:val="33"/>
        </w:numPr>
        <w:ind w:left="360"/>
        <w:jc w:val="both"/>
        <w:rPr/>
      </w:pPr>
      <w:r w:rsidR="00157E8B">
        <w:rPr/>
        <w:t xml:space="preserve">En este caso, mediante correo electrónico cursado por </w:t>
      </w:r>
      <w:r w:rsidR="451EB14F">
        <w:rPr/>
        <w:t>...................</w:t>
      </w:r>
      <w:r w:rsidR="00157E8B">
        <w:rPr/>
        <w:t xml:space="preserve"> a Marsh, de fecha 27 de abril de 2023, la aseguradora reconoció que no tenía proveedores para vehículos pesados en Chiclayo o Cajamarca, motivo por el cual se solicitó enviar el presupuesto respectivo, el cual fue enviado el 8 de mayo de 2023.</w:t>
      </w:r>
    </w:p>
    <w:p w:rsidRPr="00157E8B" w:rsidR="00157E8B" w:rsidP="00157E8B" w:rsidRDefault="00157E8B" w14:paraId="31B9FA85" w14:textId="77777777">
      <w:pPr>
        <w:jc w:val="both"/>
      </w:pPr>
    </w:p>
    <w:p w:rsidRPr="00157E8B" w:rsidR="00157E8B" w:rsidP="00157E8B" w:rsidRDefault="00157E8B" w14:paraId="46CC8A92" w14:textId="77777777">
      <w:pPr>
        <w:pStyle w:val="Prrafodelista"/>
        <w:numPr>
          <w:ilvl w:val="0"/>
          <w:numId w:val="33"/>
        </w:numPr>
        <w:ind w:left="360"/>
        <w:jc w:val="both"/>
      </w:pPr>
      <w:r w:rsidRPr="00157E8B">
        <w:t>Posteriormente, con fecha 09 de mayo, la aseguradora manifestó que contaba con un proveedor en Chiclayo que sí podía atender la unidad, lo cual en opinión del asegurado iba a implicar mayor tiempo y perjuicio en tanto necesita a la brevedad su unidad operativa, y en tanto el taller recomendado era para vehículos ligeros.</w:t>
      </w:r>
    </w:p>
    <w:p w:rsidRPr="00157E8B" w:rsidR="00157E8B" w:rsidP="00157E8B" w:rsidRDefault="00157E8B" w14:paraId="2FECDD1B" w14:textId="77777777">
      <w:pPr>
        <w:jc w:val="both"/>
      </w:pPr>
    </w:p>
    <w:p w:rsidRPr="00157E8B" w:rsidR="00157E8B" w:rsidP="00157E8B" w:rsidRDefault="00157E8B" w14:paraId="2CEB1506" w14:textId="77777777">
      <w:pPr>
        <w:pStyle w:val="Prrafodelista"/>
        <w:numPr>
          <w:ilvl w:val="0"/>
          <w:numId w:val="33"/>
        </w:numPr>
        <w:ind w:left="360"/>
        <w:jc w:val="both"/>
      </w:pPr>
      <w:r w:rsidRPr="00157E8B">
        <w:t>En atención a dicho pedido, mediante correo electrónico de fecha 10 de mayo, la aseguradora señaló lo siguiente:</w:t>
      </w:r>
    </w:p>
    <w:p w:rsidRPr="00157E8B" w:rsidR="00157E8B" w:rsidP="00157E8B" w:rsidRDefault="00157E8B" w14:paraId="51925435" w14:textId="77777777">
      <w:pPr>
        <w:jc w:val="both"/>
      </w:pPr>
    </w:p>
    <w:p w:rsidRPr="00157E8B" w:rsidR="00157E8B" w:rsidP="00157E8B" w:rsidRDefault="00157E8B" w14:paraId="75B5449A" w14:textId="69EB35C0">
      <w:pPr>
        <w:ind w:left="708"/>
        <w:jc w:val="both"/>
      </w:pPr>
      <w:r w:rsidR="00157E8B">
        <w:drawing>
          <wp:inline wp14:editId="6C742C6A" wp14:anchorId="63D31F51">
            <wp:extent cx="4629150" cy="2038358"/>
            <wp:effectExtent l="0" t="0" r="0" b="0"/>
            <wp:docPr id="899647053" name="Imagen 2" descr="Interfaz de usuario gráfica, Texto&#10;&#10;Descripción generada automáticamente con confianza medi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descr="Interfaz de usuario gráfica, Texto&#10;&#10;Descripción generada automáticamente con confianza media"/>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a:ext>
                      </a:extLst>
                    </a:blip>
                    <a:srcRect l="0" t="10833" r="0" b="0"/>
                    <a:stretch>
                      <a:fillRect/>
                    </a:stretch>
                  </pic:blipFill>
                  <pic:spPr bwMode="auto">
                    <a:xfrm rot="0">
                      <a:off x="0" y="0"/>
                      <a:ext cx="4629150" cy="2038358"/>
                    </a:xfrm>
                    <a:prstGeom prst="rect">
                      <a:avLst/>
                    </a:prstGeom>
                    <a:noFill/>
                    <a:ln>
                      <a:noFill/>
                    </a:ln>
                  </pic:spPr>
                </pic:pic>
              </a:graphicData>
            </a:graphic>
          </wp:inline>
        </w:drawing>
      </w:r>
    </w:p>
    <w:p w:rsidRPr="00157E8B" w:rsidR="00157E8B" w:rsidP="00157E8B" w:rsidRDefault="00157E8B" w14:paraId="4615AF7F" w14:textId="77777777">
      <w:pPr>
        <w:jc w:val="both"/>
      </w:pPr>
    </w:p>
    <w:p w:rsidRPr="00157E8B" w:rsidR="00157E8B" w:rsidP="00157E8B" w:rsidRDefault="00157E8B" w14:paraId="48FA762D" w14:textId="77777777">
      <w:pPr>
        <w:pStyle w:val="Prrafodelista"/>
        <w:numPr>
          <w:ilvl w:val="0"/>
          <w:numId w:val="33"/>
        </w:numPr>
        <w:ind w:left="360"/>
        <w:jc w:val="both"/>
      </w:pPr>
      <w:r w:rsidRPr="00157E8B">
        <w:t>Ello motivo que el corredor solicitara revisar el caso, a fin de que se aplicara el deducible de 15% establecido en la póliza y no el del 25% toda vez que la reparación se realizaba en el taller elegido por el reclamante, por cuanto no se contaba con un taller afiliado para vehículos pesados en Chiclayo o Cajamarca.</w:t>
      </w:r>
    </w:p>
    <w:p w:rsidRPr="00157E8B" w:rsidR="00157E8B" w:rsidP="00157E8B" w:rsidRDefault="00157E8B" w14:paraId="4B946A6C" w14:textId="77777777">
      <w:pPr>
        <w:jc w:val="both"/>
      </w:pPr>
    </w:p>
    <w:p w:rsidRPr="00157E8B" w:rsidR="00157E8B" w:rsidP="00157E8B" w:rsidRDefault="00157E8B" w14:paraId="17C3956B" w14:textId="4A6486BD">
      <w:pPr>
        <w:pStyle w:val="Prrafodelista"/>
        <w:ind w:left="360"/>
        <w:jc w:val="both"/>
      </w:pPr>
      <w:r w:rsidR="00157E8B">
        <w:rPr/>
        <w:t xml:space="preserve">Por su parte, </w:t>
      </w:r>
      <w:r w:rsidR="451EB14F">
        <w:rPr/>
        <w:t>...................</w:t>
      </w:r>
      <w:r w:rsidR="00157E8B">
        <w:rPr/>
        <w:t xml:space="preserve"> respondió mediante correo electrónico de fecha 17 de mayo, que estaban atendiendo el siniestro DE MANERA ESPECIAL conforme a la condición de pago de daños que no tiene la póliza, pese a que el asegurado ordenó la reparación inconsultamente, es decir, autorizó los trabajos sin conocimiento de la aseguradora, por lo que requirió la aceptación expresa del deducible del 25% para aceptar la cobertura en el taller elegido por el reclamante.</w:t>
      </w:r>
    </w:p>
    <w:p w:rsidRPr="00157E8B" w:rsidR="00157E8B" w:rsidP="00157E8B" w:rsidRDefault="00157E8B" w14:paraId="4547D7BA" w14:textId="77777777">
      <w:pPr>
        <w:jc w:val="both"/>
      </w:pPr>
    </w:p>
    <w:p w:rsidRPr="00157E8B" w:rsidR="00157E8B" w:rsidP="00157E8B" w:rsidRDefault="00157E8B" w14:paraId="702BDAB3" w14:textId="77777777">
      <w:pPr>
        <w:pStyle w:val="Prrafodelista"/>
        <w:numPr>
          <w:ilvl w:val="0"/>
          <w:numId w:val="33"/>
        </w:numPr>
        <w:ind w:left="360"/>
        <w:jc w:val="both"/>
      </w:pPr>
      <w:r w:rsidRPr="00157E8B">
        <w:t>Finalmente, mediante correo electrónico de fecha 24 de mayo, la parte reclamante aceptó el deducible de 25%.</w:t>
      </w:r>
    </w:p>
    <w:p w:rsidRPr="00157E8B" w:rsidR="00157E8B" w:rsidP="00157E8B" w:rsidRDefault="00157E8B" w14:paraId="5D7206F4" w14:textId="77777777">
      <w:pPr>
        <w:jc w:val="both"/>
      </w:pPr>
    </w:p>
    <w:p w:rsidRPr="00157E8B" w:rsidR="00157E8B" w:rsidP="00157E8B" w:rsidRDefault="00157E8B" w14:paraId="7A819747" w14:textId="77777777" w14:noSpellErr="1">
      <w:pPr>
        <w:pStyle w:val="Prrafodelista"/>
        <w:numPr>
          <w:ilvl w:val="0"/>
          <w:numId w:val="33"/>
        </w:numPr>
        <w:ind w:left="360"/>
        <w:jc w:val="both"/>
        <w:rPr/>
      </w:pPr>
      <w:r w:rsidR="00157E8B">
        <w:rPr/>
        <w:t xml:space="preserve">Lo que este colegiado aprecia es que, bajo la cobertura de daños materiales, es la aseguradora la que designa el taller de su confianza para la realización del vehículo. No obstante, SI LA ASEGURADORA LO AUTORIZA puede enviarse el vehículo a otro </w:t>
      </w:r>
      <w:r w:rsidR="00157E8B">
        <w:rPr/>
        <w:t xml:space="preserve">taller. Bajo dicho supuesto, la aseguradora podía autorizar el taller elegido por el asegurado sin incremento de deducible, pues la póliza no establece que la autorización implique un incremento deducible. </w:t>
      </w:r>
      <w:r w:rsidR="00157E8B">
        <w:rPr/>
        <w:t xml:space="preserve">No obstante, en este caso, el reclamante decidió reparar el vehículo, </w:t>
      </w:r>
      <w:r w:rsidRPr="7F4027C8" w:rsidR="00157E8B">
        <w:rPr>
          <w:u w:val="single"/>
        </w:rPr>
        <w:t>antes de contar con la autorización de la compañía</w:t>
      </w:r>
      <w:r w:rsidR="00157E8B">
        <w:rPr/>
        <w:t>, facultad que no tenía, y pese a ello, en forma excepcional la compañía aceptó cubrir el siniestro, pero incrementando el deducible, en la medida que el asegurado estuviera de acuerdo con dicho incremento de deducible.</w:t>
      </w:r>
    </w:p>
    <w:p w:rsidR="7F4027C8" w:rsidP="7F4027C8" w:rsidRDefault="7F4027C8" w14:paraId="0C70CDAB" w14:textId="56631A1F">
      <w:pPr>
        <w:pStyle w:val="Normal"/>
        <w:jc w:val="both"/>
        <w:rPr>
          <w:sz w:val="24"/>
          <w:szCs w:val="24"/>
        </w:rPr>
      </w:pPr>
    </w:p>
    <w:p w:rsidRPr="00157E8B" w:rsidR="00157E8B" w:rsidP="00157E8B" w:rsidRDefault="00157E8B" w14:paraId="58957A6C" w14:textId="0CD9F5F2">
      <w:pPr>
        <w:ind w:left="360"/>
        <w:jc w:val="both"/>
      </w:pPr>
      <w:r w:rsidR="0B856A4F">
        <w:rPr/>
        <w:t>....................................................................................................................</w:t>
      </w:r>
    </w:p>
    <w:p w:rsidR="7F4027C8" w:rsidP="7F4027C8" w:rsidRDefault="7F4027C8" w14:paraId="0769EE45" w14:textId="5E6E25A8">
      <w:pPr>
        <w:ind w:left="360"/>
        <w:jc w:val="both"/>
      </w:pPr>
    </w:p>
    <w:p w:rsidRPr="00157E8B" w:rsidR="00157E8B" w:rsidP="00157E8B" w:rsidRDefault="00157E8B" w14:paraId="79867658" w14:textId="77777777">
      <w:pPr>
        <w:pStyle w:val="Prrafodelista"/>
        <w:ind w:left="360"/>
        <w:jc w:val="both"/>
      </w:pPr>
    </w:p>
    <w:p w:rsidRPr="00157E8B" w:rsidR="00157E8B" w:rsidP="00157E8B" w:rsidRDefault="00157E8B" w14:paraId="36770A80" w14:textId="77777777">
      <w:pPr>
        <w:pStyle w:val="Prrafodelista"/>
        <w:numPr>
          <w:ilvl w:val="0"/>
          <w:numId w:val="33"/>
        </w:numPr>
        <w:ind w:left="360"/>
        <w:jc w:val="both"/>
      </w:pPr>
      <w:r w:rsidRPr="00157E8B">
        <w:t>Es importante señalar que si el reclamante optó por no esperar la autorización de la aseguradora, porque consideraba que existía una demora que lo estaba perjudicando y que no se contaba con un taller afiliado para vehículos pesados en el lugar del siniestro, dicha eventual inconformidad con el servicio brindado corresponde a un aspecto de idoneidad de servicio que escapa de la competencia de esta Defensoría; pero no lo autorizaba a realizar la reparación sin esperar la conformidad de la aseguradora. No obstante, habiendo aceptado pese a ello, se cubra el siniestro con un deducible mayor, estamos ante un acuerdo entre las partes, que implica se cubra el siniestro conforme a los términos de la póliza, salvo en lo que respecta al deducible, que se acordó fuera mayor.</w:t>
      </w:r>
    </w:p>
    <w:p w:rsidRPr="00157E8B" w:rsidR="00157E8B" w:rsidP="00157E8B" w:rsidRDefault="00157E8B" w14:paraId="0FDAA625" w14:textId="77777777">
      <w:pPr>
        <w:pStyle w:val="Prrafodelista"/>
        <w:ind w:left="360"/>
        <w:jc w:val="both"/>
      </w:pPr>
    </w:p>
    <w:p w:rsidRPr="00157E8B" w:rsidR="00157E8B" w:rsidP="00157E8B" w:rsidRDefault="00157E8B" w14:paraId="5224A485" w14:textId="77777777">
      <w:pPr>
        <w:pStyle w:val="Prrafodelista"/>
        <w:numPr>
          <w:ilvl w:val="0"/>
          <w:numId w:val="33"/>
        </w:numPr>
        <w:ind w:left="360"/>
        <w:jc w:val="both"/>
      </w:pPr>
      <w:r w:rsidRPr="00157E8B">
        <w:t>Ahora bien, en adición, al tema del deducible, ya mencionado, la parte reclamante solicita que se cubran más repuestos que los que la aseguradora ha aceptado cubrir. Por su parte, la aseguradora no ha acreditado en forma debida los motivos por los que rechaza todos los repuestos considerados en su primera valuación. Si bien mediante escrito adicional, ha presentado el informe del valuador que explicaría las razones por las cuales no cubren determinados repuestos, no se detalla el total de los conceptos inicialmente reconocidos en el primer informe, siendo que el rechazo general no se condice con las imágenes que obran en el expediente. Un correcto rechazo implica establecer expresamente qué repuestos reclamados por el asegurado no se cubren, y no una referencia respecto de algunos conceptos.</w:t>
      </w:r>
    </w:p>
    <w:p w:rsidRPr="00157E8B" w:rsidR="00157E8B" w:rsidP="00157E8B" w:rsidRDefault="00157E8B" w14:paraId="62C85C4E" w14:textId="77777777">
      <w:pPr>
        <w:jc w:val="both"/>
      </w:pPr>
    </w:p>
    <w:p w:rsidRPr="00157E8B" w:rsidR="00157E8B" w:rsidP="00157E8B" w:rsidRDefault="00157E8B" w14:paraId="3B89FBF2" w14:textId="77777777">
      <w:pPr>
        <w:pStyle w:val="Prrafodelista"/>
        <w:numPr>
          <w:ilvl w:val="0"/>
          <w:numId w:val="33"/>
        </w:numPr>
        <w:ind w:left="360"/>
        <w:jc w:val="both"/>
      </w:pPr>
      <w:r w:rsidRPr="00157E8B">
        <w:t xml:space="preserve">Teniendo en cuenta que la parte reclamante tampoco específica qué </w:t>
      </w:r>
      <w:proofErr w:type="spellStart"/>
      <w:r w:rsidRPr="00157E8B">
        <w:t>respuestos</w:t>
      </w:r>
      <w:proofErr w:type="spellEnd"/>
      <w:r w:rsidRPr="00157E8B">
        <w:t xml:space="preserve"> sí corresponderían al siniestro (siendo claro que los que no corresponden a la parte  afectada por el siniestro, no estarían amparados por la póliza) este colegiado no puede aceptar como válida la proforma general presentada por el reclamante; exhortando sin embargo, </w:t>
      </w:r>
      <w:r w:rsidRPr="00157E8B">
        <w:lastRenderedPageBreak/>
        <w:t>a la aseguradora a reevaluar el siniestro considerando los repuestos señalados en la primera valuación, pudiendo excluir de ella aquellos repuestos que no corresponden al vehículo asegurado (como la plumilla central que refiere) y los que no guardan relación con el siniestro, justificando los motivos por los cuales ello no ocurre, más aún cuando en su correo electrónico de fecha 08 de junio de 2023 dejó abierta dicha posibilidad; pues no resulta suficiente señalar que no se cubren daños laterales, cuando en las fotos se aprecia un desalineamiento lateral; así como rechazar daños en el panel de instrumentos cuando se aprecian daños en el tablero.</w:t>
      </w:r>
    </w:p>
    <w:p w:rsidRPr="00157E8B" w:rsidR="00157E8B" w:rsidP="00157E8B" w:rsidRDefault="00157E8B" w14:paraId="493D5218" w14:textId="77777777">
      <w:pPr>
        <w:jc w:val="both"/>
      </w:pPr>
    </w:p>
    <w:p w:rsidRPr="00157E8B" w:rsidR="00157E8B" w:rsidP="00157E8B" w:rsidRDefault="00157E8B" w14:paraId="50832BD9" w14:textId="77777777">
      <w:pPr>
        <w:jc w:val="both"/>
      </w:pPr>
      <w:r w:rsidRPr="00157E8B">
        <w:t>Siendo que dentro de las atribuciones de esta Defensoría está la de promover en todo momento la conciliación entre las partes, las exhorta en dicho sentido; sin perjuicio de lo cual, la parte que se considere afectada puede impugnar la presente resolución adjuntado las pruebas que considere pertinentes.</w:t>
      </w:r>
    </w:p>
    <w:p w:rsidRPr="00157E8B" w:rsidR="00157E8B" w:rsidP="00157E8B" w:rsidRDefault="00157E8B" w14:paraId="53360876" w14:textId="77777777">
      <w:pPr>
        <w:jc w:val="both"/>
      </w:pPr>
    </w:p>
    <w:p w:rsidRPr="00157E8B" w:rsidR="00157E8B" w:rsidP="00157E8B" w:rsidRDefault="00157E8B" w14:paraId="5AEF6E88" w14:textId="77777777">
      <w:pPr>
        <w:jc w:val="both"/>
      </w:pPr>
      <w:r w:rsidRPr="00157E8B">
        <w:t>Que, en consecuencia, esta Defensoría del Asegurado concluye su apreciación razonada y conjunta al amparo de lo establecido en su Reglamento, por lo que</w:t>
      </w:r>
    </w:p>
    <w:p w:rsidRPr="00157E8B" w:rsidR="00157E8B" w:rsidP="00157E8B" w:rsidRDefault="00157E8B" w14:paraId="2E70452D" w14:textId="77777777">
      <w:pPr>
        <w:jc w:val="both"/>
      </w:pPr>
    </w:p>
    <w:p w:rsidRPr="00157E8B" w:rsidR="00157E8B" w:rsidP="00157E8B" w:rsidRDefault="00157E8B" w14:paraId="241AAD29" w14:textId="77777777">
      <w:pPr>
        <w:jc w:val="both"/>
      </w:pPr>
      <w:r w:rsidRPr="00157E8B">
        <w:t>Resuelve</w:t>
      </w:r>
    </w:p>
    <w:p w:rsidRPr="00157E8B" w:rsidR="00157E8B" w:rsidP="00157E8B" w:rsidRDefault="00157E8B" w14:paraId="2E71C142" w14:textId="77777777">
      <w:pPr>
        <w:jc w:val="both"/>
      </w:pPr>
    </w:p>
    <w:p w:rsidRPr="00157E8B" w:rsidR="00157E8B" w:rsidP="00157E8B" w:rsidRDefault="00157E8B" w14:paraId="5D0FBFC4" w14:textId="3134CA6A">
      <w:pPr>
        <w:jc w:val="both"/>
      </w:pPr>
      <w:r w:rsidR="00157E8B">
        <w:rPr/>
        <w:t xml:space="preserve">Declarar </w:t>
      </w:r>
      <w:r w:rsidRPr="7F4027C8" w:rsidR="00157E8B">
        <w:rPr>
          <w:b w:val="1"/>
          <w:bCs w:val="1"/>
        </w:rPr>
        <w:t>INFUNDADA</w:t>
      </w:r>
      <w:r w:rsidR="00157E8B">
        <w:rPr/>
        <w:t xml:space="preserve"> la reclamación interpuesta por </w:t>
      </w:r>
      <w:r w:rsidRPr="7F4027C8" w:rsidR="3FC27EFF">
        <w:rPr>
          <w:b w:val="1"/>
          <w:bCs w:val="1"/>
        </w:rPr>
        <w:t>...................................................</w:t>
      </w:r>
      <w:r w:rsidR="00157E8B">
        <w:rPr/>
        <w:t xml:space="preserve"> contra</w:t>
      </w:r>
      <w:r w:rsidRPr="7F4027C8" w:rsidR="00157E8B">
        <w:rPr>
          <w:b w:val="1"/>
          <w:bCs w:val="1"/>
        </w:rPr>
        <w:t xml:space="preserve"> </w:t>
      </w:r>
      <w:r w:rsidRPr="7F4027C8" w:rsidR="1566814A">
        <w:rPr>
          <w:b w:val="1"/>
          <w:bCs w:val="1"/>
        </w:rPr>
        <w:t>..........................................</w:t>
      </w:r>
      <w:r w:rsidR="00157E8B">
        <w:rPr/>
        <w:t>, dejando a salvo el derecho de la reclamante para recurrir a las instancias que considere pertinentes.</w:t>
      </w:r>
    </w:p>
    <w:p w:rsidRPr="00157E8B" w:rsidR="00F15FBA" w:rsidP="00DF67C8" w:rsidRDefault="00F15FBA" w14:paraId="70E046FE" w14:textId="03F061CC">
      <w:pPr>
        <w:outlineLvl w:val="0"/>
      </w:pPr>
    </w:p>
    <w:p w:rsidRPr="00157E8B" w:rsidR="001631D6" w:rsidP="00F202DC" w:rsidRDefault="00F15FBA" w14:paraId="48C7895B" w14:textId="14A9EB22">
      <w:pPr>
        <w:jc w:val="right"/>
        <w:outlineLvl w:val="0"/>
        <w:rPr>
          <w:lang w:val="es-PE"/>
        </w:rPr>
      </w:pPr>
      <w:r w:rsidRPr="00157E8B">
        <w:rPr>
          <w:lang w:val="es-PE"/>
        </w:rPr>
        <w:t xml:space="preserve">Lima, </w:t>
      </w:r>
      <w:r w:rsidRPr="00157E8B" w:rsidR="001D1EB6">
        <w:t>30</w:t>
      </w:r>
      <w:r w:rsidRPr="00157E8B" w:rsidR="00195646">
        <w:t xml:space="preserve"> </w:t>
      </w:r>
      <w:r w:rsidRPr="00157E8B">
        <w:rPr>
          <w:lang w:val="es-PE"/>
        </w:rPr>
        <w:t>de</w:t>
      </w:r>
      <w:r w:rsidRPr="00157E8B" w:rsidR="001631D6">
        <w:rPr>
          <w:lang w:val="es-PE"/>
        </w:rPr>
        <w:t xml:space="preserve"> </w:t>
      </w:r>
      <w:r w:rsidRPr="00157E8B" w:rsidR="003E6BA6">
        <w:rPr>
          <w:lang w:val="es-PE"/>
        </w:rPr>
        <w:t>en</w:t>
      </w:r>
      <w:r w:rsidRPr="00157E8B" w:rsidR="00807D21">
        <w:rPr>
          <w:lang w:val="es-PE"/>
        </w:rPr>
        <w:t>ero</w:t>
      </w:r>
      <w:r w:rsidRPr="00157E8B" w:rsidR="001631D6">
        <w:rPr>
          <w:lang w:val="es-PE"/>
        </w:rPr>
        <w:t xml:space="preserve"> </w:t>
      </w:r>
      <w:r w:rsidRPr="00157E8B">
        <w:rPr>
          <w:lang w:val="es-PE"/>
        </w:rPr>
        <w:t>de 20</w:t>
      </w:r>
      <w:r w:rsidRPr="00157E8B" w:rsidR="001631D6">
        <w:rPr>
          <w:lang w:val="es-PE"/>
        </w:rPr>
        <w:t>2</w:t>
      </w:r>
      <w:r w:rsidRPr="00157E8B" w:rsidR="00E82564">
        <w:rPr>
          <w:lang w:val="es-PE"/>
        </w:rPr>
        <w:t>4</w:t>
      </w:r>
    </w:p>
    <w:p w:rsidRPr="00157E8B" w:rsidR="00F202DC" w:rsidP="001631D6" w:rsidRDefault="00F202DC" w14:paraId="55EA6443" w14:textId="77777777">
      <w:pPr>
        <w:jc w:val="both"/>
      </w:pPr>
    </w:p>
    <w:p w:rsidRPr="00157E8B" w:rsidR="001631D6" w:rsidP="001631D6" w:rsidRDefault="001631D6" w14:paraId="54F717D9" w14:textId="77777777">
      <w:pPr>
        <w:jc w:val="both"/>
        <w:rPr>
          <w:b/>
          <w:bCs/>
          <w:i/>
          <w:iCs/>
          <w:lang w:val="es-ES_tradnl"/>
        </w:rPr>
      </w:pPr>
      <w:r w:rsidRPr="00157E8B">
        <w:rPr>
          <w:b/>
          <w:bCs/>
          <w:i/>
          <w:iCs/>
          <w:lang w:val="es-ES_tradnl"/>
        </w:rPr>
        <w:t>La Secretaría Técnica certifica que la presente resolución cuenta con el voto de los vocales cuyos nombres figuran en el presente documento.</w:t>
      </w:r>
    </w:p>
    <w:p w:rsidRPr="00157E8B" w:rsidR="001631D6" w:rsidP="001631D6" w:rsidRDefault="001631D6" w14:paraId="265ABE8B" w14:textId="77777777">
      <w:pPr>
        <w:jc w:val="both"/>
        <w:rPr>
          <w:b/>
          <w:bCs/>
          <w:i/>
          <w:iCs/>
          <w:lang w:val="es-ES_tradnl"/>
        </w:rPr>
      </w:pPr>
    </w:p>
    <w:p w:rsidRPr="00157E8B" w:rsidR="001631D6" w:rsidP="00356B1A" w:rsidRDefault="00356B1A" w14:paraId="024CA4C1" w14:textId="4785C9C9">
      <w:pPr>
        <w:spacing w:line="360" w:lineRule="auto"/>
        <w:jc w:val="center"/>
        <w:rPr>
          <w:b/>
          <w:bCs/>
        </w:rPr>
      </w:pPr>
      <w:r w:rsidRPr="00157E8B">
        <w:rPr>
          <w:b/>
          <w:bCs/>
        </w:rPr>
        <w:t xml:space="preserve">María Eugenia Valdez Fernández Baca – </w:t>
      </w:r>
      <w:proofErr w:type="gramStart"/>
      <w:r w:rsidRPr="00157E8B" w:rsidR="00D43CAB">
        <w:rPr>
          <w:b/>
          <w:bCs/>
        </w:rPr>
        <w:t>Presidente</w:t>
      </w:r>
      <w:proofErr w:type="gramEnd"/>
    </w:p>
    <w:p w:rsidRPr="00157E8B" w:rsidR="001631D6" w:rsidP="001631D6" w:rsidRDefault="001631D6" w14:paraId="515933D0" w14:textId="5FD7ECBB">
      <w:pPr>
        <w:spacing w:line="360" w:lineRule="auto"/>
        <w:jc w:val="center"/>
        <w:rPr>
          <w:b/>
          <w:bCs/>
        </w:rPr>
      </w:pPr>
      <w:r w:rsidRPr="00157E8B">
        <w:rPr>
          <w:b/>
          <w:bCs/>
        </w:rPr>
        <w:t xml:space="preserve">Rolando Eyzaguirre </w:t>
      </w:r>
      <w:proofErr w:type="spellStart"/>
      <w:r w:rsidRPr="00157E8B">
        <w:rPr>
          <w:b/>
          <w:bCs/>
        </w:rPr>
        <w:t>Maccan</w:t>
      </w:r>
      <w:proofErr w:type="spellEnd"/>
      <w:r w:rsidRPr="00157E8B">
        <w:rPr>
          <w:b/>
          <w:bCs/>
        </w:rPr>
        <w:t xml:space="preserve"> – </w:t>
      </w:r>
      <w:r w:rsidRPr="00157E8B" w:rsidR="003E6BA6">
        <w:rPr>
          <w:b/>
          <w:bCs/>
        </w:rPr>
        <w:t>Vocal</w:t>
      </w:r>
    </w:p>
    <w:p w:rsidRPr="00157E8B" w:rsidR="001631D6" w:rsidP="001631D6" w:rsidRDefault="00807D21" w14:paraId="4B70DE1B" w14:textId="0A8BEEE9">
      <w:pPr>
        <w:spacing w:line="360" w:lineRule="auto"/>
        <w:jc w:val="center"/>
        <w:rPr>
          <w:b/>
          <w:bCs/>
        </w:rPr>
      </w:pPr>
      <w:r w:rsidRPr="00157E8B">
        <w:rPr>
          <w:b/>
          <w:bCs/>
        </w:rPr>
        <w:t>Omar Alfaro Villanueva</w:t>
      </w:r>
      <w:r w:rsidRPr="00157E8B" w:rsidR="001631D6">
        <w:rPr>
          <w:b/>
          <w:bCs/>
        </w:rPr>
        <w:t xml:space="preserve"> – Vocal</w:t>
      </w:r>
    </w:p>
    <w:p w:rsidRPr="00157E8B" w:rsidR="00F15FBA" w:rsidP="00E03444" w:rsidRDefault="001631D6" w14:paraId="22C77427" w14:textId="498B9F06">
      <w:pPr>
        <w:spacing w:line="360" w:lineRule="auto"/>
        <w:jc w:val="center"/>
        <w:rPr>
          <w:lang w:val="es-MX"/>
        </w:rPr>
      </w:pPr>
      <w:r w:rsidRPr="00157E8B">
        <w:rPr>
          <w:b/>
          <w:bCs/>
        </w:rPr>
        <w:t>Gonzalo Abad del Busto - Vocal</w:t>
      </w:r>
    </w:p>
    <w:p w:rsidRPr="00157E8B" w:rsidR="00F15FBA" w:rsidP="00F15FBA" w:rsidRDefault="00F15FBA" w14:paraId="58BFC23A" w14:textId="77777777"/>
    <w:p w:rsidRPr="0094536D" w:rsidR="00AA6EF2" w:rsidRDefault="00AA6EF2" w14:paraId="3CD6760A" w14:textId="77777777"/>
    <w:sectPr w:rsidRPr="0094536D" w:rsidR="00AA6EF2" w:rsidSect="008322DC">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22DC" w:rsidP="005F148C" w:rsidRDefault="008322DC" w14:paraId="7093D72C" w14:textId="77777777">
      <w:r>
        <w:separator/>
      </w:r>
    </w:p>
  </w:endnote>
  <w:endnote w:type="continuationSeparator" w:id="0">
    <w:p w:rsidR="008322DC" w:rsidP="005F148C" w:rsidRDefault="008322DC" w14:paraId="4B26DA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22DC" w:rsidP="005F148C" w:rsidRDefault="008322DC" w14:paraId="0B639B36" w14:textId="77777777">
      <w:r>
        <w:separator/>
      </w:r>
    </w:p>
  </w:footnote>
  <w:footnote w:type="continuationSeparator" w:id="0">
    <w:p w:rsidR="008322DC" w:rsidP="005F148C" w:rsidRDefault="008322DC" w14:paraId="270220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2"/>
  </w:num>
  <w:num w:numId="2" w16cid:durableId="484517491">
    <w:abstractNumId w:val="29"/>
  </w:num>
  <w:num w:numId="3" w16cid:durableId="818159359">
    <w:abstractNumId w:val="22"/>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1943803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9"/>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1"/>
  </w:num>
  <w:num w:numId="26" w16cid:durableId="719092205">
    <w:abstractNumId w:val="15"/>
  </w:num>
  <w:num w:numId="27" w16cid:durableId="1799180679">
    <w:abstractNumId w:val="33"/>
  </w:num>
  <w:num w:numId="28" w16cid:durableId="1019042468">
    <w:abstractNumId w:val="27"/>
  </w:num>
  <w:num w:numId="29" w16cid:durableId="1176191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C4520"/>
    <w:rsid w:val="000D2700"/>
    <w:rsid w:val="000D5261"/>
    <w:rsid w:val="000F2845"/>
    <w:rsid w:val="000F3798"/>
    <w:rsid w:val="000F5110"/>
    <w:rsid w:val="00103188"/>
    <w:rsid w:val="00131FAD"/>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33ED8"/>
    <w:rsid w:val="002370F4"/>
    <w:rsid w:val="00247F81"/>
    <w:rsid w:val="00281026"/>
    <w:rsid w:val="00281CF8"/>
    <w:rsid w:val="002A2188"/>
    <w:rsid w:val="002B14D5"/>
    <w:rsid w:val="002B50D6"/>
    <w:rsid w:val="002E35A4"/>
    <w:rsid w:val="002E3B7A"/>
    <w:rsid w:val="002E708C"/>
    <w:rsid w:val="00316A1B"/>
    <w:rsid w:val="0032570B"/>
    <w:rsid w:val="003503F7"/>
    <w:rsid w:val="00356B1A"/>
    <w:rsid w:val="00381555"/>
    <w:rsid w:val="003977C8"/>
    <w:rsid w:val="003B46E3"/>
    <w:rsid w:val="003B4770"/>
    <w:rsid w:val="003B5737"/>
    <w:rsid w:val="003E6BA6"/>
    <w:rsid w:val="004133B4"/>
    <w:rsid w:val="00417664"/>
    <w:rsid w:val="00417E23"/>
    <w:rsid w:val="00444D29"/>
    <w:rsid w:val="00457818"/>
    <w:rsid w:val="00467825"/>
    <w:rsid w:val="00477D05"/>
    <w:rsid w:val="004854D9"/>
    <w:rsid w:val="004C1FA2"/>
    <w:rsid w:val="004E14C6"/>
    <w:rsid w:val="004E50D6"/>
    <w:rsid w:val="00507E35"/>
    <w:rsid w:val="00516549"/>
    <w:rsid w:val="00525E53"/>
    <w:rsid w:val="00531FBE"/>
    <w:rsid w:val="005574EF"/>
    <w:rsid w:val="00562D9B"/>
    <w:rsid w:val="0058358B"/>
    <w:rsid w:val="005C5922"/>
    <w:rsid w:val="005D1456"/>
    <w:rsid w:val="005E011F"/>
    <w:rsid w:val="005F1349"/>
    <w:rsid w:val="005F148C"/>
    <w:rsid w:val="00647AEE"/>
    <w:rsid w:val="00651449"/>
    <w:rsid w:val="00654115"/>
    <w:rsid w:val="00660432"/>
    <w:rsid w:val="0069382D"/>
    <w:rsid w:val="006A0CDE"/>
    <w:rsid w:val="006A1077"/>
    <w:rsid w:val="006D33B8"/>
    <w:rsid w:val="007224F7"/>
    <w:rsid w:val="00734447"/>
    <w:rsid w:val="00742D07"/>
    <w:rsid w:val="007474D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92266A"/>
    <w:rsid w:val="009334B0"/>
    <w:rsid w:val="00934888"/>
    <w:rsid w:val="0094536D"/>
    <w:rsid w:val="00956D96"/>
    <w:rsid w:val="009767BB"/>
    <w:rsid w:val="00977F56"/>
    <w:rsid w:val="009A4409"/>
    <w:rsid w:val="009A7580"/>
    <w:rsid w:val="009B3934"/>
    <w:rsid w:val="009B61F6"/>
    <w:rsid w:val="009C28AE"/>
    <w:rsid w:val="009C4A1C"/>
    <w:rsid w:val="00A00F9E"/>
    <w:rsid w:val="00A14315"/>
    <w:rsid w:val="00A223FC"/>
    <w:rsid w:val="00A80BAD"/>
    <w:rsid w:val="00AA6EF2"/>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11655"/>
    <w:rsid w:val="00C21994"/>
    <w:rsid w:val="00C5362B"/>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DC3623"/>
    <w:rsid w:val="00DD7EBB"/>
    <w:rsid w:val="00DF67C8"/>
    <w:rsid w:val="00E015A1"/>
    <w:rsid w:val="00E03444"/>
    <w:rsid w:val="00E120D5"/>
    <w:rsid w:val="00E716AC"/>
    <w:rsid w:val="00E82564"/>
    <w:rsid w:val="00E83C90"/>
    <w:rsid w:val="00E908BC"/>
    <w:rsid w:val="00E90C60"/>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 w:val="0B856A4F"/>
    <w:rsid w:val="0F763AE0"/>
    <w:rsid w:val="155374E8"/>
    <w:rsid w:val="1566814A"/>
    <w:rsid w:val="19C230B7"/>
    <w:rsid w:val="3FC27EFF"/>
    <w:rsid w:val="406C94B4"/>
    <w:rsid w:val="451EB14F"/>
    <w:rsid w:val="4F127230"/>
    <w:rsid w:val="545AF2DF"/>
    <w:rsid w:val="556089EF"/>
    <w:rsid w:val="5859FEFE"/>
    <w:rsid w:val="64017B40"/>
    <w:rsid w:val="69E9CC31"/>
    <w:rsid w:val="70806891"/>
    <w:rsid w:val="7468F5C3"/>
    <w:rsid w:val="7537E63A"/>
    <w:rsid w:val="76D90ACB"/>
    <w:rsid w:val="7F402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20710E4-E870-4302-854C-812D789B9135}"/>
</file>

<file path=customXml/itemProps3.xml><?xml version="1.0" encoding="utf-8"?>
<ds:datastoreItem xmlns:ds="http://schemas.openxmlformats.org/officeDocument/2006/customXml" ds:itemID="{2C818157-5505-43E5-860F-C0211ECC7151}"/>
</file>

<file path=customXml/itemProps4.xml><?xml version="1.0" encoding="utf-8"?>
<ds:datastoreItem xmlns:ds="http://schemas.openxmlformats.org/officeDocument/2006/customXml" ds:itemID="{5F80E15B-6F7B-44B4-9F56-8A771ADCED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83</cp:revision>
  <cp:lastPrinted>2024-01-31T14:20:00Z</cp:lastPrinted>
  <dcterms:created xsi:type="dcterms:W3CDTF">2020-12-18T20:09:00Z</dcterms:created>
  <dcterms:modified xsi:type="dcterms:W3CDTF">2025-08-05T13:50:26Z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