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A1237"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6A1237" w:rsidR="000341A4" w:rsidP="00FC79F6" w:rsidRDefault="000341A4" w14:paraId="56329F19" w14:textId="77777777">
      <w:pPr>
        <w:pStyle w:val="Puesto"/>
        <w:tabs>
          <w:tab w:val="left" w:pos="2730"/>
          <w:tab w:val="center" w:pos="4419"/>
        </w:tabs>
        <w:outlineLvl w:val="0"/>
        <w:rPr>
          <w:rStyle w:val="Textoennegrita"/>
          <w:b/>
          <w:bCs/>
          <w:lang w:val="es-ES"/>
        </w:rPr>
      </w:pPr>
    </w:p>
    <w:p w:rsidRPr="006A1237" w:rsidR="00BB32F1" w:rsidP="00FD48FC" w:rsidRDefault="00D00142" w14:paraId="3BC97004" w14:textId="58230BC7">
      <w:pPr>
        <w:pStyle w:val="Puesto"/>
        <w:tabs>
          <w:tab w:val="left" w:pos="2730"/>
          <w:tab w:val="center" w:pos="4419"/>
        </w:tabs>
        <w:outlineLvl w:val="0"/>
        <w:rPr>
          <w:rStyle w:val="Textoennegrita"/>
          <w:b/>
          <w:bCs/>
          <w:lang w:val="es-ES"/>
        </w:rPr>
      </w:pPr>
      <w:r w:rsidRPr="006A1237">
        <w:rPr>
          <w:rStyle w:val="Textoennegrita"/>
          <w:b/>
          <w:bCs/>
          <w:lang w:val="es-ES"/>
        </w:rPr>
        <w:t>RESOLUCION N°</w:t>
      </w:r>
      <w:r w:rsidRPr="006A1237" w:rsidR="000341A4">
        <w:rPr>
          <w:rStyle w:val="Textoennegrita"/>
          <w:b/>
          <w:bCs/>
          <w:lang w:val="es-ES"/>
        </w:rPr>
        <w:t xml:space="preserve"> </w:t>
      </w:r>
      <w:r w:rsidRPr="006A1237" w:rsidR="004B168E">
        <w:rPr>
          <w:rStyle w:val="Textoennegrita"/>
          <w:b/>
          <w:bCs/>
          <w:lang w:val="es-ES"/>
        </w:rPr>
        <w:t>0</w:t>
      </w:r>
      <w:r w:rsidRPr="006A1237" w:rsidR="004111C9">
        <w:rPr>
          <w:rStyle w:val="Textoennegrita"/>
          <w:b/>
          <w:bCs/>
          <w:lang w:val="es-ES"/>
        </w:rPr>
        <w:t>2</w:t>
      </w:r>
      <w:r w:rsidRPr="006A1237" w:rsidR="00B74DA9">
        <w:rPr>
          <w:rStyle w:val="Textoennegrita"/>
          <w:b/>
          <w:bCs/>
          <w:lang w:val="es-ES"/>
        </w:rPr>
        <w:t>3</w:t>
      </w:r>
      <w:r w:rsidRPr="006A1237">
        <w:rPr>
          <w:rStyle w:val="Textoennegrita"/>
          <w:b/>
          <w:bCs/>
          <w:lang w:val="es-ES"/>
        </w:rPr>
        <w:t>/2</w:t>
      </w:r>
      <w:r w:rsidRPr="006A1237" w:rsidR="004B168E">
        <w:rPr>
          <w:rStyle w:val="Textoennegrita"/>
          <w:b/>
          <w:bCs/>
          <w:lang w:val="es-ES"/>
        </w:rPr>
        <w:t>4</w:t>
      </w:r>
    </w:p>
    <w:p w:rsidRPr="006A1237" w:rsidR="002A3C62" w:rsidP="00A2033D" w:rsidRDefault="002A3C62" w14:paraId="6EB043A3" w14:textId="77777777">
      <w:pPr>
        <w:rPr>
          <w:rFonts w:ascii="Times New Roman" w:hAnsi="Times New Roman"/>
          <w:b/>
          <w:sz w:val="24"/>
          <w:szCs w:val="24"/>
        </w:rPr>
      </w:pPr>
    </w:p>
    <w:p w:rsidRPr="006A1237" w:rsidR="006A1237" w:rsidP="006A1237" w:rsidRDefault="006A1237" w14:paraId="2C422344" w14:textId="77777777">
      <w:pPr>
        <w:rPr>
          <w:rFonts w:ascii="Times New Roman" w:hAnsi="Times New Roman" w:eastAsia="Times New Roman"/>
          <w:b/>
          <w:sz w:val="24"/>
          <w:szCs w:val="24"/>
        </w:rPr>
      </w:pPr>
      <w:r w:rsidRPr="006A1237">
        <w:rPr>
          <w:rFonts w:ascii="Times New Roman" w:hAnsi="Times New Roman"/>
          <w:b/>
          <w:sz w:val="24"/>
          <w:szCs w:val="24"/>
        </w:rPr>
        <w:t>VISTOS:</w:t>
      </w:r>
    </w:p>
    <w:p w:rsidRPr="006A1237" w:rsidR="006A1237" w:rsidP="71D6D14C" w:rsidRDefault="006A1237" w14:paraId="004FAAC5" w14:textId="42328480">
      <w:pPr>
        <w:pStyle w:val="paragraph"/>
        <w:spacing w:before="0" w:beforeAutospacing="off" w:after="0" w:afterAutospacing="off"/>
        <w:jc w:val="both"/>
        <w:textAlignment w:val="baseline"/>
        <w:rPr>
          <w:b w:val="1"/>
          <w:bCs w:val="1"/>
        </w:rPr>
      </w:pPr>
      <w:r w:rsidRPr="71D6D14C" w:rsidR="006A1237">
        <w:rPr>
          <w:lang w:val="es-PE"/>
        </w:rPr>
        <w:t xml:space="preserve">Que, con fecha 25 de octubre de 2023, </w:t>
      </w:r>
      <w:r w:rsidRPr="71D6D14C" w:rsidR="3BAB6055">
        <w:rPr>
          <w:b w:val="1"/>
          <w:bCs w:val="1"/>
        </w:rPr>
        <w:t>...........................................................................</w:t>
      </w:r>
      <w:r w:rsidR="006A1237">
        <w:rPr/>
        <w:t xml:space="preserve"> interpone </w:t>
      </w:r>
      <w:r w:rsidR="006A1237">
        <w:rPr/>
        <w:t xml:space="preserve">reclamación ante esta Defensoría del Asegurado (DEFASEG) contra </w:t>
      </w:r>
      <w:r w:rsidRPr="71D6D14C" w:rsidR="36030278">
        <w:rPr>
          <w:b w:val="1"/>
          <w:bCs w:val="1"/>
        </w:rPr>
        <w:t>........................................</w:t>
      </w:r>
      <w:r w:rsidR="006A1237">
        <w:rPr/>
        <w:t>, solicitando se le</w:t>
      </w:r>
      <w:r w:rsidR="006A1237">
        <w:rPr/>
        <w:t xml:space="preserve"> otorgue la cobertura del</w:t>
      </w:r>
      <w:r w:rsidRPr="71D6D14C" w:rsidR="006A1237">
        <w:rPr>
          <w:b w:val="1"/>
          <w:bCs w:val="1"/>
        </w:rPr>
        <w:t xml:space="preserve"> SEGURO DE PROTECCIÓN DE TARJETA</w:t>
      </w:r>
      <w:bookmarkStart w:name="OLE_LINK2" w:id="0"/>
      <w:r w:rsidRPr="71D6D14C" w:rsidR="006A1237">
        <w:rPr>
          <w:b w:val="1"/>
          <w:bCs w:val="1"/>
        </w:rPr>
        <w:t>S CON PÓLIZA N°</w:t>
      </w:r>
      <w:r w:rsidRPr="71D6D14C" w:rsidR="531FF325">
        <w:rPr>
          <w:b w:val="1"/>
          <w:bCs w:val="1"/>
        </w:rPr>
        <w:t>.................</w:t>
      </w:r>
      <w:r w:rsidRPr="71D6D14C" w:rsidR="006A1237">
        <w:rPr>
          <w:b w:val="1"/>
          <w:bCs w:val="1"/>
        </w:rPr>
        <w:t>.</w:t>
      </w:r>
    </w:p>
    <w:p w:rsidRPr="006A1237" w:rsidR="006A1237" w:rsidP="006A1237" w:rsidRDefault="006A1237" w14:paraId="0B56EA7D" w14:textId="77777777">
      <w:pPr>
        <w:pStyle w:val="paragraph"/>
        <w:spacing w:before="0" w:beforeAutospacing="0" w:after="0" w:afterAutospacing="0"/>
        <w:jc w:val="both"/>
        <w:textAlignment w:val="baseline"/>
      </w:pPr>
    </w:p>
    <w:bookmarkEnd w:id="0"/>
    <w:p w:rsidRPr="006A1237" w:rsidR="006A1237" w:rsidP="006A1237" w:rsidRDefault="006A1237" w14:paraId="206E6341" w14:textId="77777777">
      <w:pPr>
        <w:jc w:val="both"/>
        <w:rPr>
          <w:rFonts w:ascii="Times New Roman" w:hAnsi="Times New Roman" w:eastAsia="Arial Unicode MS"/>
          <w:sz w:val="24"/>
          <w:szCs w:val="24"/>
        </w:rPr>
      </w:pPr>
      <w:r w:rsidRPr="006A1237">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6A1237">
          <w:rPr>
            <w:rStyle w:val="Hipervnculo"/>
            <w:rFonts w:ascii="Times New Roman" w:hAnsi="Times New Roman" w:eastAsia="Arial Unicode MS"/>
            <w:sz w:val="24"/>
            <w:szCs w:val="24"/>
          </w:rPr>
          <w:t>http://www.defaseg.com.pe/reglamento</w:t>
        </w:r>
      </w:hyperlink>
      <w:r w:rsidRPr="006A1237">
        <w:rPr>
          <w:rFonts w:ascii="Times New Roman" w:hAnsi="Times New Roman" w:eastAsia="Arial Unicode MS"/>
          <w:sz w:val="24"/>
          <w:szCs w:val="24"/>
        </w:rPr>
        <w:t>);</w:t>
      </w:r>
    </w:p>
    <w:p w:rsidRPr="006A1237" w:rsidR="006A1237" w:rsidP="006A1237" w:rsidRDefault="006A1237" w14:paraId="45E26C0D" w14:textId="77777777">
      <w:pPr>
        <w:tabs>
          <w:tab w:val="num" w:pos="720"/>
        </w:tabs>
        <w:jc w:val="both"/>
        <w:rPr>
          <w:rFonts w:ascii="Times New Roman" w:hAnsi="Times New Roman"/>
          <w:sz w:val="24"/>
          <w:szCs w:val="24"/>
        </w:rPr>
      </w:pPr>
      <w:r w:rsidRPr="006A1237">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6A1237" w:rsidR="006A1237" w:rsidP="006A1237" w:rsidRDefault="006A1237" w14:paraId="1A580934" w14:textId="155E87D9">
      <w:pPr>
        <w:jc w:val="both"/>
        <w:rPr>
          <w:rFonts w:ascii="Times New Roman" w:hAnsi="Times New Roman"/>
          <w:sz w:val="24"/>
          <w:szCs w:val="24"/>
          <w:lang w:val="es-ES"/>
        </w:rPr>
      </w:pPr>
      <w:r w:rsidRPr="71D6D14C" w:rsidR="006A1237">
        <w:rPr>
          <w:rFonts w:ascii="Times New Roman" w:hAnsi="Times New Roman"/>
          <w:sz w:val="24"/>
          <w:szCs w:val="24"/>
        </w:rPr>
        <w:t xml:space="preserve">Que, con fecha 15 de noviembre de 2023 se corrió traslado de la reclamación a </w:t>
      </w:r>
      <w:r w:rsidRPr="71D6D14C" w:rsidR="36030278">
        <w:rPr>
          <w:rFonts w:ascii="Times New Roman" w:hAnsi="Times New Roman"/>
          <w:sz w:val="24"/>
          <w:szCs w:val="24"/>
        </w:rPr>
        <w:t>........................................</w:t>
      </w:r>
      <w:r w:rsidRPr="71D6D14C" w:rsidR="006A1237">
        <w:rPr>
          <w:rFonts w:ascii="Times New Roman" w:hAnsi="Times New Roman"/>
          <w:sz w:val="24"/>
          <w:szCs w:val="24"/>
        </w:rPr>
        <w:t xml:space="preserve">, siendo que con fecha 26 de diciembre de 2023 la aseguradora absolvió el respectivo trámite, </w:t>
      </w:r>
      <w:r w:rsidRPr="71D6D14C" w:rsidR="006A1237">
        <w:rPr>
          <w:rFonts w:ascii="Times New Roman" w:hAnsi="Times New Roman"/>
          <w:sz w:val="24"/>
          <w:szCs w:val="24"/>
        </w:rPr>
        <w:t xml:space="preserve">presentando sus descargos y la documentación correspondiente. </w:t>
      </w:r>
    </w:p>
    <w:p w:rsidRPr="006A1237" w:rsidR="006A1237" w:rsidP="006A1237" w:rsidRDefault="006A1237" w14:paraId="3E65BCD9" w14:textId="77777777">
      <w:pPr>
        <w:tabs>
          <w:tab w:val="num" w:pos="720"/>
        </w:tabs>
        <w:jc w:val="both"/>
        <w:rPr>
          <w:rFonts w:ascii="Times New Roman" w:hAnsi="Times New Roman"/>
          <w:sz w:val="24"/>
          <w:szCs w:val="24"/>
        </w:rPr>
      </w:pPr>
      <w:r w:rsidRPr="006A1237">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6A1237">
        <w:rPr>
          <w:rFonts w:ascii="Times New Roman" w:hAnsi="Times New Roman" w:eastAsia="Arial Unicode MS"/>
          <w:sz w:val="24"/>
          <w:szCs w:val="24"/>
        </w:rPr>
        <w:t>de la DEFASEG</w:t>
      </w:r>
      <w:r w:rsidRPr="006A1237">
        <w:rPr>
          <w:rFonts w:ascii="Times New Roman" w:hAnsi="Times New Roman"/>
          <w:sz w:val="24"/>
          <w:szCs w:val="24"/>
        </w:rPr>
        <w:t>.</w:t>
      </w:r>
    </w:p>
    <w:p w:rsidRPr="006A1237" w:rsidR="006A1237" w:rsidP="71D6D14C" w:rsidRDefault="006A1237" w14:paraId="600AAA12" w14:textId="5A276370">
      <w:pPr>
        <w:shd w:val="clear" w:color="auto" w:fill="FFFFFF" w:themeFill="background1"/>
        <w:jc w:val="both"/>
        <w:textAlignment w:val="baseline"/>
        <w:rPr>
          <w:rFonts w:ascii="Times New Roman" w:hAnsi="Times New Roman"/>
          <w:sz w:val="24"/>
          <w:szCs w:val="24"/>
        </w:rPr>
      </w:pPr>
      <w:r w:rsidRPr="71D6D14C" w:rsidR="006A1237">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71D6D14C" w:rsidR="006A1237">
        <w:rPr>
          <w:rFonts w:ascii="Times New Roman" w:hAnsi="Times New Roman"/>
          <w:color w:val="000000" w:themeColor="text1" w:themeTint="FF" w:themeShade="FF"/>
          <w:sz w:val="24"/>
          <w:szCs w:val="24"/>
        </w:rPr>
        <w:t>a)</w:t>
      </w:r>
      <w:r w:rsidRPr="71D6D14C" w:rsidR="006A1237">
        <w:rPr>
          <w:rFonts w:ascii="Times New Roman" w:hAnsi="Times New Roman"/>
          <w:sz w:val="24"/>
          <w:szCs w:val="24"/>
        </w:rPr>
        <w:t xml:space="preserve"> el 1 de septiembre, el señor </w:t>
      </w:r>
      <w:r w:rsidRPr="71D6D14C" w:rsidR="6C794284">
        <w:rPr>
          <w:rFonts w:ascii="Times New Roman" w:hAnsi="Times New Roman"/>
          <w:sz w:val="24"/>
          <w:szCs w:val="24"/>
        </w:rPr>
        <w:t>...........</w:t>
      </w:r>
      <w:r w:rsidRPr="71D6D14C" w:rsidR="006A1237">
        <w:rPr>
          <w:rFonts w:ascii="Times New Roman" w:hAnsi="Times New Roman"/>
          <w:sz w:val="24"/>
          <w:szCs w:val="24"/>
        </w:rPr>
        <w:t xml:space="preserve"> sufrió el robo de su celular y los ladrones hicieron uso de sus tarjetas de crédito; b)  la tarjeta por la cual ingresó su solicitud fue de “Interbank American Express”, de la cual hicieron un pago de S/2990.00 a “</w:t>
      </w:r>
      <w:r w:rsidRPr="71D6D14C" w:rsidR="006A1237">
        <w:rPr>
          <w:rFonts w:ascii="Times New Roman" w:hAnsi="Times New Roman"/>
          <w:sz w:val="24"/>
          <w:szCs w:val="24"/>
        </w:rPr>
        <w:t>Safetypay</w:t>
      </w:r>
      <w:r w:rsidRPr="71D6D14C" w:rsidR="006A1237">
        <w:rPr>
          <w:rFonts w:ascii="Times New Roman" w:hAnsi="Times New Roman"/>
          <w:sz w:val="24"/>
          <w:szCs w:val="24"/>
        </w:rPr>
        <w:t xml:space="preserve">”; c)  presentó todos los documentos que le requirieron, tal como la denuncia policial y comprobantes del pago firmados por un asesor del banco; d)  le rechazaron la solicitud por ser un robo del celular y no de la tarjeta: e) considera que no debe rechazarse ese tipo de robo de la tarjeta de crédito, ya que ahora con el aplicativo de los bancos y el Apple </w:t>
      </w:r>
      <w:r w:rsidRPr="71D6D14C" w:rsidR="006A1237">
        <w:rPr>
          <w:rFonts w:ascii="Times New Roman" w:hAnsi="Times New Roman"/>
          <w:sz w:val="24"/>
          <w:szCs w:val="24"/>
        </w:rPr>
        <w:t>Pay</w:t>
      </w:r>
      <w:r w:rsidRPr="71D6D14C" w:rsidR="006A1237">
        <w:rPr>
          <w:rFonts w:ascii="Times New Roman" w:hAnsi="Times New Roman"/>
          <w:sz w:val="24"/>
          <w:szCs w:val="24"/>
        </w:rPr>
        <w:t xml:space="preserve"> se pueden hacer operaciones bancarias; f) es una operación rara en esa tarjeta, ya que solo la usa para pagos menores como recibos de Spotify y antes Amazon Prime. Su tarjeta principal es la “BCP </w:t>
      </w:r>
      <w:r w:rsidRPr="71D6D14C" w:rsidR="006A1237">
        <w:rPr>
          <w:rFonts w:ascii="Times New Roman" w:hAnsi="Times New Roman"/>
          <w:sz w:val="24"/>
          <w:szCs w:val="24"/>
        </w:rPr>
        <w:t>Signature</w:t>
      </w:r>
      <w:r w:rsidRPr="71D6D14C" w:rsidR="006A1237">
        <w:rPr>
          <w:rFonts w:ascii="Times New Roman" w:hAnsi="Times New Roman"/>
          <w:sz w:val="24"/>
          <w:szCs w:val="24"/>
        </w:rPr>
        <w:t>”, en donde si hace compras más grandes; g) solicita que se reconsidere la decisión de rechazar mi solicitud de activación de la póliza.</w:t>
      </w:r>
    </w:p>
    <w:bookmarkEnd w:id="1"/>
    <w:p w:rsidRPr="006A1237" w:rsidR="006A1237" w:rsidP="71D6D14C" w:rsidRDefault="006A1237" w14:paraId="142B5B32" w14:textId="1D6AC62D">
      <w:pPr>
        <w:shd w:val="clear" w:color="auto" w:fill="FFFFFF" w:themeFill="background1"/>
        <w:jc w:val="both"/>
        <w:textAlignment w:val="baseline"/>
        <w:rPr>
          <w:rFonts w:ascii="Times New Roman" w:hAnsi="Times New Roman"/>
          <w:sz w:val="24"/>
          <w:szCs w:val="24"/>
        </w:rPr>
      </w:pPr>
      <w:r w:rsidRPr="71D6D14C" w:rsidR="006A1237">
        <w:rPr>
          <w:rFonts w:ascii="Times New Roman" w:hAnsi="Times New Roman"/>
          <w:sz w:val="24"/>
          <w:szCs w:val="24"/>
        </w:rPr>
        <w:t xml:space="preserve">Que, por su parte y en resumen la compañía de seguros sostiene que: </w:t>
      </w:r>
      <w:r w:rsidRPr="71D6D14C" w:rsidR="006A1237">
        <w:rPr>
          <w:rStyle w:val="normaltextrun"/>
          <w:rFonts w:ascii="Times New Roman" w:hAnsi="Times New Roman"/>
          <w:sz w:val="24"/>
          <w:szCs w:val="24"/>
        </w:rPr>
        <w:t>a)</w:t>
      </w:r>
      <w:r w:rsidRPr="71D6D14C" w:rsidR="006A1237">
        <w:rPr>
          <w:rFonts w:ascii="Times New Roman" w:hAnsi="Times New Roman"/>
          <w:sz w:val="24"/>
          <w:szCs w:val="24"/>
        </w:rPr>
        <w:t xml:space="preserve"> el quid de la controversia se centra en determinar si el siniestro de fecha 01 de septiembre de 2023, consistente en el robo y uso indebido del aplicativo del IBK goza de cobertura de acuerdo con el Certificado de la póliza de protección de tarjetas; b) la póliza contratada por el asegurado establece dentro de los riesgos cubiertos a los siniestros referidos al uso indebido de tarjetas de crédito distintos al BCP, entendiéndose este hecho como el uso del plástico y </w:t>
      </w:r>
      <w:r w:rsidRPr="71D6D14C" w:rsidR="006A1237">
        <w:rPr>
          <w:rFonts w:ascii="Times New Roman" w:hAnsi="Times New Roman"/>
          <w:sz w:val="24"/>
          <w:szCs w:val="24"/>
        </w:rPr>
        <w:t xml:space="preserve">no otros medios, cuya suma asegurada asciende a S/ 12,000.00; c) se desprende de una lectura literal que la cobertura resaltada que los consumos amparados por nuestra póliza se limitan al uso físico de la tarjeta de crédito, esto es, el uso indebido del “plástico”; d) debe entenderse los siguientes supuestos para la activación de la cobertura: i) Robo, hurto, extravío ―de la tarjeta de crédito―, asalto y/o secuestro del asegurado, </w:t>
      </w:r>
      <w:r w:rsidRPr="71D6D14C" w:rsidR="006A1237">
        <w:rPr>
          <w:rFonts w:ascii="Times New Roman" w:hAnsi="Times New Roman"/>
          <w:sz w:val="24"/>
          <w:szCs w:val="24"/>
        </w:rPr>
        <w:t>ii</w:t>
      </w:r>
      <w:r w:rsidRPr="71D6D14C" w:rsidR="006A1237">
        <w:rPr>
          <w:rFonts w:ascii="Times New Roman" w:hAnsi="Times New Roman"/>
          <w:sz w:val="24"/>
          <w:szCs w:val="24"/>
        </w:rPr>
        <w:t xml:space="preserve">) posterior uso indebido de la tarjeta de crédito por un tercero a nombre del Asegurado. </w:t>
      </w:r>
      <w:r w:rsidRPr="71D6D14C" w:rsidR="006A1237">
        <w:rPr>
          <w:rFonts w:ascii="Times New Roman" w:hAnsi="Times New Roman"/>
          <w:sz w:val="24"/>
          <w:szCs w:val="24"/>
        </w:rPr>
        <w:t>iii</w:t>
      </w:r>
      <w:r w:rsidRPr="71D6D14C" w:rsidR="006A1237">
        <w:rPr>
          <w:rFonts w:ascii="Times New Roman" w:hAnsi="Times New Roman"/>
          <w:sz w:val="24"/>
          <w:szCs w:val="24"/>
        </w:rPr>
        <w:t>) este uso indebido debe efectuarse en establecimientos comerciales y/o cajeros automáticos; e)  lo ocurrido al asegurado fue el robo de su celular, y a través de dicho dispositivo, el tercero, con previo acceso de los dispositivos de seguridad de la aplicación del Interbank y el uso de la clave dinámica, se efectuó el pago de un servicio en “</w:t>
      </w:r>
      <w:r w:rsidRPr="71D6D14C" w:rsidR="006A1237">
        <w:rPr>
          <w:rFonts w:ascii="Times New Roman" w:hAnsi="Times New Roman"/>
          <w:sz w:val="24"/>
          <w:szCs w:val="24"/>
        </w:rPr>
        <w:t>Safetypay</w:t>
      </w:r>
      <w:r w:rsidRPr="71D6D14C" w:rsidR="006A1237">
        <w:rPr>
          <w:rFonts w:ascii="Times New Roman" w:hAnsi="Times New Roman"/>
          <w:sz w:val="24"/>
          <w:szCs w:val="24"/>
        </w:rPr>
        <w:t xml:space="preserve">” por la suma de S/2,999.00; f) lo ocurrido no calza dentro del supuesto de cobertura de la póliza contratada por el señor </w:t>
      </w:r>
      <w:r w:rsidRPr="71D6D14C" w:rsidR="6C794284">
        <w:rPr>
          <w:rFonts w:ascii="Times New Roman" w:hAnsi="Times New Roman"/>
          <w:sz w:val="24"/>
          <w:szCs w:val="24"/>
        </w:rPr>
        <w:t>...........</w:t>
      </w:r>
      <w:r w:rsidRPr="71D6D14C" w:rsidR="006A1237">
        <w:rPr>
          <w:rFonts w:ascii="Times New Roman" w:hAnsi="Times New Roman"/>
          <w:sz w:val="24"/>
          <w:szCs w:val="24"/>
        </w:rPr>
        <w:t xml:space="preserve">, motivo por el cual </w:t>
      </w:r>
      <w:r w:rsidRPr="71D6D14C" w:rsidR="36030278">
        <w:rPr>
          <w:rFonts w:ascii="Times New Roman" w:hAnsi="Times New Roman"/>
          <w:sz w:val="24"/>
          <w:szCs w:val="24"/>
        </w:rPr>
        <w:t>........................................</w:t>
      </w:r>
      <w:r w:rsidRPr="71D6D14C" w:rsidR="006A1237">
        <w:rPr>
          <w:rFonts w:ascii="Times New Roman" w:hAnsi="Times New Roman"/>
          <w:sz w:val="24"/>
          <w:szCs w:val="24"/>
        </w:rPr>
        <w:t>, tras analizar el siniestro procedió a rechazar el siniestro.</w:t>
      </w:r>
    </w:p>
    <w:p w:rsidRPr="006A1237" w:rsidR="006A1237" w:rsidP="006A1237" w:rsidRDefault="006A1237" w14:paraId="5E563ACB" w14:textId="77777777">
      <w:pPr>
        <w:jc w:val="both"/>
        <w:rPr>
          <w:rFonts w:ascii="Times New Roman" w:hAnsi="Times New Roman"/>
          <w:b/>
          <w:sz w:val="24"/>
          <w:szCs w:val="24"/>
          <w:lang w:val="es-ES"/>
        </w:rPr>
      </w:pPr>
      <w:r w:rsidRPr="006A1237">
        <w:rPr>
          <w:rFonts w:ascii="Times New Roman" w:hAnsi="Times New Roman"/>
          <w:b/>
          <w:sz w:val="24"/>
          <w:szCs w:val="24"/>
        </w:rPr>
        <w:t xml:space="preserve">CONSIDERANDO: </w:t>
      </w:r>
    </w:p>
    <w:p w:rsidRPr="006A1237" w:rsidR="006A1237" w:rsidP="006A1237" w:rsidRDefault="006A1237" w14:paraId="2D1A6F57" w14:textId="77777777">
      <w:pPr>
        <w:jc w:val="both"/>
        <w:rPr>
          <w:rStyle w:val="Textoennegrita"/>
          <w:rFonts w:ascii="Times New Roman" w:hAnsi="Times New Roman"/>
          <w:sz w:val="24"/>
          <w:szCs w:val="24"/>
          <w:lang w:eastAsia="es-ES"/>
        </w:rPr>
      </w:pPr>
      <w:r w:rsidRPr="006A1237">
        <w:rPr>
          <w:rFonts w:ascii="Times New Roman" w:hAnsi="Times New Roman"/>
          <w:b/>
          <w:sz w:val="24"/>
          <w:szCs w:val="24"/>
          <w:u w:val="single"/>
        </w:rPr>
        <w:t>PRIMERO</w:t>
      </w:r>
      <w:r w:rsidRPr="006A1237">
        <w:rPr>
          <w:rFonts w:ascii="Times New Roman" w:hAnsi="Times New Roman"/>
          <w:sz w:val="24"/>
          <w:szCs w:val="24"/>
        </w:rPr>
        <w:t xml:space="preserve">: Conforme al Reglamento de la Defensoría del Asegurado, </w:t>
      </w:r>
      <w:r w:rsidRPr="006A1237">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A1237" w:rsidR="006A1237" w:rsidP="006A1237" w:rsidRDefault="006A1237" w14:paraId="6A2E1E2A" w14:textId="77777777">
      <w:pPr>
        <w:jc w:val="both"/>
        <w:rPr>
          <w:rStyle w:val="Textoennegrita"/>
          <w:rFonts w:ascii="Times New Roman" w:hAnsi="Times New Roman"/>
          <w:b w:val="0"/>
          <w:sz w:val="24"/>
          <w:szCs w:val="24"/>
        </w:rPr>
      </w:pPr>
      <w:r w:rsidRPr="006A1237">
        <w:rPr>
          <w:rStyle w:val="Textoennegrita"/>
          <w:rFonts w:ascii="Times New Roman" w:hAnsi="Times New Roman"/>
          <w:sz w:val="24"/>
          <w:szCs w:val="24"/>
          <w:u w:val="single"/>
        </w:rPr>
        <w:t>SEGUNDO</w:t>
      </w:r>
      <w:r w:rsidRPr="006A1237">
        <w:rPr>
          <w:rStyle w:val="Textoennegrita"/>
          <w:rFonts w:ascii="Times New Roman" w:hAnsi="Times New Roman"/>
          <w:sz w:val="24"/>
          <w:szCs w:val="24"/>
        </w:rPr>
        <w:t xml:space="preserve">: </w:t>
      </w:r>
      <w:r w:rsidRPr="006A1237">
        <w:rPr>
          <w:rFonts w:ascii="Times New Roman" w:hAnsi="Times New Roman"/>
          <w:sz w:val="24"/>
          <w:szCs w:val="24"/>
        </w:rPr>
        <w:t xml:space="preserve">Asimismo, de acuerdo a </w:t>
      </w:r>
      <w:r w:rsidRPr="006A1237">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A1237" w:rsidR="006A1237" w:rsidP="006A1237" w:rsidRDefault="006A1237" w14:paraId="06482EFE" w14:textId="77777777">
      <w:pPr>
        <w:jc w:val="both"/>
        <w:rPr>
          <w:rFonts w:ascii="Times New Roman" w:hAnsi="Times New Roman"/>
          <w:sz w:val="24"/>
          <w:szCs w:val="24"/>
        </w:rPr>
      </w:pPr>
      <w:r w:rsidRPr="006A1237">
        <w:rPr>
          <w:rStyle w:val="Textoennegrita"/>
          <w:rFonts w:ascii="Times New Roman" w:hAnsi="Times New Roman"/>
          <w:sz w:val="24"/>
          <w:szCs w:val="24"/>
          <w:u w:val="single"/>
        </w:rPr>
        <w:t>TERCERO</w:t>
      </w:r>
      <w:r w:rsidRPr="006A1237">
        <w:rPr>
          <w:rStyle w:val="Textoennegrita"/>
          <w:rFonts w:ascii="Times New Roman" w:hAnsi="Times New Roman"/>
          <w:sz w:val="24"/>
          <w:szCs w:val="24"/>
        </w:rPr>
        <w:t>:</w:t>
      </w:r>
      <w:r w:rsidRPr="006A1237">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A1237" w:rsidR="006A1237" w:rsidP="006A1237" w:rsidRDefault="006A1237" w14:paraId="1A3F71CF" w14:textId="77777777">
      <w:pPr>
        <w:jc w:val="both"/>
        <w:rPr>
          <w:rStyle w:val="Textoennegrita"/>
          <w:rFonts w:ascii="Times New Roman" w:hAnsi="Times New Roman"/>
          <w:b w:val="0"/>
          <w:bCs w:val="0"/>
          <w:sz w:val="24"/>
          <w:szCs w:val="24"/>
        </w:rPr>
      </w:pPr>
      <w:r w:rsidRPr="006A1237">
        <w:rPr>
          <w:rFonts w:ascii="Times New Roman" w:hAnsi="Times New Roman"/>
          <w:b/>
          <w:sz w:val="24"/>
          <w:szCs w:val="24"/>
          <w:u w:val="single"/>
        </w:rPr>
        <w:t>CUARTO</w:t>
      </w:r>
      <w:r w:rsidRPr="006A1237">
        <w:rPr>
          <w:rFonts w:ascii="Times New Roman" w:hAnsi="Times New Roman"/>
          <w:b/>
          <w:sz w:val="24"/>
          <w:szCs w:val="24"/>
        </w:rPr>
        <w:t>:</w:t>
      </w:r>
      <w:r w:rsidRPr="006A1237">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A1237" w:rsidR="006A1237" w:rsidP="006A1237" w:rsidRDefault="006A1237" w14:paraId="0EFDDA22" w14:textId="77777777">
      <w:pPr>
        <w:jc w:val="both"/>
        <w:rPr>
          <w:rFonts w:ascii="Times New Roman" w:hAnsi="Times New Roman"/>
          <w:sz w:val="24"/>
          <w:szCs w:val="24"/>
        </w:rPr>
      </w:pPr>
      <w:r w:rsidRPr="006A1237">
        <w:rPr>
          <w:rStyle w:val="Textoennegrita"/>
          <w:rFonts w:ascii="Times New Roman" w:hAnsi="Times New Roman"/>
          <w:sz w:val="24"/>
          <w:szCs w:val="24"/>
          <w:u w:val="single"/>
        </w:rPr>
        <w:t>QUINTO</w:t>
      </w:r>
      <w:r w:rsidRPr="006A1237">
        <w:rPr>
          <w:rStyle w:val="Textoennegrita"/>
          <w:rFonts w:ascii="Times New Roman" w:hAnsi="Times New Roman"/>
          <w:sz w:val="24"/>
          <w:szCs w:val="24"/>
        </w:rPr>
        <w:t xml:space="preserve">: </w:t>
      </w:r>
      <w:r w:rsidRPr="006A1237">
        <w:rPr>
          <w:rStyle w:val="Textoennegrita"/>
          <w:rFonts w:ascii="Times New Roman" w:hAnsi="Times New Roman"/>
          <w:b w:val="0"/>
          <w:bCs w:val="0"/>
          <w:sz w:val="24"/>
          <w:szCs w:val="24"/>
        </w:rPr>
        <w:t>En materia procesal</w:t>
      </w:r>
      <w:r w:rsidRPr="006A1237">
        <w:rPr>
          <w:rFonts w:ascii="Times New Roman" w:hAnsi="Times New Roman"/>
          <w:b/>
          <w:bCs/>
          <w:sz w:val="24"/>
          <w:szCs w:val="24"/>
        </w:rPr>
        <w:t>,</w:t>
      </w:r>
      <w:r w:rsidRPr="006A1237">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6A1237" w:rsidR="006A1237" w:rsidP="006A1237" w:rsidRDefault="006A1237" w14:paraId="3BA60C37" w14:textId="4958888B">
      <w:pPr>
        <w:jc w:val="both"/>
        <w:rPr>
          <w:rFonts w:ascii="Times New Roman" w:hAnsi="Times New Roman"/>
          <w:sz w:val="24"/>
          <w:szCs w:val="24"/>
        </w:rPr>
      </w:pPr>
      <w:r w:rsidRPr="71D6D14C" w:rsidR="006A1237">
        <w:rPr>
          <w:rFonts w:ascii="Times New Roman" w:hAnsi="Times New Roman"/>
          <w:b w:val="1"/>
          <w:bCs w:val="1"/>
          <w:sz w:val="24"/>
          <w:szCs w:val="24"/>
          <w:u w:val="single"/>
        </w:rPr>
        <w:t>SEXTO</w:t>
      </w:r>
      <w:r w:rsidRPr="71D6D14C" w:rsidR="006A1237">
        <w:rPr>
          <w:rFonts w:ascii="Times New Roman" w:hAnsi="Times New Roman"/>
          <w:b w:val="1"/>
          <w:bCs w:val="1"/>
          <w:sz w:val="24"/>
          <w:szCs w:val="24"/>
        </w:rPr>
        <w:t>:</w:t>
      </w:r>
      <w:r w:rsidRPr="71D6D14C" w:rsidR="006A1237">
        <w:rPr>
          <w:rFonts w:ascii="Times New Roman" w:hAnsi="Times New Roman"/>
          <w:sz w:val="24"/>
          <w:szCs w:val="24"/>
        </w:rPr>
        <w:t xml:space="preserve"> </w:t>
      </w:r>
      <w:r w:rsidRPr="71D6D14C" w:rsidR="006A1237">
        <w:rPr>
          <w:rFonts w:ascii="Times New Roman" w:hAnsi="Times New Roman"/>
          <w:sz w:val="24"/>
          <w:szCs w:val="24"/>
        </w:rPr>
        <w:t>De acuerdo a</w:t>
      </w:r>
      <w:r w:rsidRPr="71D6D14C" w:rsidR="006A1237">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w:t>
      </w:r>
      <w:r w:rsidRPr="71D6D14C" w:rsidR="72CC4A29">
        <w:rPr>
          <w:rFonts w:ascii="Times New Roman" w:hAnsi="Times New Roman"/>
          <w:sz w:val="24"/>
          <w:szCs w:val="24"/>
        </w:rPr>
        <w:t>........................................</w:t>
      </w:r>
      <w:r w:rsidRPr="71D6D14C" w:rsidR="006A1237">
        <w:rPr>
          <w:rFonts w:ascii="Times New Roman" w:hAnsi="Times New Roman"/>
          <w:sz w:val="24"/>
          <w:szCs w:val="24"/>
        </w:rPr>
        <w:t xml:space="preserve"> de fecha 16 de octubre de 2023 es justificado o no.</w:t>
      </w:r>
    </w:p>
    <w:p w:rsidRPr="006A1237" w:rsidR="006A1237" w:rsidP="006A1237" w:rsidRDefault="006A1237" w14:paraId="6C2F66DB" w14:textId="77777777">
      <w:pPr>
        <w:jc w:val="both"/>
        <w:rPr>
          <w:rFonts w:ascii="Times New Roman" w:hAnsi="Times New Roman"/>
          <w:sz w:val="24"/>
          <w:szCs w:val="24"/>
        </w:rPr>
      </w:pPr>
      <w:r w:rsidRPr="006A1237">
        <w:rPr>
          <w:rFonts w:ascii="Times New Roman" w:hAnsi="Times New Roman"/>
          <w:sz w:val="24"/>
          <w:szCs w:val="24"/>
        </w:rPr>
        <w:t xml:space="preserve">La cuestión se limita, por consiguiente, en determinar si el evento ocurrido, se encuentra dentro de las coberturas contratadas. </w:t>
      </w:r>
    </w:p>
    <w:p w:rsidRPr="006A1237" w:rsidR="006A1237" w:rsidP="006A1237" w:rsidRDefault="006A1237" w14:paraId="7189C755" w14:textId="60839FD1">
      <w:pPr>
        <w:jc w:val="both"/>
        <w:rPr>
          <w:rFonts w:ascii="Times New Roman" w:hAnsi="Times New Roman"/>
          <w:sz w:val="24"/>
          <w:szCs w:val="24"/>
        </w:rPr>
      </w:pPr>
      <w:r w:rsidRPr="71D6D14C" w:rsidR="006A1237">
        <w:rPr>
          <w:rFonts w:ascii="Times New Roman" w:hAnsi="Times New Roman"/>
          <w:b w:val="1"/>
          <w:bCs w:val="1"/>
          <w:sz w:val="24"/>
          <w:szCs w:val="24"/>
          <w:u w:val="single"/>
        </w:rPr>
        <w:t>SÉPTIMO</w:t>
      </w:r>
      <w:r w:rsidRPr="71D6D14C" w:rsidR="006A1237">
        <w:rPr>
          <w:rFonts w:ascii="Times New Roman" w:hAnsi="Times New Roman"/>
          <w:b w:val="1"/>
          <w:bCs w:val="1"/>
          <w:sz w:val="24"/>
          <w:szCs w:val="24"/>
        </w:rPr>
        <w:t>:</w:t>
      </w:r>
      <w:r w:rsidRPr="71D6D14C" w:rsidR="006A1237">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71D6D14C" w:rsidR="36030278">
        <w:rPr>
          <w:rFonts w:ascii="Times New Roman" w:hAnsi="Times New Roman"/>
          <w:sz w:val="24"/>
          <w:szCs w:val="24"/>
        </w:rPr>
        <w:t>........................................</w:t>
      </w:r>
      <w:r w:rsidRPr="71D6D14C" w:rsidR="006A1237">
        <w:rPr>
          <w:rFonts w:ascii="Times New Roman" w:hAnsi="Times New Roman"/>
          <w:sz w:val="24"/>
          <w:szCs w:val="24"/>
        </w:rPr>
        <w:t xml:space="preserve">, empresa esta última distinta al señalado banco.  Conforme a ello, cualquier disconformidad del reclamante respecto al servicio financiero recibido, son ajenas a la relación contractual que mantiene con </w:t>
      </w:r>
      <w:r w:rsidRPr="71D6D14C" w:rsidR="36030278">
        <w:rPr>
          <w:rFonts w:ascii="Times New Roman" w:hAnsi="Times New Roman"/>
          <w:sz w:val="24"/>
          <w:szCs w:val="24"/>
        </w:rPr>
        <w:t>........................................</w:t>
      </w:r>
      <w:r w:rsidRPr="71D6D14C" w:rsidR="006A1237">
        <w:rPr>
          <w:rFonts w:ascii="Times New Roman" w:hAnsi="Times New Roman"/>
          <w:sz w:val="24"/>
          <w:szCs w:val="24"/>
        </w:rPr>
        <w:t>, independientemente que la póliza se haya contratado a través de la señalada empresa financiera.</w:t>
      </w:r>
    </w:p>
    <w:p w:rsidRPr="006A1237" w:rsidR="006A1237" w:rsidP="006A1237" w:rsidRDefault="006A1237" w14:paraId="4DB0F7BF" w14:textId="77777777">
      <w:pPr>
        <w:jc w:val="both"/>
        <w:rPr>
          <w:rFonts w:ascii="Times New Roman" w:hAnsi="Times New Roman"/>
          <w:noProof/>
          <w:sz w:val="24"/>
          <w:szCs w:val="24"/>
        </w:rPr>
      </w:pPr>
      <w:r w:rsidRPr="006A1237">
        <w:rPr>
          <w:rFonts w:ascii="Times New Roman" w:hAnsi="Times New Roman"/>
          <w:b/>
          <w:sz w:val="24"/>
          <w:szCs w:val="24"/>
          <w:u w:val="single"/>
        </w:rPr>
        <w:t>OCTAVO</w:t>
      </w:r>
      <w:r w:rsidRPr="006A1237">
        <w:rPr>
          <w:rFonts w:ascii="Times New Roman" w:hAnsi="Times New Roman"/>
          <w:b/>
          <w:sz w:val="24"/>
          <w:szCs w:val="24"/>
        </w:rPr>
        <w:t>:</w:t>
      </w:r>
      <w:r w:rsidRPr="006A1237">
        <w:rPr>
          <w:rFonts w:ascii="Times New Roman" w:hAnsi="Times New Roman"/>
          <w:noProof/>
          <w:sz w:val="24"/>
          <w:szCs w:val="24"/>
        </w:rPr>
        <w:t xml:space="preserve"> Que, conforme a lo sustentando por el reclamante, el 01 de septiembre de 2023 le sustrajeron su celular:</w:t>
      </w:r>
    </w:p>
    <w:p w:rsidRPr="006A1237" w:rsidR="006A1237" w:rsidP="006A1237" w:rsidRDefault="006A1237" w14:paraId="191D3B92" w14:textId="37CA7CB5">
      <w:pPr>
        <w:jc w:val="center"/>
      </w:pPr>
      <w:r w:rsidR="367647BF">
        <w:rPr/>
        <w:t>.............................................................................................................................................</w:t>
      </w:r>
    </w:p>
    <w:p w:rsidR="71D6D14C" w:rsidP="71D6D14C" w:rsidRDefault="71D6D14C" w14:paraId="396A588A" w14:textId="7A405786">
      <w:pPr>
        <w:jc w:val="center"/>
      </w:pPr>
    </w:p>
    <w:p w:rsidRPr="006A1237" w:rsidR="006A1237" w:rsidP="006A1237" w:rsidRDefault="006A1237" w14:paraId="11831A12" w14:textId="317DCFC8">
      <w:pPr>
        <w:jc w:val="both"/>
        <w:rPr>
          <w:rFonts w:ascii="Times New Roman" w:hAnsi="Times New Roman"/>
          <w:noProof/>
          <w:sz w:val="24"/>
          <w:szCs w:val="24"/>
        </w:rPr>
      </w:pPr>
      <w:r w:rsidRPr="006A1237">
        <w:rPr>
          <w:rFonts w:ascii="Times New Roman" w:hAnsi="Times New Roman"/>
          <w:noProof/>
          <w:sz w:val="24"/>
          <w:szCs w:val="24"/>
        </w:rPr>
        <w:t xml:space="preserve">A consecuencia de ello, se realizaró una transacción a </w:t>
      </w:r>
      <w:r w:rsidR="000E27BD">
        <w:rPr>
          <w:rFonts w:ascii="Times New Roman" w:hAnsi="Times New Roman"/>
          <w:noProof/>
          <w:sz w:val="24"/>
          <w:szCs w:val="24"/>
        </w:rPr>
        <w:t>“</w:t>
      </w:r>
      <w:proofErr w:type="spellStart"/>
      <w:r w:rsidRPr="006A1237">
        <w:rPr>
          <w:rFonts w:ascii="Times New Roman" w:hAnsi="Times New Roman" w:eastAsiaTheme="minorHAnsi"/>
          <w:color w:val="000000"/>
          <w:sz w:val="24"/>
          <w:szCs w:val="24"/>
        </w:rPr>
        <w:t>SafetyPay</w:t>
      </w:r>
      <w:proofErr w:type="spellEnd"/>
      <w:r w:rsidRPr="006A1237">
        <w:rPr>
          <w:rFonts w:ascii="Times New Roman" w:hAnsi="Times New Roman" w:eastAsiaTheme="minorHAnsi"/>
          <w:color w:val="000000"/>
          <w:sz w:val="24"/>
          <w:szCs w:val="24"/>
        </w:rPr>
        <w:t>”</w:t>
      </w:r>
      <w:r w:rsidRPr="006A1237">
        <w:rPr>
          <w:rFonts w:ascii="Times New Roman" w:hAnsi="Times New Roman"/>
          <w:noProof/>
          <w:sz w:val="24"/>
          <w:szCs w:val="24"/>
        </w:rPr>
        <w:t xml:space="preserve"> por la suma total de S/. 2,990.00 (Dos Mil Novecientos</w:t>
      </w:r>
      <w:r w:rsidR="006B163A">
        <w:rPr>
          <w:rFonts w:ascii="Times New Roman" w:hAnsi="Times New Roman"/>
          <w:noProof/>
          <w:sz w:val="24"/>
          <w:szCs w:val="24"/>
        </w:rPr>
        <w:t xml:space="preserve"> Noventa </w:t>
      </w:r>
      <w:r w:rsidRPr="006A1237">
        <w:rPr>
          <w:rFonts w:ascii="Times New Roman" w:hAnsi="Times New Roman"/>
          <w:noProof/>
          <w:sz w:val="24"/>
          <w:szCs w:val="24"/>
        </w:rPr>
        <w:t>con 00/100 Soles), realiazandose ésta a través de la App de Interbank:</w:t>
      </w:r>
    </w:p>
    <w:p w:rsidRPr="006A1237" w:rsidR="006A1237" w:rsidP="006A1237" w:rsidRDefault="006A1237" w14:paraId="6D8BE9B2" w14:textId="3164C012">
      <w:pPr>
        <w:jc w:val="center"/>
        <w:rPr>
          <w:rFonts w:ascii="Times New Roman" w:hAnsi="Times New Roman"/>
          <w:noProof/>
          <w:sz w:val="24"/>
          <w:szCs w:val="24"/>
        </w:rPr>
      </w:pPr>
      <w:r w:rsidRPr="006A1237">
        <w:rPr>
          <w:rFonts w:ascii="Times New Roman" w:hAnsi="Times New Roman"/>
          <w:noProof/>
          <w:sz w:val="24"/>
          <w:szCs w:val="24"/>
        </w:rPr>
        <w:drawing>
          <wp:inline distT="0" distB="0" distL="0" distR="0" wp14:anchorId="6C12E759" wp14:editId="79AB0827">
            <wp:extent cx="5581650" cy="1028700"/>
            <wp:effectExtent l="0" t="0" r="0" b="0"/>
            <wp:docPr id="470717155"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717155" name="Imagen 1"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1028700"/>
                    </a:xfrm>
                    <a:prstGeom prst="rect">
                      <a:avLst/>
                    </a:prstGeom>
                    <a:noFill/>
                    <a:ln>
                      <a:noFill/>
                    </a:ln>
                  </pic:spPr>
                </pic:pic>
              </a:graphicData>
            </a:graphic>
          </wp:inline>
        </w:drawing>
      </w:r>
    </w:p>
    <w:p w:rsidRPr="006A1237" w:rsidR="006A1237" w:rsidP="006A1237" w:rsidRDefault="006A1237" w14:paraId="2B91449B" w14:textId="77777777">
      <w:pPr>
        <w:rPr>
          <w:rFonts w:ascii="Times New Roman" w:hAnsi="Times New Roman"/>
          <w:b/>
          <w:sz w:val="24"/>
          <w:szCs w:val="24"/>
        </w:rPr>
      </w:pPr>
      <w:r w:rsidRPr="006A1237">
        <w:rPr>
          <w:rFonts w:ascii="Times New Roman" w:hAnsi="Times New Roman"/>
          <w:b/>
          <w:sz w:val="24"/>
          <w:szCs w:val="24"/>
          <w:u w:val="single"/>
        </w:rPr>
        <w:t>NOVENO</w:t>
      </w:r>
      <w:r w:rsidRPr="006A1237">
        <w:rPr>
          <w:rFonts w:ascii="Times New Roman" w:hAnsi="Times New Roman"/>
          <w:b/>
          <w:sz w:val="24"/>
          <w:szCs w:val="24"/>
        </w:rPr>
        <w:t xml:space="preserve">: </w:t>
      </w:r>
      <w:r w:rsidRPr="006A1237">
        <w:rPr>
          <w:rFonts w:ascii="Times New Roman" w:hAnsi="Times New Roman"/>
          <w:bCs/>
          <w:sz w:val="24"/>
          <w:szCs w:val="24"/>
        </w:rPr>
        <w:t>Que, en el certificado de seguro de protección de tarjeta que obra en autos se plasman las siguientes coberturas:</w:t>
      </w:r>
    </w:p>
    <w:p w:rsidRPr="006A1237" w:rsidR="006A1237" w:rsidP="006A1237" w:rsidRDefault="006A1237" w14:paraId="7F01BA5B" w14:textId="77777777">
      <w:pPr>
        <w:pStyle w:val="Prrafodelista"/>
        <w:numPr>
          <w:ilvl w:val="0"/>
          <w:numId w:val="20"/>
        </w:numPr>
        <w:rPr>
          <w:rFonts w:ascii="Times New Roman" w:hAnsi="Times New Roman" w:cs="Times New Roman"/>
          <w:noProof/>
        </w:rPr>
      </w:pPr>
      <w:r w:rsidRPr="006A1237">
        <w:rPr>
          <w:rFonts w:ascii="Times New Roman" w:hAnsi="Times New Roman" w:cs="Times New Roman"/>
        </w:rPr>
        <w:t>Uso indebido de las tarjetas de crédito y/o débito del BCP a nombre del ASEGURADO en establecimientos comerciales por robo y/o hurto y/o extravío y/o asalto y/o secuestro.</w:t>
      </w:r>
    </w:p>
    <w:p w:rsidRPr="006A1237" w:rsidR="006A1237" w:rsidP="006A1237" w:rsidRDefault="006A1237" w14:paraId="00574347" w14:textId="77777777">
      <w:pPr>
        <w:pStyle w:val="Prrafodelista"/>
        <w:numPr>
          <w:ilvl w:val="0"/>
          <w:numId w:val="20"/>
        </w:numPr>
        <w:rPr>
          <w:rFonts w:ascii="Times New Roman" w:hAnsi="Times New Roman" w:cs="Times New Roman"/>
          <w:noProof/>
        </w:rPr>
      </w:pPr>
      <w:r w:rsidRPr="006A1237">
        <w:rPr>
          <w:rFonts w:ascii="Times New Roman" w:hAnsi="Times New Roman" w:cs="Times New Roman"/>
        </w:rPr>
        <w:t>Uso indebido de las tarjetas de crédito y/o débito del BCP a nombre del ASEGURADO en cajeros automáticos (</w:t>
      </w:r>
      <w:proofErr w:type="spellStart"/>
      <w:r w:rsidRPr="006A1237">
        <w:rPr>
          <w:rFonts w:ascii="Times New Roman" w:hAnsi="Times New Roman" w:cs="Times New Roman"/>
        </w:rPr>
        <w:t>ATMs</w:t>
      </w:r>
      <w:proofErr w:type="spellEnd"/>
      <w:r w:rsidRPr="006A1237">
        <w:rPr>
          <w:rFonts w:ascii="Times New Roman" w:hAnsi="Times New Roman" w:cs="Times New Roman"/>
        </w:rPr>
        <w:t>) por: robo y/o hurto y/o extravío y/o asalto y/o secuestro.</w:t>
      </w:r>
    </w:p>
    <w:p w:rsidRPr="006A1237" w:rsidR="006A1237" w:rsidP="006A1237" w:rsidRDefault="006A1237" w14:paraId="2EBCA4FB" w14:textId="77777777">
      <w:pPr>
        <w:pStyle w:val="Prrafodelista"/>
        <w:numPr>
          <w:ilvl w:val="0"/>
          <w:numId w:val="20"/>
        </w:numPr>
        <w:rPr>
          <w:rFonts w:ascii="Times New Roman" w:hAnsi="Times New Roman" w:cs="Times New Roman"/>
          <w:noProof/>
        </w:rPr>
      </w:pPr>
      <w:r w:rsidRPr="006A1237">
        <w:rPr>
          <w:rFonts w:ascii="Times New Roman" w:hAnsi="Times New Roman" w:cs="Times New Roman"/>
        </w:rPr>
        <w:lastRenderedPageBreak/>
        <w:t>Uso indebido de las tarjetas de débito del BCP a nombre del ASEGURADO por: fraude (incluye cambiazo).</w:t>
      </w:r>
    </w:p>
    <w:p w:rsidRPr="006A1237" w:rsidR="006A1237" w:rsidP="006A1237" w:rsidRDefault="006A1237" w14:paraId="1611EEC7" w14:textId="77777777">
      <w:pPr>
        <w:pStyle w:val="Prrafodelista"/>
        <w:numPr>
          <w:ilvl w:val="0"/>
          <w:numId w:val="20"/>
        </w:numPr>
        <w:rPr>
          <w:rFonts w:ascii="Times New Roman" w:hAnsi="Times New Roman" w:cs="Times New Roman"/>
          <w:noProof/>
        </w:rPr>
      </w:pPr>
      <w:r w:rsidRPr="006A1237">
        <w:rPr>
          <w:rFonts w:ascii="Times New Roman" w:hAnsi="Times New Roman" w:cs="Times New Roman"/>
        </w:rPr>
        <w:t>Robo de dinero extraído del cajero automático con una tarjeta de crédito o débito del BCP.</w:t>
      </w:r>
    </w:p>
    <w:p w:rsidRPr="006A1237" w:rsidR="006A1237" w:rsidP="006A1237" w:rsidRDefault="006A1237" w14:paraId="490215FE" w14:textId="77777777">
      <w:pPr>
        <w:pStyle w:val="Prrafodelista"/>
        <w:numPr>
          <w:ilvl w:val="0"/>
          <w:numId w:val="20"/>
        </w:numPr>
        <w:rPr>
          <w:rFonts w:ascii="Times New Roman" w:hAnsi="Times New Roman" w:cs="Times New Roman"/>
          <w:noProof/>
        </w:rPr>
      </w:pPr>
      <w:r w:rsidRPr="006A1237">
        <w:rPr>
          <w:rFonts w:ascii="Times New Roman" w:hAnsi="Times New Roman" w:cs="Times New Roman"/>
        </w:rPr>
        <w:t>Robo de compras realizadas con las tarjetas de crédito y/o débito del BCP.</w:t>
      </w:r>
    </w:p>
    <w:p w:rsidRPr="006A1237" w:rsidR="006A1237" w:rsidP="006A1237" w:rsidRDefault="006A1237" w14:paraId="701298F9" w14:textId="77777777">
      <w:pPr>
        <w:pStyle w:val="Prrafodelista"/>
        <w:numPr>
          <w:ilvl w:val="0"/>
          <w:numId w:val="20"/>
        </w:numPr>
        <w:rPr>
          <w:rFonts w:ascii="Times New Roman" w:hAnsi="Times New Roman" w:cs="Times New Roman"/>
          <w:noProof/>
        </w:rPr>
      </w:pPr>
      <w:r w:rsidRPr="006A1237">
        <w:rPr>
          <w:rFonts w:ascii="Times New Roman" w:hAnsi="Times New Roman" w:cs="Times New Roman"/>
        </w:rPr>
        <w:t>Uso indebido de otras tarjetas de crédito distintas a las del BCP a nombre del ASEGURADO en establecimientos comerciales o cajeros automáticos por robo y/o hurto y/o extravío y/o asalto y/o secuestro</w:t>
      </w:r>
    </w:p>
    <w:p w:rsidRPr="006A1237" w:rsidR="006A1237" w:rsidP="006A1237" w:rsidRDefault="006A1237" w14:paraId="14837149" w14:textId="77777777">
      <w:pPr>
        <w:pStyle w:val="Prrafodelista"/>
        <w:numPr>
          <w:ilvl w:val="0"/>
          <w:numId w:val="20"/>
        </w:numPr>
        <w:rPr>
          <w:rFonts w:ascii="Times New Roman" w:hAnsi="Times New Roman" w:cs="Times New Roman"/>
          <w:noProof/>
        </w:rPr>
      </w:pPr>
      <w:r w:rsidRPr="006A1237">
        <w:rPr>
          <w:rFonts w:ascii="Times New Roman" w:hAnsi="Times New Roman" w:cs="Times New Roman"/>
        </w:rPr>
        <w:t>Gastos para la obtención de duplicado de documentos personales como consecuencia del robo y/o hurto y/o extravío y/o asalto y/o secuestro con la finalidad de sustraerle sus tarjetas de crédito y/o débito</w:t>
      </w:r>
    </w:p>
    <w:p w:rsidRPr="006A1237" w:rsidR="006A1237" w:rsidP="006A1237" w:rsidRDefault="006A1237" w14:paraId="119DB57E" w14:textId="77777777">
      <w:pPr>
        <w:pStyle w:val="Prrafodelista"/>
        <w:numPr>
          <w:ilvl w:val="0"/>
          <w:numId w:val="20"/>
        </w:numPr>
        <w:rPr>
          <w:rFonts w:ascii="Times New Roman" w:hAnsi="Times New Roman" w:cs="Times New Roman"/>
          <w:noProof/>
        </w:rPr>
      </w:pPr>
      <w:r w:rsidRPr="006A1237">
        <w:rPr>
          <w:rFonts w:ascii="Times New Roman" w:hAnsi="Times New Roman" w:cs="Times New Roman"/>
        </w:rPr>
        <w:t>Muerte accidental como consecuencia del robo y/o asalto y/o secuestro con la finalidad de sustraerle sus tarjetas de crédito y/o débito.</w:t>
      </w:r>
    </w:p>
    <w:p w:rsidRPr="006A1237" w:rsidR="006A1237" w:rsidP="006A1237" w:rsidRDefault="006A1237" w14:paraId="6A48708C" w14:textId="77777777">
      <w:pPr>
        <w:pStyle w:val="Prrafodelista"/>
        <w:numPr>
          <w:ilvl w:val="0"/>
          <w:numId w:val="20"/>
        </w:numPr>
        <w:rPr>
          <w:rFonts w:ascii="Times New Roman" w:hAnsi="Times New Roman" w:cs="Times New Roman"/>
          <w:noProof/>
        </w:rPr>
      </w:pPr>
      <w:r w:rsidRPr="006A1237">
        <w:rPr>
          <w:rFonts w:ascii="Times New Roman" w:hAnsi="Times New Roman" w:cs="Times New Roman"/>
        </w:rPr>
        <w:t>Gastos de hospitalización como consecuencia del robo y/o asalto y/o secuestro con la finalidad de sustraerle sus tarjetas de crédito y/o débito.</w:t>
      </w:r>
    </w:p>
    <w:p w:rsidRPr="006A1237" w:rsidR="006A1237" w:rsidP="006A1237" w:rsidRDefault="006A1237" w14:paraId="78129986" w14:textId="77777777">
      <w:pPr>
        <w:pStyle w:val="Prrafodelista"/>
        <w:ind w:left="1080" w:firstLine="0"/>
        <w:rPr>
          <w:rFonts w:ascii="Times New Roman" w:hAnsi="Times New Roman" w:cs="Times New Roman"/>
          <w:noProof/>
        </w:rPr>
      </w:pPr>
    </w:p>
    <w:p w:rsidRPr="006A1237" w:rsidR="006A1237" w:rsidP="006A1237" w:rsidRDefault="006A1237" w14:paraId="7C98B4BE" w14:textId="77777777">
      <w:pPr>
        <w:jc w:val="both"/>
        <w:rPr>
          <w:rFonts w:ascii="Times New Roman" w:hAnsi="Times New Roman"/>
          <w:noProof/>
          <w:sz w:val="24"/>
          <w:szCs w:val="24"/>
        </w:rPr>
      </w:pPr>
      <w:r w:rsidRPr="006A1237">
        <w:rPr>
          <w:rFonts w:ascii="Times New Roman" w:hAnsi="Times New Roman"/>
          <w:noProof/>
          <w:sz w:val="24"/>
          <w:szCs w:val="24"/>
        </w:rPr>
        <w:t>Que, en la medida que la operación no reconocida procede del Banco Interbank, no corresponde analizar las coberturas relativas a las tarjetas de débito y crédito del BCP (supuestos 1, 2, 3, 4 y 5).</w:t>
      </w:r>
    </w:p>
    <w:p w:rsidRPr="006A1237" w:rsidR="006A1237" w:rsidP="006A1237" w:rsidRDefault="006A1237" w14:paraId="095AE206" w14:textId="21804C5A">
      <w:pPr>
        <w:jc w:val="both"/>
        <w:rPr>
          <w:rFonts w:ascii="Times New Roman" w:hAnsi="Times New Roman"/>
          <w:noProof/>
          <w:sz w:val="24"/>
          <w:szCs w:val="24"/>
        </w:rPr>
      </w:pPr>
      <w:r w:rsidRPr="006A1237">
        <w:rPr>
          <w:rFonts w:ascii="Times New Roman" w:hAnsi="Times New Roman"/>
          <w:noProof/>
          <w:sz w:val="24"/>
          <w:szCs w:val="24"/>
        </w:rPr>
        <w:t>Que, no ha existido el robo, hurto o extravío de la tarjeta de crédito del Banco Interbank del asegurado; y además, no ha habido un uso indebido del plástico en establecimientos comerciales o cajeros automáticos</w:t>
      </w:r>
      <w:r w:rsidR="004B7D59">
        <w:rPr>
          <w:rFonts w:ascii="Times New Roman" w:hAnsi="Times New Roman"/>
          <w:noProof/>
          <w:sz w:val="24"/>
          <w:szCs w:val="24"/>
        </w:rPr>
        <w:t xml:space="preserve"> (supuesto 6)</w:t>
      </w:r>
      <w:r w:rsidRPr="006A1237">
        <w:rPr>
          <w:rFonts w:ascii="Times New Roman" w:hAnsi="Times New Roman"/>
          <w:noProof/>
          <w:sz w:val="24"/>
          <w:szCs w:val="24"/>
        </w:rPr>
        <w:t>. Finalmente,  el presente evento tampoco encajaría en los supuestos 7, 8 y 9.</w:t>
      </w:r>
      <w:r w:rsidRPr="006A1237">
        <w:rPr>
          <w:rFonts w:ascii="Times New Roman" w:hAnsi="Times New Roman" w:eastAsiaTheme="minorHAnsi"/>
          <w:color w:val="000000"/>
          <w:sz w:val="24"/>
          <w:szCs w:val="24"/>
        </w:rPr>
        <w:t xml:space="preserve"> </w:t>
      </w:r>
    </w:p>
    <w:p w:rsidRPr="006A1237" w:rsidR="006A1237" w:rsidP="006A1237" w:rsidRDefault="006A1237" w14:paraId="7E9DC389" w14:textId="77777777">
      <w:pPr>
        <w:jc w:val="both"/>
        <w:rPr>
          <w:rFonts w:ascii="Times New Roman" w:hAnsi="Times New Roman" w:eastAsiaTheme="minorHAnsi"/>
          <w:color w:val="000000"/>
          <w:sz w:val="24"/>
          <w:szCs w:val="24"/>
        </w:rPr>
      </w:pPr>
      <w:r w:rsidRPr="006A1237">
        <w:rPr>
          <w:rFonts w:ascii="Times New Roman" w:hAnsi="Times New Roman" w:eastAsiaTheme="minorHAnsi"/>
          <w:color w:val="000000"/>
          <w:sz w:val="24"/>
          <w:szCs w:val="24"/>
        </w:rPr>
        <w:t>Que, el consumo no reconocido se realizó por concepto “</w:t>
      </w:r>
      <w:proofErr w:type="spellStart"/>
      <w:r w:rsidRPr="006A1237">
        <w:rPr>
          <w:rFonts w:ascii="Times New Roman" w:hAnsi="Times New Roman" w:eastAsiaTheme="minorHAnsi"/>
          <w:color w:val="000000"/>
          <w:sz w:val="24"/>
          <w:szCs w:val="24"/>
        </w:rPr>
        <w:t>SafetyPay</w:t>
      </w:r>
      <w:proofErr w:type="spellEnd"/>
      <w:r w:rsidRPr="006A1237">
        <w:rPr>
          <w:rFonts w:ascii="Times New Roman" w:hAnsi="Times New Roman" w:eastAsiaTheme="minorHAnsi"/>
          <w:color w:val="000000"/>
          <w:sz w:val="24"/>
          <w:szCs w:val="24"/>
        </w:rPr>
        <w:t xml:space="preserve">”. En efecto, revisado la documentación que obra en el expediente, estamos ante un consumo realizado desde </w:t>
      </w:r>
      <w:r w:rsidRPr="006A1237">
        <w:rPr>
          <w:rFonts w:ascii="Times New Roman" w:hAnsi="Times New Roman"/>
          <w:color w:val="000000"/>
          <w:sz w:val="24"/>
          <w:szCs w:val="24"/>
          <w:lang w:eastAsia="es-PE"/>
        </w:rPr>
        <w:t>la banca por internet</w:t>
      </w:r>
      <w:r w:rsidRPr="006A1237">
        <w:rPr>
          <w:rFonts w:ascii="Times New Roman" w:hAnsi="Times New Roman" w:eastAsiaTheme="minorHAnsi"/>
          <w:color w:val="000000"/>
          <w:sz w:val="24"/>
          <w:szCs w:val="24"/>
        </w:rPr>
        <w:t xml:space="preserve">, del proveedor </w:t>
      </w:r>
      <w:proofErr w:type="spellStart"/>
      <w:r w:rsidRPr="006A1237">
        <w:rPr>
          <w:rFonts w:ascii="Times New Roman" w:hAnsi="Times New Roman" w:eastAsiaTheme="minorHAnsi"/>
          <w:color w:val="000000"/>
          <w:sz w:val="24"/>
          <w:szCs w:val="24"/>
        </w:rPr>
        <w:t>SafetyPay</w:t>
      </w:r>
      <w:proofErr w:type="spellEnd"/>
      <w:r w:rsidRPr="006A1237">
        <w:rPr>
          <w:rFonts w:ascii="Times New Roman" w:hAnsi="Times New Roman" w:eastAsiaTheme="minorHAnsi"/>
          <w:color w:val="000000"/>
          <w:sz w:val="24"/>
          <w:szCs w:val="24"/>
        </w:rPr>
        <w:t>, que corresponde al pago de servicio</w:t>
      </w:r>
      <w:r w:rsidRPr="006A1237">
        <w:rPr>
          <w:rFonts w:ascii="Times New Roman" w:hAnsi="Times New Roman" w:eastAsiaTheme="minorHAnsi"/>
          <w:sz w:val="24"/>
          <w:szCs w:val="24"/>
        </w:rPr>
        <w:t>.</w:t>
      </w:r>
    </w:p>
    <w:p w:rsidRPr="006A1237" w:rsidR="006A1237" w:rsidP="006A1237" w:rsidRDefault="006A1237" w14:paraId="05636A4A" w14:textId="77777777">
      <w:pPr>
        <w:jc w:val="both"/>
        <w:rPr>
          <w:rFonts w:ascii="Times New Roman" w:hAnsi="Times New Roman" w:eastAsiaTheme="minorHAnsi"/>
          <w:color w:val="000000"/>
          <w:sz w:val="24"/>
          <w:szCs w:val="24"/>
        </w:rPr>
      </w:pPr>
      <w:r w:rsidRPr="006A1237">
        <w:rPr>
          <w:rFonts w:ascii="Times New Roman" w:hAnsi="Times New Roman" w:eastAsiaTheme="minorHAnsi"/>
          <w:color w:val="000000"/>
          <w:sz w:val="24"/>
          <w:szCs w:val="24"/>
        </w:rPr>
        <w:t>Ahora bien, es</w:t>
      </w:r>
      <w:r w:rsidRPr="006A1237">
        <w:rPr>
          <w:rFonts w:ascii="Times New Roman" w:hAnsi="Times New Roman" w:eastAsiaTheme="minorHAnsi"/>
          <w:sz w:val="24"/>
          <w:szCs w:val="24"/>
        </w:rPr>
        <w:t xml:space="preserve"> conocido que “</w:t>
      </w:r>
      <w:proofErr w:type="spellStart"/>
      <w:r w:rsidRPr="006A1237">
        <w:rPr>
          <w:rFonts w:ascii="Times New Roman" w:hAnsi="Times New Roman" w:eastAsiaTheme="minorHAnsi"/>
          <w:sz w:val="24"/>
          <w:szCs w:val="24"/>
        </w:rPr>
        <w:t>SafeyPay</w:t>
      </w:r>
      <w:proofErr w:type="spellEnd"/>
      <w:r w:rsidRPr="006A1237">
        <w:rPr>
          <w:rFonts w:ascii="Times New Roman" w:hAnsi="Times New Roman" w:eastAsiaTheme="minorHAnsi"/>
          <w:sz w:val="24"/>
          <w:szCs w:val="24"/>
        </w:rPr>
        <w:t>” es una empresa que habilita métodos de pago alternativos (</w:t>
      </w:r>
      <w:r w:rsidRPr="006A1237">
        <w:rPr>
          <w:rFonts w:ascii="Times New Roman" w:hAnsi="Times New Roman" w:eastAsiaTheme="minorHAnsi"/>
          <w:b/>
          <w:bCs/>
          <w:sz w:val="24"/>
          <w:szCs w:val="24"/>
          <w:u w:val="single"/>
        </w:rPr>
        <w:t>sin tarjeta</w:t>
      </w:r>
      <w:r w:rsidRPr="006A1237">
        <w:rPr>
          <w:rFonts w:ascii="Times New Roman" w:hAnsi="Times New Roman" w:eastAsiaTheme="minorHAnsi"/>
          <w:sz w:val="24"/>
          <w:szCs w:val="24"/>
        </w:rPr>
        <w:t xml:space="preserve">), que permite realizar pagos en efectico, transferencias bancarias y transacciones transfronterizas, cuyas características se exhiben en la web  </w:t>
      </w:r>
      <w:hyperlink w:history="1" r:id="rId11">
        <w:r w:rsidRPr="006A1237">
          <w:rPr>
            <w:rStyle w:val="Hipervnculo"/>
            <w:rFonts w:ascii="Times New Roman" w:hAnsi="Times New Roman"/>
            <w:spacing w:val="8"/>
            <w:sz w:val="24"/>
            <w:szCs w:val="24"/>
            <w:shd w:val="clear" w:color="auto" w:fill="FFFFFF"/>
          </w:rPr>
          <w:t>https://www.safetypay.com</w:t>
        </w:r>
      </w:hyperlink>
      <w:r w:rsidRPr="006A1237">
        <w:rPr>
          <w:rFonts w:ascii="Times New Roman" w:hAnsi="Times New Roman"/>
          <w:spacing w:val="8"/>
          <w:sz w:val="24"/>
          <w:szCs w:val="24"/>
          <w:shd w:val="clear" w:color="auto" w:fill="FFFFFF"/>
        </w:rPr>
        <w:t xml:space="preserve">.  </w:t>
      </w:r>
    </w:p>
    <w:p w:rsidRPr="006A1237" w:rsidR="006A1237" w:rsidP="006A1237" w:rsidRDefault="006A1237" w14:paraId="51F154C0" w14:textId="77777777">
      <w:pPr>
        <w:jc w:val="both"/>
        <w:rPr>
          <w:rFonts w:ascii="Times New Roman" w:hAnsi="Times New Roman" w:eastAsia="Times New Roman"/>
          <w:color w:val="000000"/>
          <w:sz w:val="24"/>
          <w:szCs w:val="24"/>
          <w:lang w:eastAsia="es-PE"/>
        </w:rPr>
      </w:pPr>
      <w:r w:rsidRPr="006A1237">
        <w:rPr>
          <w:rFonts w:ascii="Times New Roman" w:hAnsi="Times New Roman"/>
          <w:color w:val="000000"/>
          <w:sz w:val="24"/>
          <w:szCs w:val="24"/>
          <w:lang w:eastAsia="es-PE"/>
        </w:rPr>
        <w:t>En tal sentido, el consumo no involucra el uso de la tarjeta, sino que es un pago en efectivo o vía transferencia bancaria desde la banca por internet.</w:t>
      </w:r>
    </w:p>
    <w:p w:rsidRPr="006A1237" w:rsidR="006A1237" w:rsidP="006A1237" w:rsidRDefault="006A1237" w14:paraId="324D289C" w14:textId="77777777">
      <w:pPr>
        <w:jc w:val="both"/>
        <w:rPr>
          <w:rFonts w:ascii="Times New Roman" w:hAnsi="Times New Roman" w:eastAsia="Times New Roman"/>
          <w:sz w:val="24"/>
          <w:szCs w:val="24"/>
          <w:lang w:val="es-ES"/>
        </w:rPr>
      </w:pPr>
      <w:proofErr w:type="gramStart"/>
      <w:r w:rsidRPr="006A1237">
        <w:rPr>
          <w:rFonts w:ascii="Times New Roman" w:hAnsi="Times New Roman" w:eastAsiaTheme="minorHAnsi"/>
          <w:color w:val="000000"/>
          <w:sz w:val="24"/>
          <w:szCs w:val="24"/>
        </w:rPr>
        <w:t>De acuerdo a</w:t>
      </w:r>
      <w:proofErr w:type="gramEnd"/>
      <w:r w:rsidRPr="006A1237">
        <w:rPr>
          <w:rFonts w:ascii="Times New Roman" w:hAnsi="Times New Roman" w:eastAsiaTheme="minorHAnsi"/>
          <w:color w:val="000000"/>
          <w:sz w:val="24"/>
          <w:szCs w:val="24"/>
        </w:rPr>
        <w:t xml:space="preserve"> la séptima regla de interpretación del contrato de seguro prevista en el artículo IV de las Disposiciones Generales de la ley del contrato de seguro, Ley 29946, </w:t>
      </w:r>
      <w:r w:rsidRPr="006A1237">
        <w:rPr>
          <w:rFonts w:ascii="Times New Roman" w:hAnsi="Times New Roman"/>
          <w:b/>
          <w:bCs/>
          <w:i/>
          <w:iCs/>
          <w:sz w:val="24"/>
          <w:szCs w:val="24"/>
        </w:rPr>
        <w:t>“La cobertura,</w:t>
      </w:r>
      <w:r w:rsidRPr="006A1237">
        <w:rPr>
          <w:rFonts w:ascii="Times New Roman" w:hAnsi="Times New Roman"/>
          <w:i/>
          <w:iCs/>
          <w:sz w:val="24"/>
          <w:szCs w:val="24"/>
        </w:rPr>
        <w:t xml:space="preserve"> exclusiones </w:t>
      </w:r>
      <w:r w:rsidRPr="006A1237">
        <w:rPr>
          <w:rFonts w:ascii="Times New Roman" w:hAnsi="Times New Roman"/>
          <w:b/>
          <w:bCs/>
          <w:i/>
          <w:iCs/>
          <w:sz w:val="24"/>
          <w:szCs w:val="24"/>
        </w:rPr>
        <w:t xml:space="preserve">y, en general, la extensión del riesgo, </w:t>
      </w:r>
      <w:r w:rsidRPr="006A1237">
        <w:rPr>
          <w:rFonts w:ascii="Times New Roman" w:hAnsi="Times New Roman"/>
          <w:i/>
          <w:iCs/>
          <w:sz w:val="24"/>
          <w:szCs w:val="24"/>
        </w:rPr>
        <w:t xml:space="preserve">así como los derechos de los beneficiarios, previstos en el contrato de seguro, </w:t>
      </w:r>
      <w:r w:rsidRPr="006A1237">
        <w:rPr>
          <w:rFonts w:ascii="Times New Roman" w:hAnsi="Times New Roman"/>
          <w:b/>
          <w:bCs/>
          <w:i/>
          <w:iCs/>
          <w:sz w:val="24"/>
          <w:szCs w:val="24"/>
        </w:rPr>
        <w:t xml:space="preserve">deben interpretarse literalmente” </w:t>
      </w:r>
      <w:r w:rsidRPr="006A1237">
        <w:rPr>
          <w:rFonts w:ascii="Times New Roman" w:hAnsi="Times New Roman"/>
          <w:sz w:val="24"/>
          <w:szCs w:val="24"/>
        </w:rPr>
        <w:t>(lo destacado es nuestro);</w:t>
      </w:r>
    </w:p>
    <w:p w:rsidRPr="006A1237" w:rsidR="006A1237" w:rsidP="006A1237" w:rsidRDefault="006A1237" w14:paraId="551BC0DD" w14:textId="77777777">
      <w:pPr>
        <w:tabs>
          <w:tab w:val="left" w:pos="2160"/>
        </w:tabs>
        <w:jc w:val="both"/>
        <w:rPr>
          <w:rStyle w:val="Textoennegrita"/>
          <w:rFonts w:ascii="Times New Roman" w:hAnsi="Times New Roman"/>
          <w:sz w:val="24"/>
          <w:szCs w:val="24"/>
        </w:rPr>
      </w:pPr>
      <w:r w:rsidRPr="006A1237">
        <w:rPr>
          <w:rFonts w:ascii="Times New Roman" w:hAnsi="Times New Roman"/>
          <w:sz w:val="24"/>
          <w:szCs w:val="24"/>
        </w:rPr>
        <w:t xml:space="preserve">De lo anterior, es evidente que la operación no reconocida por el </w:t>
      </w:r>
      <w:proofErr w:type="gramStart"/>
      <w:r w:rsidRPr="006A1237">
        <w:rPr>
          <w:rFonts w:ascii="Times New Roman" w:hAnsi="Times New Roman"/>
          <w:sz w:val="24"/>
          <w:szCs w:val="24"/>
        </w:rPr>
        <w:t>reclamante,</w:t>
      </w:r>
      <w:proofErr w:type="gramEnd"/>
      <w:r w:rsidRPr="006A1237">
        <w:rPr>
          <w:rFonts w:ascii="Times New Roman" w:hAnsi="Times New Roman"/>
          <w:sz w:val="24"/>
          <w:szCs w:val="24"/>
        </w:rPr>
        <w:t xml:space="preserve"> no fue hecha como consecuencia de un “Uso Indebido” de la tarjeta de crédito del Banco Interbank, no habiéndose sustraído el plástico, ni haciendo uso del mismo en establecimientos comerciales o cajeros automáticos.</w:t>
      </w:r>
    </w:p>
    <w:p w:rsidRPr="006A1237" w:rsidR="006A1237" w:rsidP="006A1237" w:rsidRDefault="006A1237" w14:paraId="24C2B01C" w14:textId="77777777">
      <w:pPr>
        <w:jc w:val="both"/>
        <w:rPr>
          <w:rFonts w:ascii="Times New Roman" w:hAnsi="Times New Roman"/>
          <w:noProof/>
          <w:sz w:val="24"/>
          <w:szCs w:val="24"/>
          <w:lang w:val="es-ES"/>
        </w:rPr>
      </w:pPr>
      <w:r w:rsidRPr="006A1237">
        <w:rPr>
          <w:rFonts w:ascii="Times New Roman" w:hAnsi="Times New Roman"/>
          <w:noProof/>
          <w:sz w:val="24"/>
          <w:szCs w:val="24"/>
        </w:rPr>
        <w:lastRenderedPageBreak/>
        <w:t xml:space="preserve">Al respecto, no </w:t>
      </w:r>
      <w:r w:rsidRPr="006A1237">
        <w:rPr>
          <w:rStyle w:val="Textoennegrita"/>
          <w:rFonts w:ascii="Times New Roman" w:hAnsi="Times New Roman"/>
          <w:b w:val="0"/>
          <w:bCs w:val="0"/>
          <w:sz w:val="24"/>
          <w:szCs w:val="24"/>
        </w:rPr>
        <w:t xml:space="preserve">se desconoce que se haya realizado una operación no autorizada, lo que sucede es que dicho supuesto no se encuentra como un riesgo </w:t>
      </w:r>
      <w:proofErr w:type="spellStart"/>
      <w:r w:rsidRPr="006A1237">
        <w:rPr>
          <w:rStyle w:val="Textoennegrita"/>
          <w:rFonts w:ascii="Times New Roman" w:hAnsi="Times New Roman"/>
          <w:b w:val="0"/>
          <w:bCs w:val="0"/>
          <w:sz w:val="24"/>
          <w:szCs w:val="24"/>
        </w:rPr>
        <w:t>coberturado</w:t>
      </w:r>
      <w:proofErr w:type="spellEnd"/>
      <w:r w:rsidRPr="006A1237">
        <w:rPr>
          <w:rStyle w:val="Textoennegrita"/>
          <w:rFonts w:ascii="Times New Roman" w:hAnsi="Times New Roman"/>
          <w:b w:val="0"/>
          <w:bCs w:val="0"/>
          <w:sz w:val="24"/>
          <w:szCs w:val="24"/>
        </w:rPr>
        <w:t xml:space="preserve"> en la póliza contrada.</w:t>
      </w:r>
    </w:p>
    <w:p w:rsidRPr="006A1237" w:rsidR="006A1237" w:rsidP="006A1237" w:rsidRDefault="006A1237" w14:paraId="5BEAE322" w14:textId="77777777">
      <w:pPr>
        <w:tabs>
          <w:tab w:val="left" w:pos="2160"/>
        </w:tabs>
        <w:jc w:val="both"/>
        <w:rPr>
          <w:rStyle w:val="Textoennegrita"/>
          <w:rFonts w:ascii="Times New Roman" w:hAnsi="Times New Roman"/>
          <w:b w:val="0"/>
          <w:bCs w:val="0"/>
          <w:sz w:val="24"/>
          <w:szCs w:val="24"/>
        </w:rPr>
      </w:pPr>
      <w:r w:rsidRPr="006A1237">
        <w:rPr>
          <w:rStyle w:val="Textoennegrita"/>
          <w:rFonts w:ascii="Times New Roman" w:hAnsi="Times New Roman"/>
          <w:b w:val="0"/>
          <w:bCs w:val="0"/>
          <w:sz w:val="24"/>
          <w:szCs w:val="24"/>
        </w:rPr>
        <w:t>Consecuentemente, en el presente caso no se ha probado ninguno de los supuestos de hecho que materializarían la cobertura</w:t>
      </w:r>
      <w:r w:rsidRPr="006A1237">
        <w:rPr>
          <w:rFonts w:ascii="Times New Roman" w:hAnsi="Times New Roman"/>
          <w:sz w:val="24"/>
          <w:szCs w:val="24"/>
          <w:lang w:val="es-MX"/>
        </w:rPr>
        <w:t xml:space="preserve"> del Seguro Contratado</w:t>
      </w:r>
      <w:r w:rsidRPr="006A1237">
        <w:rPr>
          <w:rStyle w:val="Textoennegrita"/>
          <w:rFonts w:ascii="Times New Roman" w:hAnsi="Times New Roman"/>
          <w:b w:val="0"/>
          <w:bCs w:val="0"/>
          <w:sz w:val="24"/>
          <w:szCs w:val="24"/>
        </w:rPr>
        <w:t>, esto es, no se ha demostrado la existencia de un siniestro que deba ser indemnizado bajo el Seguro contratado.</w:t>
      </w:r>
    </w:p>
    <w:p w:rsidRPr="006A1237" w:rsidR="006A1237" w:rsidP="006A1237" w:rsidRDefault="006A1237" w14:paraId="5D187BB2" w14:textId="77777777">
      <w:pPr>
        <w:tabs>
          <w:tab w:val="left" w:pos="2386"/>
        </w:tabs>
        <w:jc w:val="both"/>
        <w:outlineLvl w:val="0"/>
        <w:rPr>
          <w:rFonts w:ascii="Times New Roman" w:hAnsi="Times New Roman"/>
          <w:b/>
          <w:sz w:val="24"/>
          <w:szCs w:val="24"/>
        </w:rPr>
      </w:pPr>
      <w:r w:rsidRPr="006A1237">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6A1237" w:rsidR="006A1237" w:rsidP="006A1237" w:rsidRDefault="006A1237" w14:paraId="0F4E4E88" w14:textId="77777777">
      <w:pPr>
        <w:jc w:val="both"/>
        <w:rPr>
          <w:rFonts w:ascii="Times New Roman" w:hAnsi="Times New Roman"/>
          <w:b/>
          <w:sz w:val="24"/>
          <w:szCs w:val="24"/>
        </w:rPr>
      </w:pPr>
      <w:r w:rsidRPr="006A1237">
        <w:rPr>
          <w:rFonts w:ascii="Times New Roman" w:hAnsi="Times New Roman"/>
          <w:b/>
          <w:sz w:val="24"/>
          <w:szCs w:val="24"/>
        </w:rPr>
        <w:t>RESUELVE:</w:t>
      </w:r>
    </w:p>
    <w:p w:rsidR="006A1237" w:rsidP="71D6D14C" w:rsidRDefault="006A1237" w14:paraId="4A277C57" w14:textId="24D06D3E">
      <w:pPr>
        <w:pStyle w:val="paragraph"/>
        <w:spacing w:before="0" w:beforeAutospacing="off" w:after="0" w:afterAutospacing="off"/>
        <w:jc w:val="both"/>
        <w:textAlignment w:val="baseline"/>
      </w:pPr>
      <w:r w:rsidR="006A1237">
        <w:rPr/>
        <w:t>Declarar</w:t>
      </w:r>
      <w:r w:rsidRPr="71D6D14C" w:rsidR="006A1237">
        <w:rPr>
          <w:b w:val="1"/>
          <w:bCs w:val="1"/>
        </w:rPr>
        <w:t xml:space="preserve"> INFUNDADA </w:t>
      </w:r>
      <w:r w:rsidR="006A1237">
        <w:rPr/>
        <w:t>la reclamación</w:t>
      </w:r>
      <w:r w:rsidRPr="71D6D14C" w:rsidR="006A1237">
        <w:rPr>
          <w:b w:val="1"/>
          <w:bCs w:val="1"/>
        </w:rPr>
        <w:t xml:space="preserve"> </w:t>
      </w:r>
      <w:r w:rsidR="006A1237">
        <w:rPr/>
        <w:t>interpuesta por</w:t>
      </w:r>
      <w:r w:rsidRPr="71D6D14C" w:rsidR="006A1237">
        <w:rPr>
          <w:b w:val="1"/>
          <w:bCs w:val="1"/>
        </w:rPr>
        <w:t xml:space="preserve"> </w:t>
      </w:r>
      <w:r w:rsidRPr="71D6D14C" w:rsidR="3BAB6055">
        <w:rPr>
          <w:b w:val="1"/>
          <w:bCs w:val="1"/>
        </w:rPr>
        <w:t>...........................................................................</w:t>
      </w:r>
      <w:r w:rsidR="006A1237">
        <w:rPr/>
        <w:t xml:space="preserve"> </w:t>
      </w:r>
      <w:r w:rsidR="006A1237">
        <w:rPr/>
        <w:t xml:space="preserve">contra </w:t>
      </w:r>
      <w:r w:rsidRPr="71D6D14C" w:rsidR="36030278">
        <w:rPr>
          <w:b w:val="1"/>
          <w:bCs w:val="1"/>
        </w:rPr>
        <w:t>........................................</w:t>
      </w:r>
      <w:r w:rsidRPr="71D6D14C" w:rsidR="006A1237">
        <w:rPr>
          <w:b w:val="1"/>
          <w:bCs w:val="1"/>
        </w:rPr>
        <w:t xml:space="preserve"> </w:t>
      </w:r>
      <w:r w:rsidR="006A1237">
        <w:rPr/>
        <w:t>correspondiente al</w:t>
      </w:r>
      <w:r w:rsidRPr="71D6D14C" w:rsidR="006A1237">
        <w:rPr>
          <w:b w:val="1"/>
          <w:bCs w:val="1"/>
        </w:rPr>
        <w:t xml:space="preserve"> SEGURO DE PROTECCIÓN DE TARJETAS CON PÓLIZA N°</w:t>
      </w:r>
      <w:r w:rsidRPr="71D6D14C" w:rsidR="531FF325">
        <w:rPr>
          <w:b w:val="1"/>
          <w:bCs w:val="1"/>
        </w:rPr>
        <w:t>.................</w:t>
      </w:r>
      <w:r w:rsidR="006A1237">
        <w:rPr/>
        <w:t>, quedando a salvo el derecho del reclamante para recurrir ante las instancias que consideren pertinentes.</w:t>
      </w:r>
      <w:r w:rsidR="006A1237">
        <w:rPr/>
        <w:t xml:space="preserve"> </w:t>
      </w:r>
    </w:p>
    <w:p w:rsidRPr="006A1237" w:rsidR="004D282E" w:rsidP="006A1237" w:rsidRDefault="004D282E" w14:paraId="2103D2A3" w14:textId="77777777">
      <w:pPr>
        <w:pStyle w:val="paragraph"/>
        <w:spacing w:before="0" w:beforeAutospacing="0" w:after="0" w:afterAutospacing="0"/>
        <w:jc w:val="both"/>
        <w:textAlignment w:val="baseline"/>
        <w:rPr>
          <w:bCs/>
        </w:rPr>
      </w:pPr>
    </w:p>
    <w:p w:rsidRPr="006A1237" w:rsidR="00FE0AE9" w:rsidP="00D25E76" w:rsidRDefault="00D00142" w14:paraId="22FB6411" w14:textId="1ABC5AFC">
      <w:pPr>
        <w:jc w:val="right"/>
        <w:rPr>
          <w:rFonts w:ascii="Times New Roman" w:hAnsi="Times New Roman"/>
          <w:sz w:val="24"/>
          <w:szCs w:val="24"/>
        </w:rPr>
      </w:pPr>
      <w:r w:rsidRPr="006A1237">
        <w:rPr>
          <w:rFonts w:ascii="Times New Roman" w:hAnsi="Times New Roman"/>
          <w:sz w:val="24"/>
          <w:szCs w:val="24"/>
        </w:rPr>
        <w:t>Lima,</w:t>
      </w:r>
      <w:r w:rsidRPr="006A1237" w:rsidR="0034229F">
        <w:rPr>
          <w:rFonts w:ascii="Times New Roman" w:hAnsi="Times New Roman"/>
          <w:sz w:val="24"/>
          <w:szCs w:val="24"/>
        </w:rPr>
        <w:t xml:space="preserve"> </w:t>
      </w:r>
      <w:r w:rsidRPr="006A1237" w:rsidR="002E6A59">
        <w:rPr>
          <w:rFonts w:ascii="Times New Roman" w:hAnsi="Times New Roman"/>
          <w:sz w:val="24"/>
          <w:szCs w:val="24"/>
        </w:rPr>
        <w:t>0</w:t>
      </w:r>
      <w:r w:rsidRPr="006A1237" w:rsidR="00B74DA9">
        <w:rPr>
          <w:rFonts w:ascii="Times New Roman" w:hAnsi="Times New Roman"/>
          <w:sz w:val="24"/>
          <w:szCs w:val="24"/>
        </w:rPr>
        <w:t>9</w:t>
      </w:r>
      <w:r w:rsidRPr="006A1237" w:rsidR="002E6A59">
        <w:rPr>
          <w:rFonts w:ascii="Times New Roman" w:hAnsi="Times New Roman"/>
          <w:sz w:val="24"/>
          <w:szCs w:val="24"/>
        </w:rPr>
        <w:t xml:space="preserve"> </w:t>
      </w:r>
      <w:r w:rsidRPr="006A1237">
        <w:rPr>
          <w:rFonts w:ascii="Times New Roman" w:hAnsi="Times New Roman"/>
          <w:sz w:val="24"/>
          <w:szCs w:val="24"/>
        </w:rPr>
        <w:t>de</w:t>
      </w:r>
      <w:r w:rsidRPr="006A1237" w:rsidR="00C75095">
        <w:rPr>
          <w:rFonts w:ascii="Times New Roman" w:hAnsi="Times New Roman"/>
          <w:sz w:val="24"/>
          <w:szCs w:val="24"/>
        </w:rPr>
        <w:t xml:space="preserve"> </w:t>
      </w:r>
      <w:r w:rsidRPr="006A1237" w:rsidR="002E6A59">
        <w:rPr>
          <w:rFonts w:ascii="Times New Roman" w:hAnsi="Times New Roman"/>
          <w:sz w:val="24"/>
          <w:szCs w:val="24"/>
        </w:rPr>
        <w:t>febrero</w:t>
      </w:r>
      <w:r w:rsidRPr="006A1237" w:rsidR="000A7BCF">
        <w:rPr>
          <w:rFonts w:ascii="Times New Roman" w:hAnsi="Times New Roman"/>
          <w:sz w:val="24"/>
          <w:szCs w:val="24"/>
        </w:rPr>
        <w:t xml:space="preserve"> </w:t>
      </w:r>
      <w:r w:rsidRPr="006A1237">
        <w:rPr>
          <w:rFonts w:ascii="Times New Roman" w:hAnsi="Times New Roman"/>
          <w:sz w:val="24"/>
          <w:szCs w:val="24"/>
        </w:rPr>
        <w:t>de 202</w:t>
      </w:r>
      <w:r w:rsidRPr="006A1237" w:rsidR="00BF08F9">
        <w:rPr>
          <w:rFonts w:ascii="Times New Roman" w:hAnsi="Times New Roman"/>
          <w:sz w:val="24"/>
          <w:szCs w:val="24"/>
        </w:rPr>
        <w:t>4</w:t>
      </w:r>
    </w:p>
    <w:p w:rsidRPr="006A1237" w:rsidR="00D066E9" w:rsidP="001D5079" w:rsidRDefault="00487E42" w14:paraId="07DA551C" w14:textId="3F900BA9">
      <w:pPr>
        <w:jc w:val="both"/>
        <w:rPr>
          <w:rFonts w:ascii="Times New Roman" w:hAnsi="Times New Roman"/>
          <w:b/>
          <w:bCs/>
          <w:i/>
          <w:iCs/>
          <w:sz w:val="24"/>
          <w:szCs w:val="24"/>
        </w:rPr>
      </w:pPr>
      <w:r w:rsidRPr="006A1237">
        <w:rPr>
          <w:rFonts w:ascii="Times New Roman" w:hAnsi="Times New Roman"/>
          <w:b/>
          <w:bCs/>
          <w:i/>
          <w:iCs/>
          <w:sz w:val="24"/>
          <w:szCs w:val="24"/>
        </w:rPr>
        <w:t xml:space="preserve">La </w:t>
      </w:r>
      <w:proofErr w:type="gramStart"/>
      <w:r w:rsidRPr="006A1237">
        <w:rPr>
          <w:rFonts w:ascii="Times New Roman" w:hAnsi="Times New Roman"/>
          <w:b/>
          <w:bCs/>
          <w:i/>
          <w:iCs/>
          <w:sz w:val="24"/>
          <w:szCs w:val="24"/>
        </w:rPr>
        <w:t>Secretaria</w:t>
      </w:r>
      <w:r w:rsidRPr="006A1237" w:rsidR="006C07C2">
        <w:rPr>
          <w:rFonts w:ascii="Times New Roman" w:hAnsi="Times New Roman"/>
          <w:b/>
          <w:bCs/>
          <w:i/>
          <w:iCs/>
          <w:sz w:val="24"/>
          <w:szCs w:val="24"/>
        </w:rPr>
        <w:t xml:space="preserve"> </w:t>
      </w:r>
      <w:r w:rsidRPr="006A1237">
        <w:rPr>
          <w:rFonts w:ascii="Times New Roman" w:hAnsi="Times New Roman"/>
          <w:b/>
          <w:bCs/>
          <w:i/>
          <w:iCs/>
          <w:sz w:val="24"/>
          <w:szCs w:val="24"/>
        </w:rPr>
        <w:t>Técnica</w:t>
      </w:r>
      <w:proofErr w:type="gramEnd"/>
      <w:r w:rsidRPr="006A1237">
        <w:rPr>
          <w:rFonts w:ascii="Times New Roman" w:hAnsi="Times New Roman"/>
          <w:b/>
          <w:bCs/>
          <w:i/>
          <w:iCs/>
          <w:sz w:val="24"/>
          <w:szCs w:val="24"/>
        </w:rPr>
        <w:t>, como Órgano Resolutivo Unipersonal, emite la presente resolución.</w:t>
      </w:r>
    </w:p>
    <w:p w:rsidRPr="006A1237" w:rsidR="00487E42" w:rsidP="001D5079" w:rsidRDefault="00487E42" w14:paraId="2D80A377" w14:textId="0DAFEFD0">
      <w:pPr>
        <w:spacing w:line="360" w:lineRule="auto"/>
        <w:jc w:val="center"/>
        <w:rPr>
          <w:rFonts w:ascii="Times New Roman" w:hAnsi="Times New Roman"/>
          <w:b/>
          <w:bCs/>
          <w:sz w:val="24"/>
          <w:szCs w:val="24"/>
        </w:rPr>
      </w:pPr>
      <w:r w:rsidRPr="006A1237">
        <w:rPr>
          <w:rFonts w:ascii="Times New Roman" w:hAnsi="Times New Roman"/>
          <w:b/>
          <w:bCs/>
          <w:sz w:val="24"/>
          <w:szCs w:val="24"/>
        </w:rPr>
        <w:t xml:space="preserve">Alicia Martín López – </w:t>
      </w:r>
      <w:proofErr w:type="gramStart"/>
      <w:r w:rsidRPr="006A1237">
        <w:rPr>
          <w:rFonts w:ascii="Times New Roman" w:hAnsi="Times New Roman"/>
          <w:b/>
          <w:bCs/>
          <w:sz w:val="24"/>
          <w:szCs w:val="24"/>
        </w:rPr>
        <w:t>Secretar</w:t>
      </w:r>
      <w:r w:rsidRPr="006A1237" w:rsidR="003179C7">
        <w:rPr>
          <w:rFonts w:ascii="Times New Roman" w:hAnsi="Times New Roman"/>
          <w:b/>
          <w:bCs/>
          <w:sz w:val="24"/>
          <w:szCs w:val="24"/>
        </w:rPr>
        <w:t>i</w:t>
      </w:r>
      <w:r w:rsidRPr="006A1237">
        <w:rPr>
          <w:rFonts w:ascii="Times New Roman" w:hAnsi="Times New Roman"/>
          <w:b/>
          <w:bCs/>
          <w:sz w:val="24"/>
          <w:szCs w:val="24"/>
        </w:rPr>
        <w:t>a Técnica</w:t>
      </w:r>
      <w:proofErr w:type="gramEnd"/>
    </w:p>
    <w:p w:rsidRPr="006A1237"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0D7340">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340" w:rsidP="00722F1A" w:rsidRDefault="000D7340" w14:paraId="026F4ED3" w14:textId="77777777">
      <w:pPr>
        <w:spacing w:after="0" w:line="240" w:lineRule="auto"/>
      </w:pPr>
      <w:r>
        <w:separator/>
      </w:r>
    </w:p>
  </w:endnote>
  <w:endnote w:type="continuationSeparator" w:id="0">
    <w:p w:rsidR="000D7340" w:rsidP="00722F1A" w:rsidRDefault="000D7340" w14:paraId="56070F06" w14:textId="77777777">
      <w:pPr>
        <w:spacing w:after="0" w:line="240" w:lineRule="auto"/>
      </w:pPr>
      <w:r>
        <w:continuationSeparator/>
      </w:r>
    </w:p>
  </w:endnote>
  <w:endnote w:type="continuationNotice" w:id="1">
    <w:p w:rsidR="000D7340" w:rsidRDefault="000D7340" w14:paraId="6E5A714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340" w:rsidP="00722F1A" w:rsidRDefault="000D7340" w14:paraId="422D048B" w14:textId="77777777">
      <w:pPr>
        <w:spacing w:after="0" w:line="240" w:lineRule="auto"/>
      </w:pPr>
      <w:r>
        <w:separator/>
      </w:r>
    </w:p>
  </w:footnote>
  <w:footnote w:type="continuationSeparator" w:id="0">
    <w:p w:rsidR="000D7340" w:rsidP="00722F1A" w:rsidRDefault="000D7340" w14:paraId="249B41BA" w14:textId="77777777">
      <w:pPr>
        <w:spacing w:after="0" w:line="240" w:lineRule="auto"/>
      </w:pPr>
      <w:r>
        <w:continuationSeparator/>
      </w:r>
    </w:p>
  </w:footnote>
  <w:footnote w:type="continuationNotice" w:id="1">
    <w:p w:rsidR="000D7340" w:rsidRDefault="000D7340" w14:paraId="5AAF0BF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1CA31BC"/>
    <w:multiLevelType w:val="hybridMultilevel"/>
    <w:tmpl w:val="8544F140"/>
    <w:lvl w:ilvl="0" w:tplc="81703F6C">
      <w:start w:val="1"/>
      <w:numFmt w:val="lowerRoman"/>
      <w:lvlText w:val="(%1)"/>
      <w:lvlJc w:val="left"/>
      <w:pPr>
        <w:ind w:left="1080" w:hanging="720"/>
      </w:pPr>
      <w:rPr>
        <w:b/>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7"/>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 w:numId="20" w16cid:durableId="18321345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43A4"/>
    <w:rsid w:val="0009571A"/>
    <w:rsid w:val="00096D11"/>
    <w:rsid w:val="000A7BCF"/>
    <w:rsid w:val="000B29AE"/>
    <w:rsid w:val="000B4C03"/>
    <w:rsid w:val="000C4E83"/>
    <w:rsid w:val="000D06BF"/>
    <w:rsid w:val="000D7340"/>
    <w:rsid w:val="000E14A6"/>
    <w:rsid w:val="000E1BAE"/>
    <w:rsid w:val="000E27BD"/>
    <w:rsid w:val="000E29AE"/>
    <w:rsid w:val="000F44AD"/>
    <w:rsid w:val="000F52F7"/>
    <w:rsid w:val="00110C5A"/>
    <w:rsid w:val="00112981"/>
    <w:rsid w:val="00123B3A"/>
    <w:rsid w:val="0013141A"/>
    <w:rsid w:val="00132E9A"/>
    <w:rsid w:val="00136C86"/>
    <w:rsid w:val="00140B17"/>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C62"/>
    <w:rsid w:val="002A3D68"/>
    <w:rsid w:val="002A4CFE"/>
    <w:rsid w:val="002A7697"/>
    <w:rsid w:val="002B7B44"/>
    <w:rsid w:val="002C32EB"/>
    <w:rsid w:val="002C3DCD"/>
    <w:rsid w:val="002C7BAD"/>
    <w:rsid w:val="002D07BA"/>
    <w:rsid w:val="002D6AC5"/>
    <w:rsid w:val="002D7167"/>
    <w:rsid w:val="002D7D52"/>
    <w:rsid w:val="002E6A59"/>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39D5"/>
    <w:rsid w:val="00480302"/>
    <w:rsid w:val="00482C24"/>
    <w:rsid w:val="00484E51"/>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D59"/>
    <w:rsid w:val="004B7F72"/>
    <w:rsid w:val="004C0B81"/>
    <w:rsid w:val="004D282E"/>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3AAA"/>
    <w:rsid w:val="00584164"/>
    <w:rsid w:val="00584BAE"/>
    <w:rsid w:val="00584D4D"/>
    <w:rsid w:val="00587B74"/>
    <w:rsid w:val="005945F7"/>
    <w:rsid w:val="00595511"/>
    <w:rsid w:val="005A5404"/>
    <w:rsid w:val="005A5F3C"/>
    <w:rsid w:val="005A6F5E"/>
    <w:rsid w:val="005B1319"/>
    <w:rsid w:val="005B7527"/>
    <w:rsid w:val="005C2472"/>
    <w:rsid w:val="005D470E"/>
    <w:rsid w:val="005E076E"/>
    <w:rsid w:val="005E455C"/>
    <w:rsid w:val="005E526B"/>
    <w:rsid w:val="005E6AC3"/>
    <w:rsid w:val="005E6AE4"/>
    <w:rsid w:val="005F659E"/>
    <w:rsid w:val="00600EBE"/>
    <w:rsid w:val="00604FF2"/>
    <w:rsid w:val="00605B3E"/>
    <w:rsid w:val="00606FB3"/>
    <w:rsid w:val="006072FC"/>
    <w:rsid w:val="00611030"/>
    <w:rsid w:val="00611D0F"/>
    <w:rsid w:val="0061244A"/>
    <w:rsid w:val="006173DF"/>
    <w:rsid w:val="00621292"/>
    <w:rsid w:val="00624915"/>
    <w:rsid w:val="00624E89"/>
    <w:rsid w:val="00627C4C"/>
    <w:rsid w:val="00630A15"/>
    <w:rsid w:val="00633243"/>
    <w:rsid w:val="00636287"/>
    <w:rsid w:val="00637751"/>
    <w:rsid w:val="00637DB6"/>
    <w:rsid w:val="00651DB4"/>
    <w:rsid w:val="006550D8"/>
    <w:rsid w:val="00655C05"/>
    <w:rsid w:val="00664D34"/>
    <w:rsid w:val="006677FB"/>
    <w:rsid w:val="006700A3"/>
    <w:rsid w:val="006712E8"/>
    <w:rsid w:val="00674D55"/>
    <w:rsid w:val="0069036D"/>
    <w:rsid w:val="00693F67"/>
    <w:rsid w:val="0069432A"/>
    <w:rsid w:val="00697054"/>
    <w:rsid w:val="00697E41"/>
    <w:rsid w:val="006A1237"/>
    <w:rsid w:val="006A1411"/>
    <w:rsid w:val="006A595D"/>
    <w:rsid w:val="006A7C2B"/>
    <w:rsid w:val="006B163A"/>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A4A6D"/>
    <w:rsid w:val="007A51E2"/>
    <w:rsid w:val="007B1C95"/>
    <w:rsid w:val="007B4101"/>
    <w:rsid w:val="007B48E1"/>
    <w:rsid w:val="007C066E"/>
    <w:rsid w:val="007C1D34"/>
    <w:rsid w:val="007C277E"/>
    <w:rsid w:val="007C2EAB"/>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33D"/>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1411"/>
    <w:rsid w:val="00B74DA9"/>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A8E"/>
    <w:rsid w:val="00C25494"/>
    <w:rsid w:val="00C332C0"/>
    <w:rsid w:val="00C363F9"/>
    <w:rsid w:val="00C36917"/>
    <w:rsid w:val="00C45618"/>
    <w:rsid w:val="00C5028F"/>
    <w:rsid w:val="00C52E1E"/>
    <w:rsid w:val="00C537C3"/>
    <w:rsid w:val="00C56F86"/>
    <w:rsid w:val="00C613E6"/>
    <w:rsid w:val="00C6288C"/>
    <w:rsid w:val="00C66D8C"/>
    <w:rsid w:val="00C75095"/>
    <w:rsid w:val="00C75398"/>
    <w:rsid w:val="00C80567"/>
    <w:rsid w:val="00C84C97"/>
    <w:rsid w:val="00C87F2C"/>
    <w:rsid w:val="00C910DC"/>
    <w:rsid w:val="00CA32FC"/>
    <w:rsid w:val="00CB39D7"/>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62DC"/>
    <w:rsid w:val="00D4002D"/>
    <w:rsid w:val="00D437B1"/>
    <w:rsid w:val="00D450B5"/>
    <w:rsid w:val="00D4582A"/>
    <w:rsid w:val="00D5252C"/>
    <w:rsid w:val="00D52D69"/>
    <w:rsid w:val="00D53401"/>
    <w:rsid w:val="00D5553E"/>
    <w:rsid w:val="00D63CFD"/>
    <w:rsid w:val="00D645CF"/>
    <w:rsid w:val="00D65868"/>
    <w:rsid w:val="00D66F3E"/>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36C9"/>
    <w:rsid w:val="00E14172"/>
    <w:rsid w:val="00E17B81"/>
    <w:rsid w:val="00E20DCD"/>
    <w:rsid w:val="00E246F6"/>
    <w:rsid w:val="00E276B0"/>
    <w:rsid w:val="00E41357"/>
    <w:rsid w:val="00E437C2"/>
    <w:rsid w:val="00E6025B"/>
    <w:rsid w:val="00E621CA"/>
    <w:rsid w:val="00E63DD9"/>
    <w:rsid w:val="00E67DCC"/>
    <w:rsid w:val="00E70F53"/>
    <w:rsid w:val="00E74D95"/>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3490"/>
    <w:rsid w:val="00FA53FE"/>
    <w:rsid w:val="00FA57E1"/>
    <w:rsid w:val="00FB0D1D"/>
    <w:rsid w:val="00FB114A"/>
    <w:rsid w:val="00FB4AA4"/>
    <w:rsid w:val="00FB5D13"/>
    <w:rsid w:val="00FC56D3"/>
    <w:rsid w:val="00FC7596"/>
    <w:rsid w:val="00FC79F6"/>
    <w:rsid w:val="00FD25A1"/>
    <w:rsid w:val="00FD48FC"/>
    <w:rsid w:val="00FE0AE9"/>
    <w:rsid w:val="00FE4167"/>
    <w:rsid w:val="00FE4A2F"/>
    <w:rsid w:val="00FE50F9"/>
    <w:rsid w:val="00FE5CEA"/>
    <w:rsid w:val="00FE6BAE"/>
    <w:rsid w:val="00FF2E3D"/>
    <w:rsid w:val="2FEDEAF5"/>
    <w:rsid w:val="36030278"/>
    <w:rsid w:val="367647BF"/>
    <w:rsid w:val="3BAB6055"/>
    <w:rsid w:val="50B5DE7D"/>
    <w:rsid w:val="531FF325"/>
    <w:rsid w:val="543F1081"/>
    <w:rsid w:val="5CF599BE"/>
    <w:rsid w:val="6C794284"/>
    <w:rsid w:val="71D6D14C"/>
    <w:rsid w:val="72CC4A2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4654660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1738694">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fetypay.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00F1D33-6469-46F2-8E51-C223AAEA58F2}"/>
</file>

<file path=customXml/itemProps3.xml><?xml version="1.0" encoding="utf-8"?>
<ds:datastoreItem xmlns:ds="http://schemas.openxmlformats.org/officeDocument/2006/customXml" ds:itemID="{47BB3E3A-350A-439B-8E3C-62C6EE7FBB87}"/>
</file>

<file path=customXml/itemProps4.xml><?xml version="1.0" encoding="utf-8"?>
<ds:datastoreItem xmlns:ds="http://schemas.openxmlformats.org/officeDocument/2006/customXml" ds:itemID="{D05B4A74-6D88-413A-B400-947FF1EC825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737</cp:revision>
  <cp:lastPrinted>2024-02-12T16:04:00Z</cp:lastPrinted>
  <dcterms:created xsi:type="dcterms:W3CDTF">2022-12-22T22:59:00Z</dcterms:created>
  <dcterms:modified xsi:type="dcterms:W3CDTF">2025-08-07T16:27:13Z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