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k/ink.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26259" w:rsidR="00F15FBA" w:rsidP="00F15FBA" w:rsidRDefault="00F15FBA" w14:paraId="6BA6C8A5" w14:textId="12AE9E51">
      <w:pPr>
        <w:pStyle w:val="Ttulo"/>
        <w:outlineLvl w:val="0"/>
        <w:rPr>
          <w:sz w:val="23"/>
          <w:szCs w:val="23"/>
          <w:lang w:val="es-PE"/>
        </w:rPr>
      </w:pPr>
      <w:r w:rsidRPr="00C26259">
        <w:rPr>
          <w:sz w:val="23"/>
          <w:szCs w:val="23"/>
          <w:lang w:val="es-PE"/>
        </w:rPr>
        <w:t>RESOLUCIÓN N</w:t>
      </w:r>
      <w:r w:rsidRPr="00C26259" w:rsidR="001631D6">
        <w:rPr>
          <w:sz w:val="23"/>
          <w:szCs w:val="23"/>
          <w:lang w:val="es-PE"/>
        </w:rPr>
        <w:t xml:space="preserve">° </w:t>
      </w:r>
      <w:r w:rsidRPr="00C26259" w:rsidR="003E6BA6">
        <w:rPr>
          <w:sz w:val="23"/>
          <w:szCs w:val="23"/>
          <w:lang w:val="es-PE"/>
        </w:rPr>
        <w:t>0</w:t>
      </w:r>
      <w:r w:rsidRPr="00C26259" w:rsidR="004A0A3B">
        <w:rPr>
          <w:sz w:val="23"/>
          <w:szCs w:val="23"/>
          <w:lang w:val="es-PE"/>
        </w:rPr>
        <w:t>2</w:t>
      </w:r>
      <w:r w:rsidRPr="00C26259" w:rsidR="004A2E8D">
        <w:rPr>
          <w:sz w:val="23"/>
          <w:szCs w:val="23"/>
          <w:lang w:val="es-PE"/>
        </w:rPr>
        <w:t>8</w:t>
      </w:r>
      <w:r w:rsidRPr="00C26259" w:rsidR="001631D6">
        <w:rPr>
          <w:sz w:val="23"/>
          <w:szCs w:val="23"/>
          <w:lang w:val="es-PE"/>
        </w:rPr>
        <w:t>/2</w:t>
      </w:r>
      <w:r w:rsidRPr="00C26259" w:rsidR="002B50D6">
        <w:rPr>
          <w:sz w:val="23"/>
          <w:szCs w:val="23"/>
          <w:lang w:val="es-PE"/>
        </w:rPr>
        <w:t>4</w:t>
      </w:r>
    </w:p>
    <w:p w:rsidRPr="00C26259" w:rsidR="002E3CFD" w:rsidP="002E3CFD" w:rsidRDefault="002E3CFD" w14:paraId="1F1701FC" w14:textId="77777777">
      <w:pPr>
        <w:rPr>
          <w:rStyle w:val="Textoennegrita"/>
          <w:sz w:val="23"/>
          <w:szCs w:val="23"/>
        </w:rPr>
      </w:pPr>
    </w:p>
    <w:p w:rsidRPr="00C26259" w:rsidR="00C26259" w:rsidP="00C26259" w:rsidRDefault="00C26259" w14:paraId="21F6B3F8" w14:textId="77777777">
      <w:pPr>
        <w:jc w:val="both"/>
        <w:outlineLvl w:val="0"/>
        <w:rPr>
          <w:b/>
          <w:bCs/>
          <w:sz w:val="23"/>
          <w:szCs w:val="23"/>
          <w:lang w:val="es-PE"/>
        </w:rPr>
      </w:pPr>
      <w:r w:rsidRPr="00C26259">
        <w:rPr>
          <w:b/>
          <w:bCs/>
          <w:sz w:val="23"/>
          <w:szCs w:val="23"/>
          <w:lang w:val="es-PE"/>
        </w:rPr>
        <w:t>Vistos:</w:t>
      </w:r>
    </w:p>
    <w:p w:rsidRPr="00C26259" w:rsidR="00C26259" w:rsidP="00C26259" w:rsidRDefault="00C26259" w14:paraId="1062F13C" w14:textId="77777777">
      <w:pPr>
        <w:jc w:val="both"/>
        <w:rPr>
          <w:b/>
          <w:bCs/>
          <w:sz w:val="23"/>
          <w:szCs w:val="23"/>
          <w:lang w:val="es-PE"/>
        </w:rPr>
      </w:pPr>
    </w:p>
    <w:p w:rsidRPr="00C26259" w:rsidR="00C26259" w:rsidP="3F79ED44" w:rsidRDefault="00C26259" w14:paraId="3ECD50DB" w14:textId="39A58FAB">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sz w:val="23"/>
          <w:szCs w:val="23"/>
          <w:lang w:val="es-PE"/>
        </w:rPr>
      </w:pPr>
      <w:r w:rsidRPr="3F79ED44" w:rsidR="3AC7E3C7">
        <w:rPr>
          <w:sz w:val="23"/>
          <w:szCs w:val="23"/>
          <w:lang w:val="es-PE"/>
        </w:rPr>
        <w:t xml:space="preserve">Que, doña </w:t>
      </w:r>
      <w:bookmarkStart w:name="_Hlk107662905" w:id="0"/>
      <w:r w:rsidRPr="3F79ED44" w:rsidR="08D94F87">
        <w:rPr>
          <w:b w:val="1"/>
          <w:bCs w:val="1"/>
          <w:sz w:val="23"/>
          <w:szCs w:val="23"/>
          <w:lang w:val="es-MX"/>
        </w:rPr>
        <w:t>.................................................................................</w:t>
      </w:r>
      <w:r w:rsidRPr="3F79ED44" w:rsidR="3AC7E3C7">
        <w:rPr>
          <w:b w:val="1"/>
          <w:bCs w:val="1"/>
          <w:sz w:val="23"/>
          <w:szCs w:val="23"/>
          <w:lang w:val="es-MX"/>
        </w:rPr>
        <w:t xml:space="preserve">  </w:t>
      </w:r>
      <w:bookmarkEnd w:id="0"/>
      <w:r w:rsidRPr="3F79ED44" w:rsidR="3AC7E3C7">
        <w:rPr>
          <w:sz w:val="23"/>
          <w:szCs w:val="23"/>
          <w:lang w:val="es-PE"/>
        </w:rPr>
        <w:t>interpone</w:t>
      </w:r>
      <w:r w:rsidRPr="3F79ED44" w:rsidR="3AC7E3C7">
        <w:rPr>
          <w:sz w:val="23"/>
          <w:szCs w:val="23"/>
          <w:lang w:val="es-PE"/>
        </w:rPr>
        <w:t xml:space="preserve"> reclamación ante esta Defensoría del Asegurado (DEFASEG), solicitando que </w:t>
      </w:r>
      <w:r w:rsidRPr="3F79ED44" w:rsidR="45213405">
        <w:rPr>
          <w:sz w:val="23"/>
          <w:szCs w:val="23"/>
          <w:lang w:val="es-PE"/>
        </w:rPr>
        <w:t>.............................</w:t>
      </w:r>
      <w:r w:rsidRPr="3F79ED44" w:rsidR="3AC7E3C7">
        <w:rPr>
          <w:sz w:val="23"/>
          <w:szCs w:val="23"/>
          <w:lang w:val="es-PE"/>
        </w:rPr>
        <w:t xml:space="preserve"> otorgue debida cobertura al siniestro que afectó a su </w:t>
      </w:r>
      <w:r w:rsidRPr="3F79ED44" w:rsidR="3AC7E3C7">
        <w:rPr>
          <w:color w:val="231F20"/>
          <w:sz w:val="23"/>
          <w:szCs w:val="23"/>
          <w:lang w:val="es-PE" w:eastAsia="es-PE"/>
        </w:rPr>
        <w:t xml:space="preserve">hija </w:t>
      </w:r>
      <w:r w:rsidRPr="3F79ED44" w:rsidR="6409869D">
        <w:rPr>
          <w:color w:val="231F20"/>
          <w:sz w:val="23"/>
          <w:szCs w:val="23"/>
          <w:lang w:val="es-PE" w:eastAsia="es-PE"/>
        </w:rPr>
        <w:t>.................................................................</w:t>
      </w:r>
      <w:r w:rsidRPr="3F79ED44" w:rsidR="3AC7E3C7">
        <w:rPr>
          <w:color w:val="231F20"/>
          <w:sz w:val="23"/>
          <w:szCs w:val="23"/>
          <w:lang w:val="es-PE" w:eastAsia="es-PE"/>
        </w:rPr>
        <w:t xml:space="preserve"> </w:t>
      </w:r>
      <w:r w:rsidRPr="3F79ED44" w:rsidR="3AC7E3C7">
        <w:rPr>
          <w:sz w:val="23"/>
          <w:szCs w:val="23"/>
          <w:lang w:val="es-PE"/>
        </w:rPr>
        <w:t>como consecuencia del accidente de tránsito ocurrido el 7 de febrero de 2023,</w:t>
      </w:r>
      <w:bookmarkStart w:name="OLE_LINK2" w:id="1"/>
      <w:r w:rsidRPr="3F79ED44" w:rsidR="3AC7E3C7">
        <w:rPr>
          <w:sz w:val="23"/>
          <w:szCs w:val="23"/>
          <w:lang w:val="es-PE"/>
        </w:rPr>
        <w:t xml:space="preserve"> conforme al </w:t>
      </w:r>
      <w:r w:rsidRPr="3F79ED44" w:rsidR="3AC7E3C7">
        <w:rPr>
          <w:b w:val="1"/>
          <w:bCs w:val="1"/>
          <w:sz w:val="23"/>
          <w:szCs w:val="23"/>
          <w:lang w:val="es-PE"/>
        </w:rPr>
        <w:t xml:space="preserve">SEGURO OBLIGATORIO DE ACCIDENTES DE TRÁNSITO – SOAT, PÓLIZA </w:t>
      </w:r>
      <w:r w:rsidRPr="3F79ED44" w:rsidR="3AC7E3C7">
        <w:rPr>
          <w:b w:val="1"/>
          <w:bCs w:val="1"/>
          <w:sz w:val="23"/>
          <w:szCs w:val="23"/>
          <w:lang w:val="es-MX"/>
        </w:rPr>
        <w:t xml:space="preserve">No </w:t>
      </w:r>
      <w:r w:rsidRPr="3F79ED44" w:rsidR="6402C4DE">
        <w:rPr>
          <w:b w:val="1"/>
          <w:bCs w:val="1"/>
          <w:sz w:val="23"/>
          <w:szCs w:val="23"/>
          <w:lang w:val="es-MX"/>
        </w:rPr>
        <w:t>.........................</w:t>
      </w:r>
      <w:r w:rsidRPr="3F79ED44" w:rsidR="3AC7E3C7">
        <w:rPr>
          <w:sz w:val="23"/>
          <w:szCs w:val="23"/>
        </w:rPr>
        <w:t>.</w:t>
      </w:r>
    </w:p>
    <w:bookmarkEnd w:id="1"/>
    <w:p w:rsidRPr="00C26259" w:rsidR="00C26259" w:rsidP="00C26259" w:rsidRDefault="00C26259" w14:paraId="65A3B50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rsidRPr="00C26259" w:rsidR="00C26259" w:rsidP="00C26259" w:rsidRDefault="00C26259" w14:paraId="5464B4B8" w14:textId="77777777">
      <w:pPr>
        <w:jc w:val="both"/>
        <w:rPr>
          <w:rFonts w:eastAsia="Arial Unicode MS"/>
          <w:sz w:val="23"/>
          <w:szCs w:val="23"/>
          <w:lang w:val="es-PE"/>
        </w:rPr>
      </w:pPr>
      <w:r w:rsidRPr="00C26259">
        <w:rPr>
          <w:rFonts w:eastAsia="Arial Unicode MS"/>
          <w:sz w:val="23"/>
          <w:szCs w:val="23"/>
          <w:lang w:val="es-PE"/>
        </w:rPr>
        <w:t>Que, la señalada reclamación cumple con los requisitos de materia, cuantía y oportunidad establecidos en el reglamento de la DEFASEG (http://www.defaseg.com.pe/reglamento).</w:t>
      </w:r>
    </w:p>
    <w:p w:rsidRPr="00C26259" w:rsidR="00C26259" w:rsidP="00C26259" w:rsidRDefault="00C26259" w14:paraId="3675D541" w14:textId="77777777">
      <w:pPr>
        <w:tabs>
          <w:tab w:val="left" w:pos="2160"/>
        </w:tabs>
        <w:jc w:val="both"/>
        <w:rPr>
          <w:sz w:val="23"/>
          <w:szCs w:val="23"/>
          <w:lang w:val="es-PE"/>
        </w:rPr>
      </w:pPr>
    </w:p>
    <w:p w:rsidRPr="00C26259" w:rsidR="00C26259" w:rsidP="00C26259" w:rsidRDefault="00C26259" w14:paraId="6182F35B" w14:textId="5C1713E1">
      <w:pPr>
        <w:tabs>
          <w:tab w:val="num" w:pos="720"/>
        </w:tabs>
        <w:jc w:val="both"/>
        <w:rPr>
          <w:sz w:val="23"/>
          <w:szCs w:val="23"/>
          <w:lang w:val="es-PE"/>
        </w:rPr>
      </w:pPr>
      <w:r w:rsidRPr="3F79ED44" w:rsidR="3AC7E3C7">
        <w:rPr>
          <w:sz w:val="23"/>
          <w:szCs w:val="23"/>
          <w:lang w:val="es-PE"/>
        </w:rPr>
        <w:t xml:space="preserve">Que, habiéndosele corrido traslado de la señalada reclamación, </w:t>
      </w:r>
      <w:r w:rsidRPr="3F79ED44" w:rsidR="45213405">
        <w:rPr>
          <w:sz w:val="23"/>
          <w:szCs w:val="23"/>
          <w:lang w:val="es-PE"/>
        </w:rPr>
        <w:t>.............................</w:t>
      </w:r>
      <w:r w:rsidRPr="3F79ED44" w:rsidR="3AC7E3C7">
        <w:rPr>
          <w:sz w:val="23"/>
          <w:szCs w:val="23"/>
          <w:lang w:val="es-PE"/>
        </w:rPr>
        <w:t xml:space="preserve"> cumplió con la presentación de sus descargos.</w:t>
      </w:r>
    </w:p>
    <w:p w:rsidRPr="00C26259" w:rsidR="00C26259" w:rsidP="00C26259" w:rsidRDefault="00C26259" w14:paraId="77BED49B" w14:textId="77777777">
      <w:pPr>
        <w:tabs>
          <w:tab w:val="num" w:pos="720"/>
        </w:tabs>
        <w:jc w:val="both"/>
        <w:rPr>
          <w:sz w:val="23"/>
          <w:szCs w:val="23"/>
          <w:lang w:val="es-PE"/>
        </w:rPr>
      </w:pPr>
    </w:p>
    <w:p w:rsidRPr="00C26259" w:rsidR="00C26259" w:rsidP="00C26259" w:rsidRDefault="00C26259" w14:paraId="6EEF2362" w14:textId="77777777">
      <w:pPr>
        <w:tabs>
          <w:tab w:val="num" w:pos="720"/>
        </w:tabs>
        <w:jc w:val="both"/>
        <w:rPr>
          <w:sz w:val="23"/>
          <w:szCs w:val="23"/>
          <w:lang w:val="es-PE"/>
        </w:rPr>
      </w:pPr>
      <w:r w:rsidRPr="00C26259">
        <w:rPr>
          <w:sz w:val="23"/>
          <w:szCs w:val="23"/>
          <w:lang w:val="es-PE"/>
        </w:rPr>
        <w:t>Que, el 8 de enero de 2024 se realizó la audiencia virtual de vista con la presencia de las partes, conforme consta de la correspondiente acta.</w:t>
      </w:r>
    </w:p>
    <w:p w:rsidRPr="00C26259" w:rsidR="00C26259" w:rsidP="00C26259" w:rsidRDefault="00C26259" w14:paraId="672D6827" w14:textId="77777777">
      <w:pPr>
        <w:pStyle w:val="Default"/>
        <w:rPr>
          <w:rFonts w:ascii="Times New Roman" w:hAnsi="Times New Roman" w:cs="Times New Roman"/>
          <w:sz w:val="23"/>
          <w:szCs w:val="23"/>
        </w:rPr>
      </w:pPr>
    </w:p>
    <w:p w:rsidRPr="00C26259" w:rsidR="00C26259" w:rsidP="00C26259" w:rsidRDefault="00C26259" w14:paraId="54017C41" w14:textId="74B1CD35">
      <w:pPr>
        <w:tabs>
          <w:tab w:val="num" w:pos="720"/>
        </w:tabs>
        <w:jc w:val="both"/>
        <w:rPr>
          <w:color w:val="231F20"/>
          <w:sz w:val="23"/>
          <w:szCs w:val="23"/>
          <w:lang w:val="es-PE" w:eastAsia="es-PE"/>
        </w:rPr>
      </w:pPr>
      <w:r w:rsidRPr="3F79ED44" w:rsidR="3AC7E3C7">
        <w:rPr>
          <w:sz w:val="23"/>
          <w:szCs w:val="23"/>
          <w:lang w:val="es-PE"/>
        </w:rPr>
        <w:t>Que, la reclamación interpuesta se sustenta resumidamente en los hechos y fundamentos siguientes: (1) s</w:t>
      </w:r>
      <w:r w:rsidRPr="3F79ED44" w:rsidR="3AC7E3C7">
        <w:rPr>
          <w:color w:val="231F20"/>
          <w:sz w:val="23"/>
          <w:szCs w:val="23"/>
          <w:lang w:val="es-PE" w:eastAsia="es-PE"/>
        </w:rPr>
        <w:t xml:space="preserve">olicita indemnización por fallecimiento y gastos de sepelio por el fallecimiento de su hija </w:t>
      </w:r>
      <w:r w:rsidRPr="3F79ED44" w:rsidR="6409869D">
        <w:rPr>
          <w:color w:val="231F20"/>
          <w:sz w:val="23"/>
          <w:szCs w:val="23"/>
          <w:lang w:val="es-PE" w:eastAsia="es-PE"/>
        </w:rPr>
        <w:t>.................................................................</w:t>
      </w:r>
      <w:r w:rsidRPr="3F79ED44" w:rsidR="3AC7E3C7">
        <w:rPr>
          <w:color w:val="231F20"/>
          <w:sz w:val="23"/>
          <w:szCs w:val="23"/>
          <w:lang w:val="es-PE" w:eastAsia="es-PE"/>
        </w:rPr>
        <w:t xml:space="preserve"> como consecuencia de un accidente de tránsito el día 7 de febrero del 2023, en el interior del Hospital ESSALUD III, ubicado en Chimbote, Ancash; (2) en el Informe Técnico Policial No 10-23-XII-MACREPOL-A/DIVPOL-CH/DUE-UPIAT-CH del 8 de febrero de 2023, se indica que la vía que tiene como inicio la Av. Chimú desde su ingreso pórtico de estructura metálica con una calzada de ingreso vehicular continuo de una rotonda y salida de una sola calzada, seguido con dirección Oeste acera que circunvala la rotonda, seguido de lugar de estacionamiento vehicular y diversos módulos de atención y con dirección Este seguido de ingreso peatonal, muro de nivel elevado con calzada, zona de jardín y escalera de acceso a los diversos módulos; (3) la vía en donde ocurrió el accidente de tránsito múltiple – atropello por compresión, es una vía de tránsito continuo de peatones, los cuales realizan diversas actividades, siendo un lugar abierto al tránsito público.</w:t>
      </w:r>
    </w:p>
    <w:p w:rsidRPr="00C26259" w:rsidR="00C26259" w:rsidP="00C26259" w:rsidRDefault="00C26259" w14:paraId="5808AC84" w14:textId="77777777">
      <w:pPr>
        <w:tabs>
          <w:tab w:val="num" w:pos="720"/>
        </w:tabs>
        <w:jc w:val="both"/>
        <w:rPr>
          <w:sz w:val="23"/>
          <w:szCs w:val="23"/>
          <w:lang w:val="es-PE"/>
        </w:rPr>
      </w:pPr>
    </w:p>
    <w:p w:rsidRPr="00C26259" w:rsidR="00C26259" w:rsidP="00C26259" w:rsidRDefault="00C26259" w14:paraId="5FCF3B2A" w14:textId="0160ABD7">
      <w:pPr>
        <w:pStyle w:val="Textoindependiente"/>
        <w:kinsoku w:val="0"/>
        <w:overflowPunct w:val="0"/>
        <w:spacing w:before="21" w:line="256" w:lineRule="auto"/>
        <w:ind w:right="113"/>
        <w:rPr>
          <w:color w:val="000000"/>
          <w:sz w:val="23"/>
          <w:szCs w:val="23"/>
          <w:lang w:val="es-PE" w:eastAsia="es-PE"/>
        </w:rPr>
      </w:pPr>
      <w:r w:rsidRPr="3F79ED44" w:rsidR="3AC7E3C7">
        <w:rPr>
          <w:sz w:val="23"/>
          <w:szCs w:val="23"/>
        </w:rPr>
        <w:t xml:space="preserve">Que, por su parte, </w:t>
      </w:r>
      <w:r w:rsidRPr="3F79ED44" w:rsidR="45213405">
        <w:rPr>
          <w:sz w:val="23"/>
          <w:szCs w:val="23"/>
        </w:rPr>
        <w:t>.............................</w:t>
      </w:r>
      <w:r w:rsidRPr="3F79ED44" w:rsidR="3AC7E3C7">
        <w:rPr>
          <w:sz w:val="23"/>
          <w:szCs w:val="23"/>
        </w:rPr>
        <w:t xml:space="preserve"> solicita que la reclamación sea desestimada, </w:t>
      </w:r>
      <w:r w:rsidRPr="3F79ED44" w:rsidR="3AC7E3C7">
        <w:rPr>
          <w:sz w:val="23"/>
          <w:szCs w:val="23"/>
          <w:lang w:val="es-PE"/>
        </w:rPr>
        <w:t>atendiendo resumidamente a lo siguiente: (1) n</w:t>
      </w:r>
      <w:r w:rsidRPr="3F79ED44" w:rsidR="3AC7E3C7">
        <w:rPr>
          <w:sz w:val="23"/>
          <w:szCs w:val="23"/>
        </w:rPr>
        <w:t xml:space="preserve">o corresponde otorgar cobertura por cuanto el accidente ocurrió en el interior del Hospital ESSALUD III Laderas del Norte; (2) la normativa vigente del DS 024-2002-SOAT y sus modificatorias – Reglamento del Seguro Obligatorio de Accidente de Tránsito establecen los supuestos sobre los cuales se extiende la cobertura del SOAT; (3) de acuerdo con las exclusiones del SOAT establecidas en el literal d) del artículo 37 del Reglamento SOAT, no están cubiertos los casos ocurridos en lugares no abiertos al tránsito público; (4) </w:t>
      </w:r>
      <w:r w:rsidRPr="3F79ED44" w:rsidR="3AC7E3C7">
        <w:rPr>
          <w:sz w:val="23"/>
          <w:szCs w:val="23"/>
          <w:lang w:val="es-PE" w:eastAsia="es-PE"/>
        </w:rPr>
        <w:t xml:space="preserve">el accidente involucró al vehículo marca Hino con placa de rodaje </w:t>
      </w:r>
      <w:r w:rsidRPr="3F79ED44" w:rsidR="3AC7E3C7">
        <w:rPr>
          <w:sz w:val="23"/>
          <w:szCs w:val="23"/>
          <w:lang w:val="es-PE" w:eastAsia="es-PE"/>
        </w:rPr>
        <w:t>N°</w:t>
      </w:r>
      <w:r w:rsidRPr="3F79ED44" w:rsidR="3AC7E3C7">
        <w:rPr>
          <w:sz w:val="23"/>
          <w:szCs w:val="23"/>
          <w:lang w:val="es-PE" w:eastAsia="es-PE"/>
        </w:rPr>
        <w:t xml:space="preserve"> </w:t>
      </w:r>
      <w:r w:rsidRPr="3F79ED44" w:rsidR="7AD8C622">
        <w:rPr>
          <w:sz w:val="23"/>
          <w:szCs w:val="23"/>
          <w:lang w:val="es-PE" w:eastAsia="es-PE"/>
        </w:rPr>
        <w:t>...............</w:t>
      </w:r>
      <w:r w:rsidRPr="3F79ED44" w:rsidR="3AC7E3C7">
        <w:rPr>
          <w:sz w:val="23"/>
          <w:szCs w:val="23"/>
          <w:lang w:val="es-PE" w:eastAsia="es-PE"/>
        </w:rPr>
        <w:t xml:space="preserve"> asegurado con SOAT de </w:t>
      </w:r>
      <w:r w:rsidRPr="3F79ED44" w:rsidR="45213405">
        <w:rPr>
          <w:sz w:val="23"/>
          <w:szCs w:val="23"/>
          <w:lang w:val="es-PE" w:eastAsia="es-PE"/>
        </w:rPr>
        <w:t>.............................</w:t>
      </w:r>
      <w:r w:rsidRPr="3F79ED44" w:rsidR="3AC7E3C7">
        <w:rPr>
          <w:sz w:val="23"/>
          <w:szCs w:val="23"/>
          <w:lang w:val="es-PE" w:eastAsia="es-PE"/>
        </w:rPr>
        <w:t xml:space="preserve">, mientras transitaba al interior del Hospital ESSALUD III Laderas del Norte Chimbote; (5) el accidente antes descrito tuvo como consecuencia el lamentable deceso de la señora </w:t>
      </w:r>
      <w:r w:rsidRPr="3F79ED44" w:rsidR="6409869D">
        <w:rPr>
          <w:sz w:val="23"/>
          <w:szCs w:val="23"/>
          <w:lang w:val="es-PE" w:eastAsia="es-PE"/>
        </w:rPr>
        <w:t>.................................................................</w:t>
      </w:r>
      <w:r w:rsidRPr="3F79ED44" w:rsidR="3AC7E3C7">
        <w:rPr>
          <w:sz w:val="23"/>
          <w:szCs w:val="23"/>
          <w:lang w:val="es-PE" w:eastAsia="es-PE"/>
        </w:rPr>
        <w:t xml:space="preserve">, quien se encontraba transitando al interior del referido Hospital por la acera pegada a la pared y fue atropellada por el vehículo en mención, conforme a lo establecido en la Denuncia Policial de fecha 07 de febrero del 2023; (6) se verificó que el vehículo placa de rodaje </w:t>
      </w:r>
      <w:r w:rsidRPr="3F79ED44" w:rsidR="3AC7E3C7">
        <w:rPr>
          <w:sz w:val="23"/>
          <w:szCs w:val="23"/>
          <w:lang w:val="es-PE" w:eastAsia="es-PE"/>
        </w:rPr>
        <w:t>N°</w:t>
      </w:r>
      <w:r w:rsidRPr="3F79ED44" w:rsidR="3AC7E3C7">
        <w:rPr>
          <w:sz w:val="23"/>
          <w:szCs w:val="23"/>
          <w:lang w:val="es-PE" w:eastAsia="es-PE"/>
        </w:rPr>
        <w:t xml:space="preserve"> </w:t>
      </w:r>
      <w:r w:rsidRPr="3F79ED44" w:rsidR="7AD8C622">
        <w:rPr>
          <w:sz w:val="23"/>
          <w:szCs w:val="23"/>
          <w:lang w:val="es-PE" w:eastAsia="es-PE"/>
        </w:rPr>
        <w:t>...............</w:t>
      </w:r>
      <w:r w:rsidRPr="3F79ED44" w:rsidR="3AC7E3C7">
        <w:rPr>
          <w:sz w:val="23"/>
          <w:szCs w:val="23"/>
          <w:lang w:val="es-PE" w:eastAsia="es-PE"/>
        </w:rPr>
        <w:t xml:space="preserve"> circulaba al interior del Hospital ESSALUD III Laderas del Norte Chimbote, tal como se señaló previamente, conforme a lo detallado en la denuncia policial; (7) </w:t>
      </w:r>
      <w:r w:rsidRPr="3F79ED44" w:rsidR="3AC7E3C7">
        <w:rPr>
          <w:color w:val="000000" w:themeColor="text1" w:themeTint="FF" w:themeShade="FF"/>
          <w:sz w:val="23"/>
          <w:szCs w:val="23"/>
          <w:lang w:val="es-PE" w:eastAsia="es-PE"/>
        </w:rPr>
        <w:t xml:space="preserve">del contenido de los artículos </w:t>
      </w:r>
      <w:r w:rsidRPr="3F79ED44" w:rsidR="3AC7E3C7">
        <w:rPr>
          <w:color w:val="000000" w:themeColor="text1" w:themeTint="FF" w:themeShade="FF"/>
          <w:sz w:val="23"/>
          <w:szCs w:val="23"/>
          <w:lang w:val="es-PE" w:eastAsia="es-PE"/>
        </w:rPr>
        <w:t xml:space="preserve">4°, 5° y 37° del Decreto Supremo 024-2002-MTC – Reglamento del SOAT, al haber ocurrido el accidente dentro del Hospital ESSALUD III Laderas del Norte Chimbote, el mismo no califica como accidente de tránsito en la medida que el mismo no sucedió en vía de uso público, entendida esta última como </w:t>
      </w:r>
      <w:r w:rsidRPr="3F79ED44" w:rsidR="3AC7E3C7">
        <w:rPr>
          <w:color w:val="151515"/>
          <w:sz w:val="23"/>
          <w:szCs w:val="23"/>
          <w:lang w:val="es-PE" w:eastAsia="es-PE"/>
        </w:rPr>
        <w:t>carretera, camino o calle abierta al tránsito de peatones y vehículos automotores; (8) a</w:t>
      </w:r>
      <w:r w:rsidRPr="3F79ED44" w:rsidR="3AC7E3C7">
        <w:rPr>
          <w:color w:val="000000" w:themeColor="text1" w:themeTint="FF" w:themeShade="FF"/>
          <w:sz w:val="23"/>
          <w:szCs w:val="23"/>
          <w:lang w:val="es-PE" w:eastAsia="es-PE"/>
        </w:rPr>
        <w:t>dicionalmente, dicho cuerpo normativo, dispone que queda excluido del SOAT por muerte o lesiones corporales, los accidentes ocurridos en lugares no abiertos al tránsito público, como se sucedió en el presente caso.</w:t>
      </w:r>
    </w:p>
    <w:p w:rsidRPr="00C26259" w:rsidR="00C26259" w:rsidP="00C26259" w:rsidRDefault="00C26259" w14:paraId="2C1D93B9" w14:textId="77777777">
      <w:pPr>
        <w:autoSpaceDE w:val="0"/>
        <w:autoSpaceDN w:val="0"/>
        <w:adjustRightInd w:val="0"/>
        <w:jc w:val="both"/>
        <w:rPr>
          <w:color w:val="000000"/>
          <w:sz w:val="23"/>
          <w:szCs w:val="23"/>
          <w:lang w:val="es-PE" w:eastAsia="es-PE"/>
        </w:rPr>
      </w:pPr>
    </w:p>
    <w:p w:rsidRPr="00C26259" w:rsidR="00C26259" w:rsidP="00C26259" w:rsidRDefault="00C26259" w14:paraId="05B8F568" w14:textId="77777777">
      <w:pPr>
        <w:jc w:val="both"/>
        <w:rPr>
          <w:sz w:val="23"/>
          <w:szCs w:val="23"/>
          <w:lang w:val="es-PE"/>
        </w:rPr>
      </w:pPr>
      <w:r w:rsidRPr="00C26259">
        <w:rPr>
          <w:sz w:val="23"/>
          <w:szCs w:val="23"/>
          <w:lang w:val="es-PE"/>
        </w:rPr>
        <w:t>Que, a la fecha, el estado del proceso permite que este colegiado pueda expedir su pronunciamiento sobre el caso sometido a su conocimiento, atendiendo a la documentación obrante en el expediente;</w:t>
      </w:r>
    </w:p>
    <w:p w:rsidRPr="00C26259" w:rsidR="00C26259" w:rsidP="00C26259" w:rsidRDefault="00C26259" w14:paraId="23AB380D" w14:textId="77777777">
      <w:pPr>
        <w:jc w:val="both"/>
        <w:rPr>
          <w:sz w:val="23"/>
          <w:szCs w:val="23"/>
          <w:lang w:val="es-PE"/>
        </w:rPr>
      </w:pPr>
    </w:p>
    <w:p w:rsidRPr="00C26259" w:rsidR="00C26259" w:rsidP="00C26259" w:rsidRDefault="00C26259" w14:paraId="7A921712" w14:textId="77777777">
      <w:pPr>
        <w:jc w:val="both"/>
        <w:outlineLvl w:val="0"/>
        <w:rPr>
          <w:sz w:val="23"/>
          <w:szCs w:val="23"/>
          <w:lang w:val="es-PE"/>
        </w:rPr>
      </w:pPr>
      <w:r w:rsidRPr="00C26259">
        <w:rPr>
          <w:rStyle w:val="Textoennegrita"/>
          <w:sz w:val="23"/>
          <w:szCs w:val="23"/>
          <w:lang w:val="es-PE"/>
        </w:rPr>
        <w:t>CONSIDERANDO:</w:t>
      </w:r>
    </w:p>
    <w:p w:rsidRPr="00C26259" w:rsidR="00C26259" w:rsidP="00C26259" w:rsidRDefault="00C26259" w14:paraId="518C1143" w14:textId="77777777">
      <w:pPr>
        <w:jc w:val="both"/>
        <w:rPr>
          <w:sz w:val="23"/>
          <w:szCs w:val="23"/>
          <w:lang w:val="es-PE"/>
        </w:rPr>
      </w:pPr>
    </w:p>
    <w:p w:rsidRPr="00C26259" w:rsidR="00C26259" w:rsidP="00C26259" w:rsidRDefault="00C26259" w14:paraId="057F1DC5" w14:textId="77777777">
      <w:pPr>
        <w:jc w:val="both"/>
        <w:rPr>
          <w:sz w:val="23"/>
          <w:szCs w:val="23"/>
          <w:lang w:val="es-PE"/>
        </w:rPr>
      </w:pPr>
      <w:r w:rsidRPr="00C26259">
        <w:rPr>
          <w:b/>
          <w:sz w:val="23"/>
          <w:szCs w:val="23"/>
          <w:u w:val="single"/>
          <w:lang w:val="es-PE"/>
        </w:rPr>
        <w:t>PRIMERO</w:t>
      </w:r>
      <w:r w:rsidRPr="00C26259">
        <w:rPr>
          <w:b/>
          <w:sz w:val="23"/>
          <w:szCs w:val="23"/>
          <w:lang w:val="es-PE"/>
        </w:rPr>
        <w:t xml:space="preserve">: </w:t>
      </w:r>
      <w:r w:rsidRPr="00C26259">
        <w:rPr>
          <w:sz w:val="23"/>
          <w:szCs w:val="23"/>
          <w:lang w:val="es-PE"/>
        </w:rPr>
        <w:t>Conforme a su reglamento, la</w:t>
      </w:r>
      <w:r w:rsidRPr="00C26259">
        <w:rPr>
          <w:b/>
          <w:bCs/>
          <w:sz w:val="23"/>
          <w:szCs w:val="23"/>
          <w:lang w:val="es-PE"/>
        </w:rPr>
        <w:t xml:space="preserve"> </w:t>
      </w:r>
      <w:r w:rsidRPr="00C26259">
        <w:rPr>
          <w:sz w:val="23"/>
          <w:szCs w:val="23"/>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C26259" w:rsidR="00C26259" w:rsidP="00C26259" w:rsidRDefault="00C26259" w14:paraId="78A5CDA7" w14:textId="77777777">
      <w:pPr>
        <w:jc w:val="both"/>
        <w:rPr>
          <w:rStyle w:val="Textoennegrita"/>
          <w:b w:val="0"/>
          <w:sz w:val="23"/>
          <w:szCs w:val="23"/>
        </w:rPr>
      </w:pPr>
    </w:p>
    <w:p w:rsidRPr="00C26259" w:rsidR="00C26259" w:rsidP="00C26259" w:rsidRDefault="00C26259" w14:paraId="0BCF7DA0" w14:textId="77777777">
      <w:pPr>
        <w:jc w:val="both"/>
        <w:rPr>
          <w:rStyle w:val="Textoennegrita"/>
          <w:b w:val="0"/>
          <w:sz w:val="23"/>
          <w:szCs w:val="23"/>
          <w:lang w:val="es-PE"/>
        </w:rPr>
      </w:pPr>
      <w:r w:rsidRPr="00C26259">
        <w:rPr>
          <w:rStyle w:val="Textoennegrita"/>
          <w:sz w:val="23"/>
          <w:szCs w:val="23"/>
          <w:u w:val="single"/>
          <w:lang w:val="es-PE"/>
        </w:rPr>
        <w:t>SEGUNDO</w:t>
      </w:r>
      <w:r w:rsidRPr="00C26259">
        <w:rPr>
          <w:rStyle w:val="Textoennegrita"/>
          <w:sz w:val="23"/>
          <w:szCs w:val="23"/>
          <w:lang w:val="es-PE"/>
        </w:rPr>
        <w:t>:</w:t>
      </w:r>
      <w:r w:rsidRPr="00C26259">
        <w:rPr>
          <w:rStyle w:val="Textoennegrita"/>
          <w:b w:val="0"/>
          <w:sz w:val="23"/>
          <w:szCs w:val="23"/>
          <w:lang w:val="es-PE"/>
        </w:rPr>
        <w:t xml:space="preserve"> </w:t>
      </w:r>
      <w:r w:rsidRPr="00C26259">
        <w:rPr>
          <w:sz w:val="23"/>
          <w:szCs w:val="23"/>
          <w:lang w:val="es-PE"/>
        </w:rPr>
        <w:t xml:space="preserve">Asimismo, de acuerdo con </w:t>
      </w:r>
      <w:r w:rsidRPr="00C26259">
        <w:rPr>
          <w:rStyle w:val="Textoennegrita"/>
          <w:b w:val="0"/>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C26259" w:rsidR="00C26259" w:rsidP="00C26259" w:rsidRDefault="00C26259" w14:paraId="321323A4" w14:textId="77777777">
      <w:pPr>
        <w:jc w:val="both"/>
        <w:rPr>
          <w:rStyle w:val="Textoennegrita"/>
          <w:b w:val="0"/>
          <w:sz w:val="23"/>
          <w:szCs w:val="23"/>
          <w:lang w:val="es-PE"/>
        </w:rPr>
      </w:pPr>
    </w:p>
    <w:p w:rsidRPr="00C26259" w:rsidR="00C26259" w:rsidP="00C26259" w:rsidRDefault="00C26259" w14:paraId="234B0D1E" w14:textId="77777777">
      <w:pPr>
        <w:jc w:val="both"/>
        <w:rPr>
          <w:sz w:val="23"/>
          <w:szCs w:val="23"/>
        </w:rPr>
      </w:pPr>
      <w:r w:rsidRPr="00C26259">
        <w:rPr>
          <w:rStyle w:val="Textoennegrita"/>
          <w:sz w:val="23"/>
          <w:szCs w:val="23"/>
          <w:u w:val="single"/>
          <w:lang w:val="es-PE"/>
        </w:rPr>
        <w:t>TERCERO</w:t>
      </w:r>
      <w:r w:rsidRPr="00C26259">
        <w:rPr>
          <w:rStyle w:val="Textoennegrita"/>
          <w:sz w:val="23"/>
          <w:szCs w:val="23"/>
          <w:lang w:val="es-PE"/>
        </w:rPr>
        <w:t>:</w:t>
      </w:r>
      <w:r w:rsidRPr="00C26259">
        <w:rPr>
          <w:sz w:val="23"/>
          <w:szCs w:val="23"/>
          <w:lang w:val="es-PE"/>
        </w:rPr>
        <w:t xml:space="preserve"> De acuerdo a la Ley Nro. </w:t>
      </w:r>
      <w:r w:rsidRPr="00C26259">
        <w:rPr>
          <w:sz w:val="23"/>
          <w:szCs w:val="23"/>
        </w:rPr>
        <w:t xml:space="preserve">29946 – Ley del Contrato de Seguro, norma legal vigente con ocasión de la celebración del contrato al cual se contrae el presente caso, </w:t>
      </w:r>
      <w:r w:rsidRPr="00C26259">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26259" w:rsidR="00C26259" w:rsidP="00C26259" w:rsidRDefault="00C26259" w14:paraId="1142F6C4" w14:textId="77777777">
      <w:pPr>
        <w:jc w:val="both"/>
        <w:rPr>
          <w:b/>
          <w:sz w:val="23"/>
          <w:szCs w:val="23"/>
          <w:u w:val="single"/>
          <w:lang w:val="es-PE"/>
        </w:rPr>
      </w:pPr>
    </w:p>
    <w:p w:rsidRPr="00C26259" w:rsidR="00C26259" w:rsidP="00C26259" w:rsidRDefault="00C26259" w14:paraId="51017FE3" w14:textId="77777777">
      <w:pPr>
        <w:jc w:val="both"/>
        <w:rPr>
          <w:sz w:val="23"/>
          <w:szCs w:val="23"/>
          <w:lang w:val="es-PE"/>
        </w:rPr>
      </w:pPr>
      <w:r w:rsidRPr="00C26259">
        <w:rPr>
          <w:b/>
          <w:sz w:val="23"/>
          <w:szCs w:val="23"/>
          <w:u w:val="single"/>
          <w:lang w:val="es-PE"/>
        </w:rPr>
        <w:t>CUARTO</w:t>
      </w:r>
      <w:r w:rsidRPr="00C26259">
        <w:rPr>
          <w:b/>
          <w:sz w:val="23"/>
          <w:szCs w:val="23"/>
          <w:lang w:val="es-PE"/>
        </w:rPr>
        <w:t>:</w:t>
      </w:r>
      <w:r w:rsidRPr="00C26259">
        <w:rPr>
          <w:sz w:val="23"/>
          <w:szCs w:val="23"/>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26259" w:rsidR="00C26259" w:rsidP="00C26259" w:rsidRDefault="00C26259" w14:paraId="41941AA1" w14:textId="77777777">
      <w:pPr>
        <w:jc w:val="both"/>
        <w:rPr>
          <w:rStyle w:val="Textoennegrita"/>
          <w:b w:val="0"/>
          <w:sz w:val="23"/>
          <w:szCs w:val="23"/>
        </w:rPr>
      </w:pPr>
    </w:p>
    <w:p w:rsidRPr="00C26259" w:rsidR="00C26259" w:rsidP="00C26259" w:rsidRDefault="00C26259" w14:paraId="69CE734B" w14:textId="77777777">
      <w:pPr>
        <w:jc w:val="both"/>
        <w:rPr>
          <w:sz w:val="23"/>
          <w:szCs w:val="23"/>
        </w:rPr>
      </w:pPr>
      <w:r w:rsidRPr="00C26259">
        <w:rPr>
          <w:rStyle w:val="Textoennegrita"/>
          <w:sz w:val="23"/>
          <w:szCs w:val="23"/>
          <w:u w:val="single"/>
          <w:lang w:val="es-PE"/>
        </w:rPr>
        <w:t>QUINTO</w:t>
      </w:r>
      <w:r w:rsidRPr="00C26259">
        <w:rPr>
          <w:rStyle w:val="Textoennegrita"/>
          <w:sz w:val="23"/>
          <w:szCs w:val="23"/>
          <w:lang w:val="es-PE"/>
        </w:rPr>
        <w:t>:</w:t>
      </w:r>
      <w:r w:rsidRPr="00C26259">
        <w:rPr>
          <w:rStyle w:val="Textoennegrita"/>
          <w:b w:val="0"/>
          <w:sz w:val="23"/>
          <w:szCs w:val="23"/>
          <w:lang w:val="es-PE"/>
        </w:rPr>
        <w:t xml:space="preserve"> Conforme a un elemental criterio jurídico, recogido en el </w:t>
      </w:r>
      <w:r w:rsidRPr="00C26259">
        <w:rPr>
          <w:sz w:val="23"/>
          <w:szCs w:val="23"/>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C26259" w:rsidR="00C26259" w:rsidP="00C26259" w:rsidRDefault="00C26259" w14:paraId="3029F829" w14:textId="77777777">
      <w:pPr>
        <w:tabs>
          <w:tab w:val="left" w:pos="2160"/>
        </w:tabs>
        <w:jc w:val="both"/>
        <w:rPr>
          <w:sz w:val="23"/>
          <w:szCs w:val="23"/>
        </w:rPr>
      </w:pPr>
    </w:p>
    <w:p w:rsidRPr="00C26259" w:rsidR="00C26259" w:rsidP="00C26259" w:rsidRDefault="00C26259" w14:paraId="552216A8" w14:textId="77777777">
      <w:pPr>
        <w:tabs>
          <w:tab w:val="left" w:pos="2160"/>
        </w:tabs>
        <w:jc w:val="both"/>
        <w:rPr>
          <w:sz w:val="23"/>
          <w:szCs w:val="23"/>
          <w:lang w:val="es-PE"/>
        </w:rPr>
      </w:pPr>
      <w:r w:rsidRPr="00C26259">
        <w:rPr>
          <w:b/>
          <w:sz w:val="23"/>
          <w:szCs w:val="23"/>
          <w:u w:val="single"/>
        </w:rPr>
        <w:t>SEXTO</w:t>
      </w:r>
      <w:r w:rsidRPr="00C26259">
        <w:rPr>
          <w:b/>
          <w:sz w:val="23"/>
          <w:szCs w:val="23"/>
        </w:rPr>
        <w:t>:</w:t>
      </w:r>
      <w:r w:rsidRPr="00C26259">
        <w:rPr>
          <w:b/>
          <w:sz w:val="23"/>
          <w:szCs w:val="23"/>
          <w:lang w:val="es-PE"/>
        </w:rPr>
        <w:t xml:space="preserve"> </w:t>
      </w:r>
      <w:r w:rsidRPr="00C26259">
        <w:rPr>
          <w:sz w:val="23"/>
          <w:szCs w:val="23"/>
          <w:lang w:val="es-PE"/>
        </w:rPr>
        <w:t>Sobre la base de los términos contenidos en la reclamación y en la absolución de esta, como en la audiencia de vista, la cuestión controvertida de fondo radica en determinar si en el presente caso existe evidencia de un evento que resulta o no bajo cobertura del SOAT.</w:t>
      </w:r>
    </w:p>
    <w:p w:rsidRPr="00C26259" w:rsidR="00C26259" w:rsidP="00C26259" w:rsidRDefault="00C26259" w14:paraId="17CC1C1A" w14:textId="77777777">
      <w:pPr>
        <w:tabs>
          <w:tab w:val="left" w:pos="2160"/>
        </w:tabs>
        <w:jc w:val="both"/>
        <w:rPr>
          <w:sz w:val="23"/>
          <w:szCs w:val="23"/>
          <w:lang w:val="es-PE"/>
        </w:rPr>
      </w:pPr>
    </w:p>
    <w:p w:rsidRPr="00C26259" w:rsidR="00C26259" w:rsidP="00C26259" w:rsidRDefault="00C26259" w14:paraId="0C5EC899" w14:textId="77777777">
      <w:pPr>
        <w:tabs>
          <w:tab w:val="left" w:pos="2160"/>
        </w:tabs>
        <w:jc w:val="both"/>
        <w:rPr>
          <w:sz w:val="23"/>
          <w:szCs w:val="23"/>
          <w:lang w:val="es-PE"/>
        </w:rPr>
      </w:pPr>
      <w:r w:rsidRPr="00C26259">
        <w:rPr>
          <w:sz w:val="23"/>
          <w:szCs w:val="23"/>
          <w:lang w:val="es-PE"/>
        </w:rPr>
        <w:lastRenderedPageBreak/>
        <w:t>En efecto, el rechazo se sustenta en que el evento dañoso ocurrido el 7 de febrero de 2023 no califica como un accidente de tránsito conforme a la normativa del SOAT y, por lo tanto, carece de cobertura del respectivo seguro obligatorio contratado respecto del vehículo participante en el evento.</w:t>
      </w:r>
    </w:p>
    <w:p w:rsidRPr="00C26259" w:rsidR="00C26259" w:rsidP="00C26259" w:rsidRDefault="00C26259" w14:paraId="2B423D12" w14:textId="77777777">
      <w:pPr>
        <w:tabs>
          <w:tab w:val="left" w:pos="2160"/>
        </w:tabs>
        <w:jc w:val="both"/>
        <w:rPr>
          <w:sz w:val="23"/>
          <w:szCs w:val="23"/>
          <w:lang w:val="es-PE"/>
        </w:rPr>
      </w:pPr>
    </w:p>
    <w:p w:rsidRPr="00C26259" w:rsidR="00C26259" w:rsidP="00C26259" w:rsidRDefault="00C26259" w14:paraId="272DAAD1" w14:textId="77777777">
      <w:pPr>
        <w:tabs>
          <w:tab w:val="left" w:pos="2160"/>
        </w:tabs>
        <w:jc w:val="both"/>
        <w:rPr>
          <w:bCs/>
          <w:sz w:val="23"/>
          <w:szCs w:val="23"/>
        </w:rPr>
      </w:pPr>
      <w:r w:rsidRPr="00C26259">
        <w:rPr>
          <w:b/>
          <w:sz w:val="23"/>
          <w:szCs w:val="23"/>
          <w:u w:val="single"/>
        </w:rPr>
        <w:t>SÉPTIMO</w:t>
      </w:r>
      <w:r w:rsidRPr="00C26259">
        <w:rPr>
          <w:b/>
          <w:sz w:val="23"/>
          <w:szCs w:val="23"/>
        </w:rPr>
        <w:t xml:space="preserve">: </w:t>
      </w:r>
      <w:r w:rsidRPr="00C26259">
        <w:rPr>
          <w:bCs/>
          <w:sz w:val="23"/>
          <w:szCs w:val="23"/>
        </w:rPr>
        <w:t xml:space="preserve">Al respecto, el colegiado destaca que conforme al artículo 5 del Reglamento del TUO del </w:t>
      </w:r>
      <w:r w:rsidRPr="00C26259">
        <w:rPr>
          <w:sz w:val="23"/>
          <w:szCs w:val="23"/>
        </w:rPr>
        <w:t xml:space="preserve">Reglamento Nacional de Responsabilidad Civil y Seguros Obligatorios de Accidentes de Tránsito, se definide como “accidente de tránsito” al </w:t>
      </w:r>
    </w:p>
    <w:p w:rsidRPr="00C26259" w:rsidR="00C26259" w:rsidP="00C26259" w:rsidRDefault="00C26259" w14:paraId="1DFECE26" w14:textId="77777777">
      <w:pPr>
        <w:tabs>
          <w:tab w:val="left" w:pos="2160"/>
        </w:tabs>
        <w:jc w:val="both"/>
        <w:rPr>
          <w:bCs/>
          <w:sz w:val="23"/>
          <w:szCs w:val="23"/>
          <w:lang w:val="es-PE"/>
        </w:rPr>
      </w:pPr>
    </w:p>
    <w:p w:rsidRPr="00C26259" w:rsidR="00C26259" w:rsidP="00C26259" w:rsidRDefault="00C26259" w14:paraId="53374073" w14:textId="77777777">
      <w:pPr>
        <w:autoSpaceDE w:val="0"/>
        <w:autoSpaceDN w:val="0"/>
        <w:adjustRightInd w:val="0"/>
        <w:ind w:left="708"/>
        <w:jc w:val="both"/>
        <w:rPr>
          <w:i/>
          <w:iCs/>
          <w:color w:val="151515"/>
          <w:sz w:val="23"/>
          <w:szCs w:val="23"/>
          <w:lang w:val="es-PE" w:eastAsia="es-PE"/>
        </w:rPr>
      </w:pPr>
      <w:r w:rsidRPr="00C26259">
        <w:rPr>
          <w:i/>
          <w:iCs/>
          <w:sz w:val="23"/>
          <w:szCs w:val="23"/>
        </w:rPr>
        <w:t>"</w:t>
      </w:r>
      <w:r w:rsidRPr="00C26259">
        <w:rPr>
          <w:b/>
          <w:bCs/>
          <w:i/>
          <w:iCs/>
          <w:color w:val="151515"/>
          <w:sz w:val="23"/>
          <w:szCs w:val="23"/>
          <w:lang w:val="es-PE" w:eastAsia="es-PE"/>
        </w:rPr>
        <w:t xml:space="preserve">Artículo 4.- </w:t>
      </w:r>
      <w:r w:rsidRPr="00C26259">
        <w:rPr>
          <w:i/>
          <w:iCs/>
          <w:color w:val="151515"/>
          <w:sz w:val="23"/>
          <w:szCs w:val="23"/>
          <w:lang w:val="es-PE" w:eastAsia="es-PE"/>
        </w:rPr>
        <w:t xml:space="preserve">El Seguro Obligatorio de Accidentes de Tránsito cubre a todas las personas, sean ocupantes o terceros no ocupantes de vehículo automotor, que sufran lesiones o muerte </w:t>
      </w:r>
      <w:r w:rsidRPr="00C26259">
        <w:rPr>
          <w:b/>
          <w:bCs/>
          <w:i/>
          <w:iCs/>
          <w:color w:val="151515"/>
          <w:sz w:val="23"/>
          <w:szCs w:val="23"/>
          <w:lang w:val="es-PE" w:eastAsia="es-PE"/>
        </w:rPr>
        <w:t>como consecuencia de un accidente de tránsito</w:t>
      </w:r>
      <w:r w:rsidRPr="00C26259">
        <w:rPr>
          <w:i/>
          <w:iCs/>
          <w:color w:val="151515"/>
          <w:sz w:val="23"/>
          <w:szCs w:val="23"/>
          <w:lang w:val="es-PE" w:eastAsia="es-PE"/>
        </w:rPr>
        <w:t>.”</w:t>
      </w:r>
    </w:p>
    <w:p w:rsidRPr="00C26259" w:rsidR="00C26259" w:rsidP="00C26259" w:rsidRDefault="00C26259" w14:paraId="09B061E9" w14:textId="77777777">
      <w:pPr>
        <w:ind w:left="709"/>
        <w:jc w:val="both"/>
        <w:rPr>
          <w:i/>
          <w:iCs/>
          <w:sz w:val="23"/>
          <w:szCs w:val="23"/>
          <w:u w:val="single"/>
          <w:lang w:val="es-PE" w:eastAsia="es-PE"/>
        </w:rPr>
      </w:pPr>
    </w:p>
    <w:p w:rsidRPr="00C26259" w:rsidR="00C26259" w:rsidP="00C26259" w:rsidRDefault="00C26259" w14:paraId="4EA8CADC" w14:textId="77777777">
      <w:pPr>
        <w:ind w:left="709"/>
        <w:jc w:val="both"/>
        <w:rPr>
          <w:i/>
          <w:iCs/>
          <w:sz w:val="23"/>
          <w:szCs w:val="23"/>
          <w:lang w:val="es-PE" w:eastAsia="es-PE"/>
        </w:rPr>
      </w:pPr>
      <w:r w:rsidRPr="00C26259">
        <w:rPr>
          <w:i/>
          <w:iCs/>
          <w:sz w:val="23"/>
          <w:szCs w:val="23"/>
          <w:u w:val="single"/>
          <w:lang w:val="es-PE" w:eastAsia="es-PE"/>
        </w:rPr>
        <w:t>“Artículo 5°</w:t>
      </w:r>
      <w:r w:rsidRPr="00C26259">
        <w:rPr>
          <w:i/>
          <w:iCs/>
          <w:sz w:val="23"/>
          <w:szCs w:val="23"/>
          <w:lang w:val="es-PE" w:eastAsia="es-PE"/>
        </w:rPr>
        <w:t xml:space="preserve">. - Para los fines del presente Reglamento se entenderá por: </w:t>
      </w:r>
    </w:p>
    <w:p w:rsidRPr="00C26259" w:rsidR="00C26259" w:rsidP="00C26259" w:rsidRDefault="00C26259" w14:paraId="3C7B41FF" w14:textId="77777777">
      <w:pPr>
        <w:tabs>
          <w:tab w:val="left" w:pos="2160"/>
        </w:tabs>
        <w:ind w:left="709"/>
        <w:jc w:val="both"/>
        <w:rPr>
          <w:sz w:val="23"/>
          <w:szCs w:val="23"/>
          <w:lang w:val="es-PE"/>
        </w:rPr>
      </w:pPr>
      <w:r w:rsidRPr="00C26259">
        <w:rPr>
          <w:b/>
          <w:bCs/>
          <w:i/>
          <w:iCs/>
          <w:sz w:val="23"/>
          <w:szCs w:val="23"/>
        </w:rPr>
        <w:t>Accidente de Tránsito.</w:t>
      </w:r>
      <w:r w:rsidRPr="00C26259">
        <w:rPr>
          <w:i/>
          <w:iCs/>
          <w:sz w:val="23"/>
          <w:szCs w:val="23"/>
        </w:rPr>
        <w:t xml:space="preserve"> - Evento súbito, imprevisto y violento (incluyendo incendio y acto terrorista) </w:t>
      </w:r>
      <w:r w:rsidRPr="00C26259">
        <w:rPr>
          <w:b/>
          <w:bCs/>
          <w:i/>
          <w:iCs/>
          <w:sz w:val="23"/>
          <w:szCs w:val="23"/>
        </w:rPr>
        <w:t>en el que participa un vehículo automotor en marcha o en reposo (detenido o estacionado) en la vía de uso público,</w:t>
      </w:r>
      <w:r w:rsidRPr="00C26259">
        <w:rPr>
          <w:i/>
          <w:iCs/>
          <w:sz w:val="23"/>
          <w:szCs w:val="23"/>
        </w:rPr>
        <w:t xml:space="preserve"> causando daño a las personas, sean ocupantes o terceros no ocupantes de vehículo automotor, que pueda ser determinado de una manera cierta. " </w:t>
      </w:r>
    </w:p>
    <w:p w:rsidRPr="00C26259" w:rsidR="00C26259" w:rsidP="00C26259" w:rsidRDefault="00C26259" w14:paraId="5F9FB8F0" w14:textId="77777777">
      <w:pPr>
        <w:ind w:left="709"/>
        <w:jc w:val="both"/>
        <w:rPr>
          <w:i/>
          <w:iCs/>
          <w:sz w:val="23"/>
          <w:szCs w:val="23"/>
          <w:lang w:val="es-PE" w:eastAsia="es-PE"/>
        </w:rPr>
      </w:pPr>
      <w:r w:rsidRPr="00C26259">
        <w:rPr>
          <w:b/>
          <w:bCs/>
          <w:i/>
          <w:iCs/>
          <w:sz w:val="23"/>
          <w:szCs w:val="23"/>
          <w:lang w:val="es-PE" w:eastAsia="es-PE"/>
        </w:rPr>
        <w:t xml:space="preserve">Vehículo </w:t>
      </w:r>
      <w:proofErr w:type="gramStart"/>
      <w:r w:rsidRPr="00C26259">
        <w:rPr>
          <w:b/>
          <w:bCs/>
          <w:i/>
          <w:iCs/>
          <w:sz w:val="23"/>
          <w:szCs w:val="23"/>
          <w:lang w:val="es-PE" w:eastAsia="es-PE"/>
        </w:rPr>
        <w:t>automotor.-</w:t>
      </w:r>
      <w:proofErr w:type="gramEnd"/>
      <w:r w:rsidRPr="00C26259">
        <w:rPr>
          <w:b/>
          <w:bCs/>
          <w:i/>
          <w:iCs/>
          <w:sz w:val="23"/>
          <w:szCs w:val="23"/>
          <w:lang w:val="es-PE" w:eastAsia="es-PE"/>
        </w:rPr>
        <w:t xml:space="preserve"> </w:t>
      </w:r>
      <w:r w:rsidRPr="00C26259">
        <w:rPr>
          <w:i/>
          <w:iCs/>
          <w:sz w:val="23"/>
          <w:szCs w:val="23"/>
          <w:lang w:val="es-PE" w:eastAsia="es-PE"/>
        </w:rPr>
        <w:t xml:space="preserve">Aquel que </w:t>
      </w:r>
      <w:r w:rsidRPr="00C26259">
        <w:rPr>
          <w:b/>
          <w:bCs/>
          <w:i/>
          <w:iCs/>
          <w:sz w:val="23"/>
          <w:szCs w:val="23"/>
          <w:lang w:val="es-PE" w:eastAsia="es-PE"/>
        </w:rPr>
        <w:t>se desplaza por vías de uso público</w:t>
      </w:r>
      <w:r w:rsidRPr="00C26259">
        <w:rPr>
          <w:i/>
          <w:iCs/>
          <w:sz w:val="23"/>
          <w:szCs w:val="23"/>
          <w:lang w:val="es-PE" w:eastAsia="es-PE"/>
        </w:rPr>
        <w:t xml:space="preserve"> terrestres con propulsión propia. </w:t>
      </w:r>
    </w:p>
    <w:p w:rsidRPr="00C26259" w:rsidR="00C26259" w:rsidP="00C26259" w:rsidRDefault="00C26259" w14:paraId="0D86BF35" w14:textId="77777777">
      <w:pPr>
        <w:ind w:left="709"/>
        <w:jc w:val="both"/>
        <w:rPr>
          <w:i/>
          <w:iCs/>
          <w:sz w:val="23"/>
          <w:szCs w:val="23"/>
          <w:lang w:val="es-PE" w:eastAsia="es-PE"/>
        </w:rPr>
      </w:pPr>
      <w:r w:rsidRPr="00C26259">
        <w:rPr>
          <w:b/>
          <w:bCs/>
          <w:i/>
          <w:iCs/>
          <w:sz w:val="23"/>
          <w:szCs w:val="23"/>
          <w:lang w:val="es-PE" w:eastAsia="es-PE"/>
        </w:rPr>
        <w:t xml:space="preserve">Vehículo no </w:t>
      </w:r>
      <w:proofErr w:type="gramStart"/>
      <w:r w:rsidRPr="00C26259">
        <w:rPr>
          <w:b/>
          <w:bCs/>
          <w:i/>
          <w:iCs/>
          <w:sz w:val="23"/>
          <w:szCs w:val="23"/>
          <w:lang w:val="es-PE" w:eastAsia="es-PE"/>
        </w:rPr>
        <w:t>automotor.-</w:t>
      </w:r>
      <w:proofErr w:type="gramEnd"/>
      <w:r w:rsidRPr="00C26259">
        <w:rPr>
          <w:b/>
          <w:bCs/>
          <w:i/>
          <w:iCs/>
          <w:sz w:val="23"/>
          <w:szCs w:val="23"/>
          <w:lang w:val="es-PE" w:eastAsia="es-PE"/>
        </w:rPr>
        <w:t xml:space="preserve"> </w:t>
      </w:r>
      <w:r w:rsidRPr="00C26259">
        <w:rPr>
          <w:i/>
          <w:iCs/>
          <w:sz w:val="23"/>
          <w:szCs w:val="23"/>
          <w:lang w:val="es-PE" w:eastAsia="es-PE"/>
        </w:rPr>
        <w:t xml:space="preserve">Aquel que no cuenta con propulsión propia tal como remolque, acoplado, casa rodante, </w:t>
      </w:r>
      <w:r w:rsidRPr="00C26259">
        <w:rPr>
          <w:b/>
          <w:bCs/>
          <w:i/>
          <w:iCs/>
          <w:sz w:val="23"/>
          <w:szCs w:val="23"/>
          <w:lang w:val="es-PE" w:eastAsia="es-PE"/>
        </w:rPr>
        <w:t>que circula por la vía de uso público</w:t>
      </w:r>
      <w:r w:rsidRPr="00C26259">
        <w:rPr>
          <w:i/>
          <w:iCs/>
          <w:sz w:val="23"/>
          <w:szCs w:val="23"/>
          <w:lang w:val="es-PE" w:eastAsia="es-PE"/>
        </w:rPr>
        <w:t xml:space="preserve"> halado por un vehículo automotor o vehículo menor no motorizado u otro similar. </w:t>
      </w:r>
    </w:p>
    <w:p w:rsidRPr="00C26259" w:rsidR="00C26259" w:rsidP="00C26259" w:rsidRDefault="00C26259" w14:paraId="05621CF0" w14:textId="77777777">
      <w:pPr>
        <w:ind w:left="709"/>
        <w:jc w:val="both"/>
        <w:rPr>
          <w:i/>
          <w:iCs/>
          <w:sz w:val="23"/>
          <w:szCs w:val="23"/>
          <w:lang w:val="es-PE" w:eastAsia="es-PE"/>
        </w:rPr>
      </w:pPr>
      <w:r w:rsidRPr="00C26259">
        <w:rPr>
          <w:b/>
          <w:bCs/>
          <w:i/>
          <w:iCs/>
          <w:sz w:val="23"/>
          <w:szCs w:val="23"/>
          <w:lang w:val="es-PE" w:eastAsia="es-PE"/>
        </w:rPr>
        <w:t xml:space="preserve">Vía de uso </w:t>
      </w:r>
      <w:proofErr w:type="gramStart"/>
      <w:r w:rsidRPr="00C26259">
        <w:rPr>
          <w:b/>
          <w:bCs/>
          <w:i/>
          <w:iCs/>
          <w:sz w:val="23"/>
          <w:szCs w:val="23"/>
          <w:lang w:val="es-PE" w:eastAsia="es-PE"/>
        </w:rPr>
        <w:t>público.-</w:t>
      </w:r>
      <w:proofErr w:type="gramEnd"/>
      <w:r w:rsidRPr="00C26259">
        <w:rPr>
          <w:i/>
          <w:iCs/>
          <w:sz w:val="23"/>
          <w:szCs w:val="23"/>
          <w:lang w:val="es-PE" w:eastAsia="es-PE"/>
        </w:rPr>
        <w:t xml:space="preserve"> </w:t>
      </w:r>
      <w:r w:rsidRPr="00C26259">
        <w:rPr>
          <w:b/>
          <w:bCs/>
          <w:i/>
          <w:iCs/>
          <w:sz w:val="23"/>
          <w:szCs w:val="23"/>
          <w:lang w:val="es-PE" w:eastAsia="es-PE"/>
        </w:rPr>
        <w:t>Carretera, camino o calle abierta al tránsito de peatones y vehículos automotores</w:t>
      </w:r>
      <w:r w:rsidRPr="00C26259">
        <w:rPr>
          <w:i/>
          <w:iCs/>
          <w:sz w:val="23"/>
          <w:szCs w:val="23"/>
          <w:lang w:val="es-PE" w:eastAsia="es-PE"/>
        </w:rPr>
        <w:t>.”</w:t>
      </w:r>
    </w:p>
    <w:p w:rsidRPr="00C26259" w:rsidR="00C26259" w:rsidP="00C26259" w:rsidRDefault="00C26259" w14:paraId="1FFCDE02" w14:textId="77777777">
      <w:pPr>
        <w:tabs>
          <w:tab w:val="left" w:pos="2160"/>
        </w:tabs>
        <w:ind w:left="709"/>
        <w:jc w:val="both"/>
        <w:rPr>
          <w:sz w:val="23"/>
          <w:szCs w:val="23"/>
          <w:lang w:val="es-PE"/>
        </w:rPr>
      </w:pPr>
      <w:r w:rsidRPr="00C26259">
        <w:rPr>
          <w:sz w:val="23"/>
          <w:szCs w:val="23"/>
        </w:rPr>
        <w:t>(Resaltado nuestro)</w:t>
      </w:r>
    </w:p>
    <w:p w:rsidRPr="00C26259" w:rsidR="00C26259" w:rsidP="00C26259" w:rsidRDefault="00C26259" w14:paraId="42DDBCC2" w14:textId="77777777">
      <w:pPr>
        <w:ind w:left="709"/>
        <w:jc w:val="both"/>
        <w:rPr>
          <w:i/>
          <w:iCs/>
          <w:sz w:val="23"/>
          <w:szCs w:val="23"/>
          <w:lang w:val="es-PE" w:eastAsia="es-PE"/>
        </w:rPr>
      </w:pPr>
    </w:p>
    <w:p w:rsidRPr="00C26259" w:rsidR="00C26259" w:rsidP="00C26259" w:rsidRDefault="00C26259" w14:paraId="4F9F23A2" w14:textId="77777777">
      <w:pPr>
        <w:jc w:val="both"/>
        <w:rPr>
          <w:sz w:val="23"/>
          <w:szCs w:val="23"/>
          <w:lang w:val="es-PE" w:eastAsia="es-PE"/>
        </w:rPr>
      </w:pPr>
      <w:r w:rsidRPr="00C26259">
        <w:rPr>
          <w:sz w:val="23"/>
          <w:szCs w:val="23"/>
          <w:lang w:val="es-PE" w:eastAsia="es-PE"/>
        </w:rPr>
        <w:t xml:space="preserve">De otro lado, este colegiado destaca conforme a la denuncia policial, el evento dañoso ocurrió cuando el vehículo asegurado transitaba en el interior del </w:t>
      </w:r>
      <w:r w:rsidRPr="00C26259">
        <w:rPr>
          <w:color w:val="000000"/>
          <w:sz w:val="23"/>
          <w:szCs w:val="23"/>
          <w:lang w:val="es-PE" w:eastAsia="es-PE"/>
        </w:rPr>
        <w:t>Hospital ESSALUD III Laderas del Norte Chimbote</w:t>
      </w:r>
      <w:r w:rsidRPr="00C26259">
        <w:rPr>
          <w:sz w:val="23"/>
          <w:szCs w:val="23"/>
          <w:lang w:val="es-PE" w:eastAsia="es-PE"/>
        </w:rPr>
        <w:t>.</w:t>
      </w:r>
    </w:p>
    <w:p w:rsidRPr="00C26259" w:rsidR="00C26259" w:rsidP="00C26259" w:rsidRDefault="00C26259" w14:paraId="2726F0CB" w14:textId="53AE7CD8">
      <w:pPr>
        <w:jc w:val="center"/>
      </w:pPr>
      <w:r w:rsidR="3B5AFBA2">
        <w:rPr/>
        <w:t>..................................................................................................................................</w:t>
      </w:r>
    </w:p>
    <w:p w:rsidR="3F79ED44" w:rsidP="3F79ED44" w:rsidRDefault="3F79ED44" w14:paraId="7B47CDB2" w14:textId="0D52E86B">
      <w:pPr>
        <w:jc w:val="center"/>
      </w:pPr>
    </w:p>
    <w:p w:rsidRPr="00C26259" w:rsidR="00C26259" w:rsidP="00C26259" w:rsidRDefault="00C26259" w14:paraId="1BF067A7" w14:textId="77777777">
      <w:pPr>
        <w:jc w:val="both"/>
        <w:rPr>
          <w:noProof/>
          <w:sz w:val="23"/>
          <w:szCs w:val="23"/>
        </w:rPr>
      </w:pPr>
    </w:p>
    <w:p w:rsidRPr="00C26259" w:rsidR="00C26259" w:rsidP="00C26259" w:rsidRDefault="00C26259" w14:paraId="70C52537" w14:textId="63425504">
      <w:pPr>
        <w:jc w:val="center"/>
      </w:pPr>
      <w:r w:rsidR="22E3357B">
        <w:rPr/>
        <w:t>................................................................................................................................</w:t>
      </w:r>
    </w:p>
    <w:p w:rsidRPr="00C26259" w:rsidR="00C26259" w:rsidP="00C26259" w:rsidRDefault="00C26259" w14:paraId="5631ADFC" w14:textId="77777777">
      <w:pPr>
        <w:jc w:val="both"/>
        <w:rPr>
          <w:noProof/>
          <w:sz w:val="23"/>
          <w:szCs w:val="23"/>
        </w:rPr>
      </w:pPr>
    </w:p>
    <w:p w:rsidRPr="00C26259" w:rsidR="00C26259" w:rsidP="00C26259" w:rsidRDefault="00C26259" w14:paraId="4AEC71E4" w14:textId="77777777">
      <w:pPr>
        <w:jc w:val="both"/>
        <w:rPr>
          <w:noProof/>
          <w:sz w:val="23"/>
          <w:szCs w:val="23"/>
        </w:rPr>
      </w:pPr>
      <w:r w:rsidRPr="00C26259">
        <w:rPr>
          <w:noProof/>
          <w:sz w:val="23"/>
          <w:szCs w:val="23"/>
        </w:rPr>
        <w:t>Asimismo, conforme al Informe Técnico de la Unidad de Investigaciones de Accidentes de Tránsito el Vehículo asegurado se desplazaba en una “</w:t>
      </w:r>
      <w:r w:rsidRPr="00C26259">
        <w:rPr>
          <w:b/>
          <w:bCs/>
          <w:noProof/>
          <w:sz w:val="23"/>
          <w:szCs w:val="23"/>
        </w:rPr>
        <w:t>vía privada</w:t>
      </w:r>
      <w:r w:rsidRPr="00C26259">
        <w:rPr>
          <w:noProof/>
          <w:sz w:val="23"/>
          <w:szCs w:val="23"/>
        </w:rPr>
        <w:t>”, esto es por la calzada del Edificio de gerencia en el Interior del Hospital III ESALUD – Laderas del Norte:</w:t>
      </w:r>
    </w:p>
    <w:p w:rsidRPr="00C26259" w:rsidR="00C26259" w:rsidP="00C26259" w:rsidRDefault="00C26259" w14:paraId="6BDA0D65" w14:textId="77777777">
      <w:pPr>
        <w:jc w:val="both"/>
        <w:rPr>
          <w:noProof/>
          <w:sz w:val="23"/>
          <w:szCs w:val="23"/>
        </w:rPr>
      </w:pPr>
    </w:p>
    <w:p w:rsidRPr="00C26259" w:rsidR="00C26259" w:rsidP="00C26259" w:rsidRDefault="00C26259" w14:paraId="2740C62B" w14:textId="23EB11A4">
      <w:pPr>
        <w:jc w:val="center"/>
        <w:rPr>
          <w:noProof/>
          <w:sz w:val="23"/>
          <w:szCs w:val="23"/>
        </w:rPr>
      </w:pPr>
      <w:r w:rsidRPr="00C26259">
        <w:rPr>
          <w:noProof/>
          <w:sz w:val="23"/>
          <w:szCs w:val="23"/>
        </w:rPr>
        <w:drawing>
          <wp:inline distT="0" distB="0" distL="0" distR="0" wp14:anchorId="2B71028A" wp14:editId="2BEFCE4D">
            <wp:extent cx="4410075" cy="364328"/>
            <wp:effectExtent l="0" t="0" r="0" b="0"/>
            <wp:docPr id="148858977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97257" cy="371530"/>
                    </a:xfrm>
                    <a:prstGeom prst="rect">
                      <a:avLst/>
                    </a:prstGeom>
                    <a:noFill/>
                    <a:ln>
                      <a:noFill/>
                    </a:ln>
                  </pic:spPr>
                </pic:pic>
              </a:graphicData>
            </a:graphic>
          </wp:inline>
        </w:drawing>
      </w:r>
    </w:p>
    <w:p w:rsidRPr="00C26259" w:rsidR="00C26259" w:rsidP="00C26259" w:rsidRDefault="00C26259" w14:paraId="7AFF1770" w14:textId="77777777">
      <w:pPr>
        <w:jc w:val="both"/>
        <w:rPr>
          <w:noProof/>
          <w:sz w:val="23"/>
          <w:szCs w:val="23"/>
        </w:rPr>
      </w:pPr>
    </w:p>
    <w:p w:rsidRPr="00C26259" w:rsidR="00C26259" w:rsidP="00C26259" w:rsidRDefault="00C26259" w14:paraId="27333041" w14:textId="00D336C2">
      <w:pPr>
        <w:jc w:val="center"/>
        <w:rPr>
          <w:noProof/>
          <w:sz w:val="23"/>
          <w:szCs w:val="23"/>
        </w:rPr>
      </w:pPr>
      <w:r w:rsidRPr="00C26259">
        <w:rPr>
          <w:noProof/>
          <w:sz w:val="23"/>
          <w:szCs w:val="23"/>
        </w:rPr>
        <w:drawing>
          <wp:inline distT="0" distB="0" distL="0" distR="0" wp14:anchorId="297B377C" wp14:editId="52F569FC">
            <wp:extent cx="4543425" cy="1516888"/>
            <wp:effectExtent l="0" t="0" r="0" b="7620"/>
            <wp:docPr id="82114081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60998" cy="1522755"/>
                    </a:xfrm>
                    <a:prstGeom prst="rect">
                      <a:avLst/>
                    </a:prstGeom>
                    <a:noFill/>
                    <a:ln>
                      <a:noFill/>
                    </a:ln>
                  </pic:spPr>
                </pic:pic>
              </a:graphicData>
            </a:graphic>
          </wp:inline>
        </w:drawing>
      </w:r>
    </w:p>
    <w:p w:rsidRPr="00C26259" w:rsidR="00C26259" w:rsidP="00C26259" w:rsidRDefault="00C26259" w14:paraId="71CEFE29" w14:textId="01BE1BC0">
      <w:pPr>
        <w:jc w:val="center"/>
        <w:rPr>
          <w:noProof/>
          <w:sz w:val="23"/>
          <w:szCs w:val="23"/>
        </w:rPr>
      </w:pPr>
      <w:r w:rsidRPr="00C26259">
        <w:rPr>
          <w:noProof/>
          <w:sz w:val="23"/>
          <w:szCs w:val="23"/>
        </w:rPr>
        <w:drawing>
          <wp:inline distT="0" distB="0" distL="0" distR="0" wp14:anchorId="770C513B" wp14:editId="456F1E97">
            <wp:extent cx="4695825" cy="527933"/>
            <wp:effectExtent l="0" t="0" r="0" b="5715"/>
            <wp:docPr id="10154934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42980" cy="533234"/>
                    </a:xfrm>
                    <a:prstGeom prst="rect">
                      <a:avLst/>
                    </a:prstGeom>
                    <a:noFill/>
                    <a:ln>
                      <a:noFill/>
                    </a:ln>
                  </pic:spPr>
                </pic:pic>
              </a:graphicData>
            </a:graphic>
          </wp:inline>
        </w:drawing>
      </w:r>
    </w:p>
    <w:p w:rsidRPr="00C26259" w:rsidR="00C26259" w:rsidP="00C26259" w:rsidRDefault="00C26259" w14:paraId="2CF94EDA" w14:textId="044604EE">
      <w:pPr>
        <w:jc w:val="center"/>
        <w:rPr>
          <w:noProof/>
          <w:sz w:val="23"/>
          <w:szCs w:val="23"/>
        </w:rPr>
      </w:pPr>
      <w:r w:rsidRPr="00C26259">
        <w:rPr>
          <w:noProof/>
          <w:sz w:val="23"/>
          <w:szCs w:val="23"/>
        </w:rPr>
        <w:drawing>
          <wp:inline distT="0" distB="0" distL="0" distR="0" wp14:anchorId="2E9545B0" wp14:editId="7027E452">
            <wp:extent cx="4467225" cy="710140"/>
            <wp:effectExtent l="0" t="0" r="0" b="0"/>
            <wp:docPr id="1409382608"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82608" name="Imagen 5" descr="Texto&#10;&#10;Descripción generada automáticament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83353" cy="712704"/>
                    </a:xfrm>
                    <a:prstGeom prst="rect">
                      <a:avLst/>
                    </a:prstGeom>
                    <a:noFill/>
                    <a:ln>
                      <a:noFill/>
                    </a:ln>
                  </pic:spPr>
                </pic:pic>
              </a:graphicData>
            </a:graphic>
          </wp:inline>
        </w:drawing>
      </w:r>
    </w:p>
    <w:p w:rsidRPr="00C26259" w:rsidR="00C26259" w:rsidP="00C26259" w:rsidRDefault="00C26259" w14:paraId="7352C0A8" w14:textId="77777777">
      <w:pPr>
        <w:jc w:val="both"/>
        <w:rPr>
          <w:noProof/>
          <w:sz w:val="23"/>
          <w:szCs w:val="23"/>
        </w:rPr>
      </w:pPr>
    </w:p>
    <w:p w:rsidRPr="00C26259" w:rsidR="00C26259" w:rsidP="00C26259" w:rsidRDefault="00C26259" w14:paraId="48B5E777" w14:textId="77777777">
      <w:pPr>
        <w:jc w:val="both"/>
        <w:rPr>
          <w:noProof/>
          <w:sz w:val="23"/>
          <w:szCs w:val="23"/>
        </w:rPr>
      </w:pPr>
    </w:p>
    <w:p w:rsidRPr="00C26259" w:rsidR="00C26259" w:rsidP="00C26259" w:rsidRDefault="00C26259" w14:paraId="057D9295" w14:textId="240203C7">
      <w:pPr>
        <w:jc w:val="center"/>
        <w:rPr>
          <w:noProof/>
          <w:sz w:val="23"/>
          <w:szCs w:val="23"/>
        </w:rPr>
      </w:pPr>
      <w:r w:rsidRPr="00C26259">
        <w:rPr>
          <w:noProof/>
          <w:sz w:val="23"/>
          <w:szCs w:val="23"/>
        </w:rPr>
        <w:drawing>
          <wp:inline distT="0" distB="0" distL="0" distR="0" wp14:anchorId="2F9F3127" wp14:editId="14A5CBE4">
            <wp:extent cx="4371975" cy="1588000"/>
            <wp:effectExtent l="0" t="0" r="0" b="0"/>
            <wp:docPr id="1495759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82747" cy="1591913"/>
                    </a:xfrm>
                    <a:prstGeom prst="rect">
                      <a:avLst/>
                    </a:prstGeom>
                    <a:noFill/>
                    <a:ln>
                      <a:noFill/>
                    </a:ln>
                  </pic:spPr>
                </pic:pic>
              </a:graphicData>
            </a:graphic>
          </wp:inline>
        </w:drawing>
      </w:r>
    </w:p>
    <w:p w:rsidRPr="00C26259" w:rsidR="00C26259" w:rsidP="00C26259" w:rsidRDefault="00C26259" w14:paraId="3D6D0325" w14:textId="77777777">
      <w:pPr>
        <w:jc w:val="both"/>
        <w:rPr>
          <w:noProof/>
          <w:sz w:val="23"/>
          <w:szCs w:val="23"/>
        </w:rPr>
      </w:pPr>
    </w:p>
    <w:p w:rsidRPr="00C26259" w:rsidR="00C26259" w:rsidP="00C26259" w:rsidRDefault="00C26259" w14:paraId="30DF462C" w14:textId="77777777">
      <w:pPr>
        <w:jc w:val="both"/>
        <w:rPr>
          <w:noProof/>
          <w:sz w:val="23"/>
          <w:szCs w:val="23"/>
        </w:rPr>
      </w:pPr>
    </w:p>
    <w:p w:rsidRPr="00C26259" w:rsidR="00C26259" w:rsidP="00C26259" w:rsidRDefault="00C26259" w14:paraId="1A1E71F1" w14:textId="78D5FB9A">
      <w:pPr>
        <w:jc w:val="center"/>
        <w:rPr>
          <w:noProof/>
          <w:sz w:val="23"/>
          <w:szCs w:val="23"/>
        </w:rPr>
      </w:pPr>
      <w:r w:rsidRPr="00C26259">
        <w:rPr>
          <w:noProof/>
          <w:sz w:val="23"/>
          <w:szCs w:val="23"/>
        </w:rPr>
        <w:lastRenderedPageBreak/>
        <w:drawing>
          <wp:inline distT="0" distB="0" distL="0" distR="0" wp14:anchorId="092D7233" wp14:editId="44043311">
            <wp:extent cx="4867275" cy="4046462"/>
            <wp:effectExtent l="0" t="0" r="0" b="0"/>
            <wp:docPr id="10473525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73282" cy="4051456"/>
                    </a:xfrm>
                    <a:prstGeom prst="rect">
                      <a:avLst/>
                    </a:prstGeom>
                    <a:noFill/>
                    <a:ln>
                      <a:noFill/>
                    </a:ln>
                  </pic:spPr>
                </pic:pic>
              </a:graphicData>
            </a:graphic>
          </wp:inline>
        </w:drawing>
      </w:r>
    </w:p>
    <w:p w:rsidRPr="00C26259" w:rsidR="00C26259" w:rsidP="00C26259" w:rsidRDefault="00C26259" w14:paraId="1D05F9AD" w14:textId="39901E08">
      <w:pPr>
        <w:jc w:val="both"/>
      </w:pPr>
      <w:r>
        <w:rPr>
          <w:noProof/>
        </w:rPr>
        <mc:AlternateContent xmlns:mc="http://schemas.openxmlformats.org/markup-compatibility/2006">
          <mc:Choice xmlns:mc="http://schemas.openxmlformats.org/markup-compatibility/2006" Requires="wpg">
            <w:drawing xmlns:w="http://schemas.openxmlformats.org/wordprocessingml/2006/main">
              <wp:inline xmlns:wp="http://schemas.openxmlformats.org/drawingml/2006/wordprocessingDrawing" xmlns:wp14="http://schemas.microsoft.com/office/word/2010/wordprocessingDrawing" distT="0" distB="0" distL="0" distR="0" wp14:anchorId="552D4899" wp14:editId="67DD2294">
                <wp:extent xmlns:wp="http://schemas.openxmlformats.org/drawingml/2006/wordprocessingDrawing" cx="5580380" cy="8042910"/>
                <wp:effectExtent xmlns:wp="http://schemas.openxmlformats.org/drawingml/2006/wordprocessingDrawing" l="0" t="0" r="1270" b="0"/>
                <wp:docPr xmlns:wp="http://schemas.openxmlformats.org/drawingml/2006/wordprocessingDrawing" id="1094194895" name="Grupo 1"/>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5580380" cy="8042910"/>
                          <a:chOff x="0" y="0"/>
                          <a:chExt cx="5580380" cy="8042910"/>
                        </a:xfrm>
                      </wpg:grpSpPr>
                      <pic:pic xmlns:pic="http://schemas.openxmlformats.org/drawingml/2006/picture">
                        <pic:nvPicPr>
                          <pic:cNvPr id="1138253121" name="Imagen 1138253121"/>
                          <pic:cNvPicPr>
                            <a:picLocks noChangeAspect="1"/>
                          </pic:cNvPicPr>
                        </pic:nvPicPr>
                        <pic:blipFill>
                          <a:blip xmlns:r="http://schemas.openxmlformats.org/officeDocument/2006/relationships" r:embed="rId16"/>
                          <a:stretch>
                            <a:fillRect/>
                          </a:stretch>
                        </pic:blipFill>
                        <pic:spPr>
                          <a:xfrm>
                            <a:off x="0" y="0"/>
                            <a:ext cx="5580380" cy="8042910"/>
                          </a:xfrm>
                          <a:prstGeom prst="rect">
                            <a:avLst/>
                          </a:prstGeom>
                          <a:ln>
                            <a:noFill/>
                          </a:ln>
                        </pic:spPr>
                      </pic:pic>
                      <w14:contentPart xmlns:r="http://schemas.openxmlformats.org/officeDocument/2006/relationships" xmlns:w14="http://schemas.microsoft.com/office/word/2010/wordml" bwMode="auto" r:id="rId195452062">
                        <w14:nvContentPartPr>
                          <w14:cNvPr id="757669747" name="Entrada de lápiz 757669747"/>
                          <w14:cNvContentPartPr/>
                        </w14:nvContentPartPr>
                        <w14:xfrm>
                          <a:off x="2152015" y="5583140"/>
                          <a:ext cx="303691" cy="38515"/>
                        </w14:xfrm>
                      </w14:contentPart>
                      <w14:contentPart xmlns:r="http://schemas.openxmlformats.org/officeDocument/2006/relationships" xmlns:w14="http://schemas.microsoft.com/office/word/2010/wordml" bwMode="auto" r:id="rId2131088912">
                        <w14:nvContentPartPr>
                          <w14:cNvPr id="1188903119" name="Entrada de lápiz 1188903119"/>
                          <w14:cNvContentPartPr/>
                        </w14:nvContentPartPr>
                        <w14:xfrm>
                          <a:off x="2161540" y="5554565"/>
                          <a:ext cx="294207" cy="17588"/>
                        </w14:xfrm>
                      </w14:contentPart>
                      <w14:contentPart xmlns:r="http://schemas.openxmlformats.org/officeDocument/2006/relationships" xmlns:w14="http://schemas.microsoft.com/office/word/2010/wordml" bwMode="auto" r:id="rId2094978970">
                        <w14:nvContentPartPr>
                          <w14:cNvPr id="1863705163" name="Entrada de lápiz 1863705163"/>
                          <w14:cNvContentPartPr/>
                        </w14:nvContentPartPr>
                        <w14:xfrm>
                          <a:off x="1885315" y="5579782"/>
                          <a:ext cx="275157" cy="41873"/>
                        </w14:xfrm>
                      </w14:contentPart>
                      <w14:contentPart xmlns:r="http://schemas.openxmlformats.org/officeDocument/2006/relationships" xmlns:w14="http://schemas.microsoft.com/office/word/2010/wordml" bwMode="auto" r:id="rId588703304">
                        <w14:nvContentPartPr>
                          <w14:cNvPr id="1193563593" name="Entrada de lápiz 1193563593"/>
                          <w14:cNvContentPartPr/>
                        </w14:nvContentPartPr>
                        <w14:xfrm>
                          <a:off x="1904365" y="5545040"/>
                          <a:ext cx="532344" cy="20289"/>
                        </w14:xfrm>
                      </w14:contentPart>
                      <w14:contentPart xmlns:r="http://schemas.openxmlformats.org/officeDocument/2006/relationships" xmlns:w14="http://schemas.microsoft.com/office/word/2010/wordml" bwMode="auto" r:id="rId975517094">
                        <w14:nvContentPartPr>
                          <w14:cNvPr id="517336367" name="Entrada de lápiz 517336367"/>
                          <w14:cNvContentPartPr/>
                        </w14:nvContentPartPr>
                        <w14:xfrm>
                          <a:off x="1866265" y="5602104"/>
                          <a:ext cx="616220" cy="58066"/>
                        </w14:xfrm>
                      </w14:contentPart>
                      <w14:contentPart xmlns:r="http://schemas.openxmlformats.org/officeDocument/2006/relationships" xmlns:w14="http://schemas.microsoft.com/office/word/2010/wordml" bwMode="auto" r:id="rId2025642614">
                        <w14:nvContentPartPr>
                          <w14:cNvPr id="601969055" name="Entrada de lápiz 601969055"/>
                          <w14:cNvContentPartPr/>
                        </w14:nvContentPartPr>
                        <w14:xfrm>
                          <a:off x="1855568" y="5530066"/>
                          <a:ext cx="636167" cy="175266"/>
                        </w14:xfrm>
                      </w14:contentPart>
                      <w14:contentPart xmlns:r="http://schemas.openxmlformats.org/officeDocument/2006/relationships" xmlns:w14="http://schemas.microsoft.com/office/word/2010/wordml" bwMode="auto" r:id="rId660432483">
                        <w14:nvContentPartPr>
                          <w14:cNvPr id="134124012" name="Entrada de lápiz 134124012"/>
                          <w14:cNvContentPartPr/>
                        </w14:nvContentPartPr>
                        <w14:xfrm>
                          <a:off x="1868626" y="5564505"/>
                          <a:ext cx="183864" cy="142521"/>
                        </w14:xfrm>
                      </w14:contentPart>
                    </wpg:wgp>
                  </a:graphicData>
                </a:graphic>
              </wp:inline>
            </w:drawing>
          </mc:Choice>
          <mc:Fallback xmlns:mc="http://schemas.openxmlformats.org/markup-compatibility/2006"/>
        </mc:AlternateContent>
      </w:r>
    </w:p>
    <w:p w:rsidRPr="00C26259" w:rsidR="00C26259" w:rsidP="00C26259" w:rsidRDefault="00C26259" w14:paraId="0948347F" w14:textId="77777777">
      <w:pPr>
        <w:jc w:val="both"/>
        <w:rPr>
          <w:noProof/>
          <w:sz w:val="23"/>
          <w:szCs w:val="23"/>
        </w:rPr>
      </w:pPr>
    </w:p>
    <w:p w:rsidRPr="00C26259" w:rsidR="00C26259" w:rsidP="00C26259" w:rsidRDefault="00C26259" w14:paraId="3212AD07" w14:textId="77777777">
      <w:pPr>
        <w:jc w:val="both"/>
        <w:rPr>
          <w:noProof/>
          <w:sz w:val="23"/>
          <w:szCs w:val="23"/>
        </w:rPr>
      </w:pPr>
      <w:r w:rsidRPr="00C26259">
        <w:rPr>
          <w:noProof/>
          <w:sz w:val="23"/>
          <w:szCs w:val="23"/>
        </w:rPr>
        <w:lastRenderedPageBreak/>
        <w:t>Corresponde resaltar que en el Informe Técnico de la Unidad de Investigaciones de Accidentes de Tránsito No 10-2022, expresamente advierte que el hecho sucedió en una vía privada destinada al uso particular:</w:t>
      </w:r>
    </w:p>
    <w:p w:rsidRPr="00C26259" w:rsidR="00C26259" w:rsidP="00C26259" w:rsidRDefault="00C26259" w14:paraId="1184A490" w14:textId="607FFFCB">
      <w:pPr>
        <w:jc w:val="center"/>
        <w:rPr>
          <w:noProof/>
          <w:sz w:val="23"/>
          <w:szCs w:val="23"/>
        </w:rPr>
      </w:pPr>
      <w:r w:rsidRPr="00C26259">
        <w:rPr>
          <w:noProof/>
          <w:sz w:val="23"/>
          <w:szCs w:val="23"/>
        </w:rPr>
        <w:drawing>
          <wp:inline distT="0" distB="0" distL="0" distR="0" wp14:anchorId="44C70424" wp14:editId="13824938">
            <wp:extent cx="4532630" cy="1845958"/>
            <wp:effectExtent l="0" t="0" r="1270" b="1905"/>
            <wp:docPr id="15208021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39365" cy="1848701"/>
                    </a:xfrm>
                    <a:prstGeom prst="rect">
                      <a:avLst/>
                    </a:prstGeom>
                    <a:noFill/>
                    <a:ln>
                      <a:noFill/>
                    </a:ln>
                  </pic:spPr>
                </pic:pic>
              </a:graphicData>
            </a:graphic>
          </wp:inline>
        </w:drawing>
      </w:r>
    </w:p>
    <w:p w:rsidRPr="00C26259" w:rsidR="00C26259" w:rsidP="00C26259" w:rsidRDefault="00C26259" w14:paraId="28A9D293" w14:textId="77777777">
      <w:pPr>
        <w:jc w:val="both"/>
        <w:rPr>
          <w:color w:val="000000"/>
          <w:sz w:val="23"/>
          <w:szCs w:val="23"/>
          <w:lang w:val="es-PE" w:eastAsia="es-PE"/>
        </w:rPr>
      </w:pPr>
      <w:r w:rsidRPr="00C26259">
        <w:rPr>
          <w:noProof/>
          <w:sz w:val="23"/>
          <w:szCs w:val="23"/>
        </w:rPr>
        <w:t xml:space="preserve">De acuerdo con esas evidencia, el </w:t>
      </w:r>
      <w:r w:rsidRPr="00C26259">
        <w:rPr>
          <w:sz w:val="23"/>
          <w:szCs w:val="23"/>
          <w:lang w:val="es-MX"/>
        </w:rPr>
        <w:t xml:space="preserve">evento dañoso, accidente de tránsito en sentido amplio o lato, ocurrió cuando el conductor del vehículo asegurado transitaba en una vía al interior del </w:t>
      </w:r>
      <w:r w:rsidRPr="00C26259">
        <w:rPr>
          <w:color w:val="000000"/>
          <w:sz w:val="23"/>
          <w:szCs w:val="23"/>
          <w:lang w:val="es-PE" w:eastAsia="es-PE"/>
        </w:rPr>
        <w:t xml:space="preserve">Hospital ESSALUD III Laderas del Norte Chimbote. </w:t>
      </w:r>
    </w:p>
    <w:p w:rsidRPr="00C26259" w:rsidR="00C26259" w:rsidP="00C26259" w:rsidRDefault="00C26259" w14:paraId="160015F7" w14:textId="77777777">
      <w:pPr>
        <w:jc w:val="both"/>
        <w:rPr>
          <w:color w:val="000000"/>
          <w:sz w:val="23"/>
          <w:szCs w:val="23"/>
          <w:lang w:val="es-PE" w:eastAsia="es-PE"/>
        </w:rPr>
      </w:pPr>
    </w:p>
    <w:p w:rsidRPr="00C26259" w:rsidR="00C26259" w:rsidP="00C26259" w:rsidRDefault="00C26259" w14:paraId="1C575FED" w14:textId="77777777">
      <w:pPr>
        <w:jc w:val="both"/>
        <w:rPr>
          <w:sz w:val="23"/>
          <w:szCs w:val="23"/>
          <w:lang w:val="es-MX"/>
        </w:rPr>
      </w:pPr>
      <w:r w:rsidRPr="00C26259">
        <w:rPr>
          <w:color w:val="000000"/>
          <w:sz w:val="23"/>
          <w:szCs w:val="23"/>
          <w:lang w:val="es-PE" w:eastAsia="es-PE"/>
        </w:rPr>
        <w:t xml:space="preserve">Esto es, de lo anterior se aprecia que el evento ocurrió cuando el vehículo transitaba al interior de una instalación y no en la vía pública. </w:t>
      </w:r>
      <w:r w:rsidRPr="00C26259">
        <w:rPr>
          <w:sz w:val="23"/>
          <w:szCs w:val="23"/>
          <w:lang w:val="es-MX"/>
        </w:rPr>
        <w:t xml:space="preserve">Atendiendo a dicha circunstancia, aplicando las definiciones del Reglamento SOAT, se concluye que lo sucedido no fue rigurosa o estrictamente un accidente de tránsito, porque el vehículo asegurado no estaba circulando en la vía pública, siendo que el evento dañoso se produjo cuando se dirigía a la salida de las instalaciones del </w:t>
      </w:r>
      <w:r w:rsidRPr="00C26259">
        <w:rPr>
          <w:color w:val="000000"/>
          <w:sz w:val="23"/>
          <w:szCs w:val="23"/>
          <w:lang w:val="es-PE" w:eastAsia="es-PE"/>
        </w:rPr>
        <w:t>Hospital ESSALUD III Laderas del Norte Chimbote</w:t>
      </w:r>
      <w:r w:rsidRPr="00C26259">
        <w:rPr>
          <w:sz w:val="23"/>
          <w:szCs w:val="23"/>
          <w:lang w:val="es-MX"/>
        </w:rPr>
        <w:t xml:space="preserve"> atropella a la hija de la reclamante, hecho sucedido en el interior de dicho Hospital.</w:t>
      </w:r>
    </w:p>
    <w:p w:rsidRPr="00C26259" w:rsidR="00C26259" w:rsidP="00C26259" w:rsidRDefault="00C26259" w14:paraId="5F07CD9B" w14:textId="77777777">
      <w:pPr>
        <w:jc w:val="both"/>
        <w:rPr>
          <w:sz w:val="23"/>
          <w:szCs w:val="23"/>
          <w:lang w:val="es-MX"/>
        </w:rPr>
      </w:pPr>
    </w:p>
    <w:p w:rsidRPr="00C26259" w:rsidR="00C26259" w:rsidP="00C26259" w:rsidRDefault="00C26259" w14:paraId="49678A3A" w14:textId="77777777">
      <w:pPr>
        <w:jc w:val="both"/>
        <w:rPr>
          <w:color w:val="000000"/>
          <w:sz w:val="23"/>
          <w:szCs w:val="23"/>
          <w:lang w:val="es-PE" w:eastAsia="es-PE"/>
        </w:rPr>
      </w:pPr>
      <w:r w:rsidRPr="00C26259">
        <w:rPr>
          <w:sz w:val="23"/>
          <w:szCs w:val="23"/>
          <w:lang w:val="es-MX"/>
        </w:rPr>
        <w:t>Por lo tanto, a juicio de este Colegiado, el evento dañoso no queda comprendido bajo la cobertura del Seguro Obligatorio de Accidentes de Tránsito.</w:t>
      </w:r>
    </w:p>
    <w:p w:rsidRPr="00C26259" w:rsidR="00C26259" w:rsidP="00C26259" w:rsidRDefault="00C26259" w14:paraId="242EA186" w14:textId="77777777">
      <w:pPr>
        <w:jc w:val="both"/>
        <w:rPr>
          <w:sz w:val="23"/>
          <w:szCs w:val="23"/>
          <w:lang w:val="es-MX"/>
        </w:rPr>
      </w:pPr>
    </w:p>
    <w:p w:rsidRPr="00C26259" w:rsidR="00C26259" w:rsidP="00C26259" w:rsidRDefault="00C26259" w14:paraId="2BF74BFA" w14:textId="77777777">
      <w:pPr>
        <w:tabs>
          <w:tab w:val="left" w:pos="2386"/>
        </w:tabs>
        <w:jc w:val="both"/>
        <w:outlineLvl w:val="0"/>
        <w:rPr>
          <w:b/>
          <w:sz w:val="23"/>
          <w:szCs w:val="23"/>
        </w:rPr>
      </w:pPr>
      <w:r w:rsidRPr="00C26259">
        <w:rPr>
          <w:b/>
          <w:sz w:val="23"/>
          <w:szCs w:val="23"/>
          <w:lang w:val="es-PE"/>
        </w:rPr>
        <w:t xml:space="preserve">Atendiendo a lo expresado, este colegiado </w:t>
      </w:r>
      <w:r w:rsidRPr="00C26259">
        <w:rPr>
          <w:b/>
          <w:sz w:val="23"/>
          <w:szCs w:val="23"/>
        </w:rPr>
        <w:t>concluye su apreciación razonada y conjunta al amparo de lo establecido en su Reglamento, por lo que</w:t>
      </w:r>
      <w:r w:rsidRPr="00C26259">
        <w:rPr>
          <w:b/>
          <w:sz w:val="23"/>
          <w:szCs w:val="23"/>
          <w:lang w:val="es-PE"/>
        </w:rPr>
        <w:t xml:space="preserve"> resuelve:</w:t>
      </w:r>
    </w:p>
    <w:p w:rsidRPr="00C26259" w:rsidR="00C26259" w:rsidP="00C26259" w:rsidRDefault="00C26259" w14:paraId="492A756F" w14:textId="77777777">
      <w:pPr>
        <w:jc w:val="both"/>
        <w:rPr>
          <w:rFonts w:eastAsia="Arial Unicode MS"/>
          <w:sz w:val="23"/>
          <w:szCs w:val="23"/>
        </w:rPr>
      </w:pPr>
    </w:p>
    <w:p w:rsidRPr="00C26259" w:rsidR="00C26259" w:rsidP="3F79ED44" w:rsidRDefault="00C26259" w14:paraId="7CE80554" w14:textId="33E6445B">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sz w:val="23"/>
          <w:szCs w:val="23"/>
          <w:lang w:val="es-PE"/>
        </w:rPr>
      </w:pPr>
      <w:r w:rsidRPr="3F79ED44" w:rsidR="3AC7E3C7">
        <w:rPr>
          <w:rFonts w:eastAsia="Arial Unicode MS"/>
          <w:sz w:val="23"/>
          <w:szCs w:val="23"/>
          <w:lang w:val="es-PE"/>
        </w:rPr>
        <w:t xml:space="preserve">Declarar </w:t>
      </w:r>
      <w:r w:rsidRPr="3F79ED44" w:rsidR="3AC7E3C7">
        <w:rPr>
          <w:rFonts w:eastAsia="Arial Unicode MS"/>
          <w:b w:val="1"/>
          <w:bCs w:val="1"/>
          <w:sz w:val="23"/>
          <w:szCs w:val="23"/>
          <w:lang w:val="es-PE"/>
        </w:rPr>
        <w:t>INFUNDADA</w:t>
      </w:r>
      <w:r w:rsidRPr="3F79ED44" w:rsidR="3AC7E3C7">
        <w:rPr>
          <w:rFonts w:eastAsia="Arial Unicode MS"/>
          <w:sz w:val="23"/>
          <w:szCs w:val="23"/>
          <w:lang w:val="es-PE"/>
        </w:rPr>
        <w:t xml:space="preserve"> la reclamación interpuesta por </w:t>
      </w:r>
      <w:r w:rsidRPr="3F79ED44" w:rsidR="3AC7E3C7">
        <w:rPr>
          <w:sz w:val="23"/>
          <w:szCs w:val="23"/>
          <w:lang w:val="es-PE"/>
        </w:rPr>
        <w:t xml:space="preserve">doña </w:t>
      </w:r>
      <w:r w:rsidRPr="3F79ED44" w:rsidR="08D94F87">
        <w:rPr>
          <w:b w:val="1"/>
          <w:bCs w:val="1"/>
          <w:sz w:val="23"/>
          <w:szCs w:val="23"/>
          <w:lang w:val="es-MX"/>
        </w:rPr>
        <w:t>.................................................................................</w:t>
      </w:r>
      <w:r w:rsidRPr="3F79ED44" w:rsidR="3AC7E3C7">
        <w:rPr>
          <w:b w:val="1"/>
          <w:bCs w:val="1"/>
          <w:sz w:val="23"/>
          <w:szCs w:val="23"/>
          <w:lang w:val="es-MX"/>
        </w:rPr>
        <w:t xml:space="preserve"> </w:t>
      </w:r>
      <w:r w:rsidRPr="3F79ED44" w:rsidR="3AC7E3C7">
        <w:rPr>
          <w:sz w:val="23"/>
          <w:szCs w:val="23"/>
          <w:lang w:val="es-PE"/>
        </w:rPr>
        <w:t xml:space="preserve">contra </w:t>
      </w:r>
      <w:r w:rsidRPr="3F79ED44" w:rsidR="45213405">
        <w:rPr>
          <w:b w:val="1"/>
          <w:bCs w:val="1"/>
          <w:sz w:val="23"/>
          <w:szCs w:val="23"/>
          <w:lang w:val="es-PE"/>
        </w:rPr>
        <w:t>.............................</w:t>
      </w:r>
      <w:r w:rsidRPr="3F79ED44" w:rsidR="3AC7E3C7">
        <w:rPr>
          <w:sz w:val="23"/>
          <w:szCs w:val="23"/>
          <w:lang w:val="es-PE"/>
        </w:rPr>
        <w:t xml:space="preserve"> respecto al </w:t>
      </w:r>
      <w:r w:rsidRPr="3F79ED44" w:rsidR="3AC7E3C7">
        <w:rPr>
          <w:b w:val="1"/>
          <w:bCs w:val="1"/>
          <w:sz w:val="23"/>
          <w:szCs w:val="23"/>
          <w:lang w:val="es-PE"/>
        </w:rPr>
        <w:t xml:space="preserve">SEGURO OBLIGATORIO DE ACCIDENTES DE TRÁNSITO – SOAT, PÓLIZA </w:t>
      </w:r>
      <w:r w:rsidRPr="3F79ED44" w:rsidR="3AC7E3C7">
        <w:rPr>
          <w:b w:val="1"/>
          <w:bCs w:val="1"/>
          <w:sz w:val="23"/>
          <w:szCs w:val="23"/>
          <w:lang w:val="es-MX"/>
        </w:rPr>
        <w:t xml:space="preserve">No </w:t>
      </w:r>
      <w:r w:rsidRPr="3F79ED44" w:rsidR="6402C4DE">
        <w:rPr>
          <w:b w:val="1"/>
          <w:bCs w:val="1"/>
          <w:sz w:val="23"/>
          <w:szCs w:val="23"/>
          <w:lang w:val="es-MX"/>
        </w:rPr>
        <w:t>.........................</w:t>
      </w:r>
      <w:r w:rsidRPr="3F79ED44" w:rsidR="3AC7E3C7">
        <w:rPr>
          <w:sz w:val="23"/>
          <w:szCs w:val="23"/>
        </w:rPr>
        <w:t>,</w:t>
      </w:r>
      <w:r w:rsidRPr="3F79ED44" w:rsidR="3AC7E3C7">
        <w:rPr>
          <w:rFonts w:eastAsia="Arial Unicode MS"/>
          <w:sz w:val="23"/>
          <w:szCs w:val="23"/>
        </w:rPr>
        <w:t xml:space="preserve"> quedando a salvo el derecho de la reclamante de recurrir a las instancias que considere pertinentes.  </w:t>
      </w:r>
    </w:p>
    <w:p w:rsidRPr="00C26259" w:rsidR="00132993" w:rsidP="00DF67C8" w:rsidRDefault="00132993" w14:paraId="382A77BF" w14:textId="77777777">
      <w:pPr>
        <w:outlineLvl w:val="0"/>
        <w:rPr>
          <w:sz w:val="23"/>
          <w:szCs w:val="23"/>
          <w:lang w:val="es-PE"/>
        </w:rPr>
      </w:pPr>
    </w:p>
    <w:p w:rsidRPr="00C26259" w:rsidR="001631D6" w:rsidP="00F202DC" w:rsidRDefault="00F15FBA" w14:paraId="48C7895B" w14:textId="67F50E60">
      <w:pPr>
        <w:jc w:val="right"/>
        <w:outlineLvl w:val="0"/>
        <w:rPr>
          <w:sz w:val="23"/>
          <w:szCs w:val="23"/>
          <w:lang w:val="es-PE"/>
        </w:rPr>
      </w:pPr>
      <w:r w:rsidRPr="00C26259">
        <w:rPr>
          <w:sz w:val="23"/>
          <w:szCs w:val="23"/>
          <w:lang w:val="es-PE"/>
        </w:rPr>
        <w:t>Lima,</w:t>
      </w:r>
      <w:r w:rsidRPr="00C26259" w:rsidR="002E3CFD">
        <w:rPr>
          <w:sz w:val="23"/>
          <w:szCs w:val="23"/>
          <w:lang w:val="es-PE"/>
        </w:rPr>
        <w:t xml:space="preserve"> </w:t>
      </w:r>
      <w:r w:rsidRPr="00C26259" w:rsidR="00A90E47">
        <w:rPr>
          <w:sz w:val="23"/>
          <w:szCs w:val="23"/>
          <w:lang w:val="es-PE"/>
        </w:rPr>
        <w:t>12</w:t>
      </w:r>
      <w:r w:rsidRPr="00C26259" w:rsidR="00195646">
        <w:rPr>
          <w:sz w:val="23"/>
          <w:szCs w:val="23"/>
        </w:rPr>
        <w:t xml:space="preserve"> </w:t>
      </w:r>
      <w:r w:rsidRPr="00C26259">
        <w:rPr>
          <w:sz w:val="23"/>
          <w:szCs w:val="23"/>
          <w:lang w:val="es-PE"/>
        </w:rPr>
        <w:t>de</w:t>
      </w:r>
      <w:r w:rsidRPr="00C26259" w:rsidR="001631D6">
        <w:rPr>
          <w:sz w:val="23"/>
          <w:szCs w:val="23"/>
          <w:lang w:val="es-PE"/>
        </w:rPr>
        <w:t xml:space="preserve"> </w:t>
      </w:r>
      <w:r w:rsidRPr="00C26259" w:rsidR="002E3CFD">
        <w:rPr>
          <w:sz w:val="23"/>
          <w:szCs w:val="23"/>
          <w:lang w:val="es-PE"/>
        </w:rPr>
        <w:t>febrero</w:t>
      </w:r>
      <w:r w:rsidRPr="00C26259" w:rsidR="001631D6">
        <w:rPr>
          <w:sz w:val="23"/>
          <w:szCs w:val="23"/>
          <w:lang w:val="es-PE"/>
        </w:rPr>
        <w:t xml:space="preserve"> </w:t>
      </w:r>
      <w:r w:rsidRPr="00C26259">
        <w:rPr>
          <w:sz w:val="23"/>
          <w:szCs w:val="23"/>
          <w:lang w:val="es-PE"/>
        </w:rPr>
        <w:t>de 20</w:t>
      </w:r>
      <w:r w:rsidRPr="00C26259" w:rsidR="001631D6">
        <w:rPr>
          <w:sz w:val="23"/>
          <w:szCs w:val="23"/>
          <w:lang w:val="es-PE"/>
        </w:rPr>
        <w:t>2</w:t>
      </w:r>
      <w:r w:rsidRPr="00C26259" w:rsidR="00E82564">
        <w:rPr>
          <w:sz w:val="23"/>
          <w:szCs w:val="23"/>
          <w:lang w:val="es-PE"/>
        </w:rPr>
        <w:t>4</w:t>
      </w:r>
    </w:p>
    <w:p w:rsidRPr="00C26259" w:rsidR="00F202DC" w:rsidP="001631D6" w:rsidRDefault="00F202DC" w14:paraId="55EA6443" w14:textId="77777777">
      <w:pPr>
        <w:jc w:val="both"/>
        <w:rPr>
          <w:sz w:val="23"/>
          <w:szCs w:val="23"/>
        </w:rPr>
      </w:pPr>
    </w:p>
    <w:p w:rsidRPr="00C26259" w:rsidR="001631D6" w:rsidP="001631D6" w:rsidRDefault="001631D6" w14:paraId="54F717D9" w14:textId="77777777">
      <w:pPr>
        <w:jc w:val="both"/>
        <w:rPr>
          <w:b/>
          <w:bCs/>
          <w:i/>
          <w:iCs/>
          <w:sz w:val="23"/>
          <w:szCs w:val="23"/>
          <w:lang w:val="es-ES_tradnl"/>
        </w:rPr>
      </w:pPr>
      <w:r w:rsidRPr="00C26259">
        <w:rPr>
          <w:b/>
          <w:bCs/>
          <w:i/>
          <w:iCs/>
          <w:sz w:val="23"/>
          <w:szCs w:val="23"/>
          <w:lang w:val="es-ES_tradnl"/>
        </w:rPr>
        <w:t>La Secretaría Técnica certifica que la presente resolución cuenta con el voto de los vocales cuyos nombres figuran en el presente documento.</w:t>
      </w:r>
    </w:p>
    <w:p w:rsidRPr="00C26259" w:rsidR="001631D6" w:rsidP="001631D6" w:rsidRDefault="001631D6" w14:paraId="265ABE8B" w14:textId="77777777">
      <w:pPr>
        <w:jc w:val="both"/>
        <w:rPr>
          <w:b/>
          <w:bCs/>
          <w:i/>
          <w:iCs/>
          <w:sz w:val="23"/>
          <w:szCs w:val="23"/>
          <w:lang w:val="es-ES_tradnl"/>
        </w:rPr>
      </w:pPr>
    </w:p>
    <w:p w:rsidRPr="00C26259" w:rsidR="001631D6" w:rsidP="00356B1A" w:rsidRDefault="00356B1A" w14:paraId="024CA4C1" w14:textId="4785C9C9">
      <w:pPr>
        <w:spacing w:line="360" w:lineRule="auto"/>
        <w:jc w:val="center"/>
        <w:rPr>
          <w:b/>
          <w:bCs/>
          <w:sz w:val="23"/>
          <w:szCs w:val="23"/>
        </w:rPr>
      </w:pPr>
      <w:r w:rsidRPr="00C26259">
        <w:rPr>
          <w:b/>
          <w:bCs/>
          <w:sz w:val="23"/>
          <w:szCs w:val="23"/>
        </w:rPr>
        <w:t xml:space="preserve">María Eugenia Valdez Fernández Baca – </w:t>
      </w:r>
      <w:proofErr w:type="gramStart"/>
      <w:r w:rsidRPr="00C26259" w:rsidR="00D43CAB">
        <w:rPr>
          <w:b/>
          <w:bCs/>
          <w:sz w:val="23"/>
          <w:szCs w:val="23"/>
        </w:rPr>
        <w:t>Presidente</w:t>
      </w:r>
      <w:proofErr w:type="gramEnd"/>
    </w:p>
    <w:p w:rsidRPr="00C26259" w:rsidR="001631D6" w:rsidP="001631D6" w:rsidRDefault="001631D6" w14:paraId="515933D0" w14:textId="5FD7ECBB">
      <w:pPr>
        <w:spacing w:line="360" w:lineRule="auto"/>
        <w:jc w:val="center"/>
        <w:rPr>
          <w:b/>
          <w:bCs/>
          <w:sz w:val="23"/>
          <w:szCs w:val="23"/>
        </w:rPr>
      </w:pPr>
      <w:r w:rsidRPr="00C26259">
        <w:rPr>
          <w:b/>
          <w:bCs/>
          <w:sz w:val="23"/>
          <w:szCs w:val="23"/>
        </w:rPr>
        <w:t xml:space="preserve">Rolando Eyzaguirre </w:t>
      </w:r>
      <w:proofErr w:type="spellStart"/>
      <w:r w:rsidRPr="00C26259">
        <w:rPr>
          <w:b/>
          <w:bCs/>
          <w:sz w:val="23"/>
          <w:szCs w:val="23"/>
        </w:rPr>
        <w:t>Maccan</w:t>
      </w:r>
      <w:proofErr w:type="spellEnd"/>
      <w:r w:rsidRPr="00C26259">
        <w:rPr>
          <w:b/>
          <w:bCs/>
          <w:sz w:val="23"/>
          <w:szCs w:val="23"/>
        </w:rPr>
        <w:t xml:space="preserve"> – </w:t>
      </w:r>
      <w:r w:rsidRPr="00C26259" w:rsidR="003E6BA6">
        <w:rPr>
          <w:b/>
          <w:bCs/>
          <w:sz w:val="23"/>
          <w:szCs w:val="23"/>
        </w:rPr>
        <w:t>Vocal</w:t>
      </w:r>
    </w:p>
    <w:p w:rsidRPr="00C26259" w:rsidR="001631D6" w:rsidP="001631D6" w:rsidRDefault="00807D21" w14:paraId="4B70DE1B" w14:textId="0A8BEEE9">
      <w:pPr>
        <w:spacing w:line="360" w:lineRule="auto"/>
        <w:jc w:val="center"/>
        <w:rPr>
          <w:b/>
          <w:bCs/>
          <w:sz w:val="23"/>
          <w:szCs w:val="23"/>
        </w:rPr>
      </w:pPr>
      <w:r w:rsidRPr="00C26259">
        <w:rPr>
          <w:b/>
          <w:bCs/>
          <w:sz w:val="23"/>
          <w:szCs w:val="23"/>
        </w:rPr>
        <w:t>Omar Alfaro Villanueva</w:t>
      </w:r>
      <w:r w:rsidRPr="00C26259" w:rsidR="001631D6">
        <w:rPr>
          <w:b/>
          <w:bCs/>
          <w:sz w:val="23"/>
          <w:szCs w:val="23"/>
        </w:rPr>
        <w:t xml:space="preserve"> – Vocal</w:t>
      </w:r>
    </w:p>
    <w:p w:rsidRPr="0094536D" w:rsidR="00AA6EF2" w:rsidP="3F79ED44" w:rsidRDefault="00AA6EF2" w14:paraId="3CD6760A" w14:textId="0610F4DB">
      <w:pPr>
        <w:spacing w:line="360" w:lineRule="auto"/>
        <w:jc w:val="center"/>
        <w:rPr>
          <w:sz w:val="23"/>
          <w:szCs w:val="23"/>
          <w:lang w:val="es-MX"/>
        </w:rPr>
      </w:pPr>
      <w:r w:rsidRPr="3F79ED44" w:rsidR="770135F5">
        <w:rPr>
          <w:b w:val="1"/>
          <w:bCs w:val="1"/>
          <w:sz w:val="23"/>
          <w:szCs w:val="23"/>
        </w:rPr>
        <w:t>Gonzalo Abad del Busto - Vocal</w:t>
      </w:r>
    </w:p>
    <w:sectPr w:rsidRPr="0094536D" w:rsidR="00AA6EF2" w:rsidSect="009D3A5C">
      <w:headerReference w:type="default" r:id="rId18"/>
      <w:footerReference w:type="default" r:id="rId1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D3A5C" w:rsidP="005F148C" w:rsidRDefault="009D3A5C" w14:paraId="5BF5B2FF" w14:textId="77777777">
      <w:r>
        <w:separator/>
      </w:r>
    </w:p>
  </w:endnote>
  <w:endnote w:type="continuationSeparator" w:id="0">
    <w:p w:rsidR="009D3A5C" w:rsidP="005F148C" w:rsidRDefault="009D3A5C" w14:paraId="7B891C0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D3A5C" w:rsidP="005F148C" w:rsidRDefault="009D3A5C" w14:paraId="1A9DD8B8" w14:textId="77777777">
      <w:r>
        <w:separator/>
      </w:r>
    </w:p>
  </w:footnote>
  <w:footnote w:type="continuationSeparator" w:id="0">
    <w:p w:rsidR="009D3A5C" w:rsidP="005F148C" w:rsidRDefault="009D3A5C" w14:paraId="0982419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4"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4"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3"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4"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3"/>
  </w:num>
  <w:num w:numId="2" w16cid:durableId="484517491">
    <w:abstractNumId w:val="32"/>
  </w:num>
  <w:num w:numId="3" w16cid:durableId="818159359">
    <w:abstractNumId w:val="25"/>
  </w:num>
  <w:num w:numId="4" w16cid:durableId="1722173265">
    <w:abstractNumId w:val="35"/>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3"/>
  </w:num>
  <w:num w:numId="17" w16cid:durableId="19438031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2"/>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4"/>
  </w:num>
  <w:num w:numId="26" w16cid:durableId="719092205">
    <w:abstractNumId w:val="17"/>
  </w:num>
  <w:num w:numId="27" w16cid:durableId="1799180679">
    <w:abstractNumId w:val="36"/>
  </w:num>
  <w:num w:numId="28" w16cid:durableId="1019042468">
    <w:abstractNumId w:val="30"/>
  </w:num>
  <w:num w:numId="29" w16cid:durableId="1176191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2"/>
  </w:num>
  <w:num w:numId="36" w16cid:durableId="9076865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12A"/>
    <w:rsid w:val="00035CCC"/>
    <w:rsid w:val="000451E9"/>
    <w:rsid w:val="000519B7"/>
    <w:rsid w:val="00084E51"/>
    <w:rsid w:val="00094DDA"/>
    <w:rsid w:val="000C0243"/>
    <w:rsid w:val="000C4520"/>
    <w:rsid w:val="000C6EE9"/>
    <w:rsid w:val="000D2700"/>
    <w:rsid w:val="000D5261"/>
    <w:rsid w:val="000F2845"/>
    <w:rsid w:val="000F3798"/>
    <w:rsid w:val="000F3E4F"/>
    <w:rsid w:val="000F5110"/>
    <w:rsid w:val="000F7323"/>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2642E"/>
    <w:rsid w:val="00233ED8"/>
    <w:rsid w:val="002370F4"/>
    <w:rsid w:val="00247F81"/>
    <w:rsid w:val="00281026"/>
    <w:rsid w:val="00281CF8"/>
    <w:rsid w:val="002A2188"/>
    <w:rsid w:val="002B14D5"/>
    <w:rsid w:val="002B50D6"/>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D29"/>
    <w:rsid w:val="00457818"/>
    <w:rsid w:val="00467825"/>
    <w:rsid w:val="00477D05"/>
    <w:rsid w:val="004854D9"/>
    <w:rsid w:val="004A0A3B"/>
    <w:rsid w:val="004A2E8D"/>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8F6A81"/>
    <w:rsid w:val="0092266A"/>
    <w:rsid w:val="009334B0"/>
    <w:rsid w:val="00934888"/>
    <w:rsid w:val="00941FBF"/>
    <w:rsid w:val="0094536D"/>
    <w:rsid w:val="00956D96"/>
    <w:rsid w:val="009767BB"/>
    <w:rsid w:val="00977F56"/>
    <w:rsid w:val="009A4409"/>
    <w:rsid w:val="009A7580"/>
    <w:rsid w:val="009B3934"/>
    <w:rsid w:val="009B61F6"/>
    <w:rsid w:val="009C28AE"/>
    <w:rsid w:val="009C4A1C"/>
    <w:rsid w:val="009C62E5"/>
    <w:rsid w:val="009D3A5C"/>
    <w:rsid w:val="00A00F9E"/>
    <w:rsid w:val="00A14315"/>
    <w:rsid w:val="00A223FC"/>
    <w:rsid w:val="00A80BAD"/>
    <w:rsid w:val="00A90E47"/>
    <w:rsid w:val="00AA6EF2"/>
    <w:rsid w:val="00AC5A09"/>
    <w:rsid w:val="00AC68FA"/>
    <w:rsid w:val="00AC785D"/>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26259"/>
    <w:rsid w:val="00C5362B"/>
    <w:rsid w:val="00C55A2D"/>
    <w:rsid w:val="00C77057"/>
    <w:rsid w:val="00C85630"/>
    <w:rsid w:val="00CA4FD6"/>
    <w:rsid w:val="00CA72E7"/>
    <w:rsid w:val="00CB3025"/>
    <w:rsid w:val="00CB451A"/>
    <w:rsid w:val="00CB7C37"/>
    <w:rsid w:val="00CF3742"/>
    <w:rsid w:val="00D01DEB"/>
    <w:rsid w:val="00D128FF"/>
    <w:rsid w:val="00D15C1E"/>
    <w:rsid w:val="00D301E0"/>
    <w:rsid w:val="00D43CAB"/>
    <w:rsid w:val="00D54969"/>
    <w:rsid w:val="00D56839"/>
    <w:rsid w:val="00D765F1"/>
    <w:rsid w:val="00D86E87"/>
    <w:rsid w:val="00D9006E"/>
    <w:rsid w:val="00DC3623"/>
    <w:rsid w:val="00DD7EBB"/>
    <w:rsid w:val="00DF67C8"/>
    <w:rsid w:val="00E015A1"/>
    <w:rsid w:val="00E03444"/>
    <w:rsid w:val="00E120D5"/>
    <w:rsid w:val="00E22428"/>
    <w:rsid w:val="00E716AC"/>
    <w:rsid w:val="00E82564"/>
    <w:rsid w:val="00E83C90"/>
    <w:rsid w:val="00E908BC"/>
    <w:rsid w:val="00E90C60"/>
    <w:rsid w:val="00E94DD0"/>
    <w:rsid w:val="00EB6E02"/>
    <w:rsid w:val="00EF3E81"/>
    <w:rsid w:val="00EF4FF0"/>
    <w:rsid w:val="00F029DD"/>
    <w:rsid w:val="00F1075C"/>
    <w:rsid w:val="00F15FBA"/>
    <w:rsid w:val="00F202DC"/>
    <w:rsid w:val="00F2461F"/>
    <w:rsid w:val="00F35D24"/>
    <w:rsid w:val="00F42DC6"/>
    <w:rsid w:val="00F465F7"/>
    <w:rsid w:val="00F71D17"/>
    <w:rsid w:val="00F7704A"/>
    <w:rsid w:val="00F85626"/>
    <w:rsid w:val="00F97A17"/>
    <w:rsid w:val="00F97C35"/>
    <w:rsid w:val="08D94F87"/>
    <w:rsid w:val="1F888BCC"/>
    <w:rsid w:val="203896C4"/>
    <w:rsid w:val="2134F71F"/>
    <w:rsid w:val="2223CDCF"/>
    <w:rsid w:val="22E3357B"/>
    <w:rsid w:val="24B48638"/>
    <w:rsid w:val="32578885"/>
    <w:rsid w:val="3AC7E3C7"/>
    <w:rsid w:val="3B5AFBA2"/>
    <w:rsid w:val="3F79ED44"/>
    <w:rsid w:val="45213405"/>
    <w:rsid w:val="6402C4DE"/>
    <w:rsid w:val="6409869D"/>
    <w:rsid w:val="688AB45B"/>
    <w:rsid w:val="770135F5"/>
    <w:rsid w:val="7AD8C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1.xml"/><Relationship Id="rId2025642614" Type="http://schemas.openxmlformats.org/officeDocument/2006/relationships/customXml" Target="ink/ink6.xml"/><Relationship Id="rId3" Type="http://schemas.openxmlformats.org/officeDocument/2006/relationships/styles" Target="styles.xml"/><Relationship Id="rId21" Type="http://schemas.openxmlformats.org/officeDocument/2006/relationships/theme" Target="theme/theme1.xml"/><Relationship Id="rId213108891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094978970" Type="http://schemas.openxmlformats.org/officeDocument/2006/relationships/customXml" Target="ink/ink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975517094" Type="http://schemas.openxmlformats.org/officeDocument/2006/relationships/customXml" Target="ink/ink5.xml"/><Relationship Id="rId2131088913"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131088912" Type="http://schemas.openxmlformats.org/officeDocument/2006/relationships/customXml" Target="ink/ink2.xml"/><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image" Target="media/image7.emf"/><Relationship Id="rId195452062" Type="http://schemas.openxmlformats.org/officeDocument/2006/relationships/customXml" Target="ink/ink.xml"/><Relationship Id="rId588703304" Type="http://schemas.openxmlformats.org/officeDocument/2006/relationships/customXml" Target="ink/ink4.xml"/><Relationship Id="rId660432483" Type="http://schemas.openxmlformats.org/officeDocument/2006/relationships/customXml" Target="ink/ink7.xml"/><Relationship Id="rId2131088915"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ink/ink.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7T21:15:16.130"/>
    </inkml:context>
    <inkml:brush xml:id="br0">
      <inkml:brushProperty name="width" value="0.1" units="cm"/>
      <inkml:brushProperty name="height" value="0.1" units="cm"/>
    </inkml:brush>
  </inkml:definitions>
  <inkml:trace contextRef="#ctx0" brushRef="#br0">53 28 16383 0 0,'4'0'0'0'0,"7"0"0"0"0,5 0 0 0 0,9 0 0 0 0,5 0 0 0 0,2 0 0 0 0,0 0 0 0 0,3 0 0 0 0,1 0 0 0 0,-2 0 0 0 0,-2 0 0 0 0,-1 0 0 0 0,-3 0 0 0 0,0 0 0 0 0,-2 0 0 0 0,0-5 0 0 0,5-1 0 0 0,1 0 0 0 0,0 2 0 0 0,-1 1 0 0 0,-2 1 0 0 0,0 0 0 0 0,-2 2 0 0 0,0 0 0 0 0,-1 0 0 0 0,1 0 0 0 0,-6 5 0 0 0,-5 1 0 0 0</inkml:trace>
  <inkml:trace contextRef="#ctx0" brushRef="#br0" timeOffset="36.49">0 107 16383 0 0,'9'0'0'0'0,"12"0"0"0"0,7 0 0 0 0,3 0 0 0 0,1 0 0 0 0,-1 0 0 0 0,0 0 0 0 0,7 0 0 0 0,2 0 0 0 0,-2 0 0 0 0,3 0 0 0 0,2 0 0 0 0,-1 0 0 0 0,-3 0 0 0 0,-4 0 0 0 0,-4 0 0 0 0,-1 0 0 0 0,-3 0 0 0 0,-1 0 0 0 0,0 0 0 0 0,0 0 0 0 0,0 0 0 0 0,0 0 0 0 0,0 0 0 0 0,0 0 0 0 0,0 0 0 0 0,1 0 0 0 0,-5 0 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7T21:15:16.131"/>
    </inkml:context>
    <inkml:brush xml:id="br0">
      <inkml:brushProperty name="width" value="0.1" units="cm"/>
      <inkml:brushProperty name="height" value="0.1" units="cm"/>
    </inkml:brush>
  </inkml:definitions>
  <inkml:trace contextRef="#ctx0" brushRef="#br0">0 28 16383 0 0,'0'-5'0'0'0,"4"-1"0"0"0,11 0 0 0 0,8 2 0 0 0,8 1 0 0 0,3 1 0 0 0,1 0 0 0 0,-1 2 0 0 0,-2 0 0 0 0,7 0 0 0 0,2 0 0 0 0,2 1 0 0 0,-1-1 0 0 0,-4 0 0 0 0,2 0 0 0 0,-3 0 0 0 0,-2 5 0 0 0,-3 1 0 0 0,-3-1 0 0 0,-1 0 0 0 0,-1-2 0 0 0,-1-1 0 0 0,0-1 0 0 0,0 0 0 0 0,0 3 0 0 0,0 2 0 0 0,0 0 0 0 0,-4-2 0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7T21:15:16.132"/>
    </inkml:context>
    <inkml:brush xml:id="br0">
      <inkml:brushProperty name="width" value="0.1" units="cm"/>
      <inkml:brushProperty name="height" value="0.1" units="cm"/>
    </inkml:brush>
  </inkml:definitions>
  <inkml:trace contextRef="#ctx0" brushRef="#br0">79 10 16383 0 0,'5'0'0'0'0,"5"0"0"0"0,7 0 0 0 0,3 0 0 0 0,4 0 0 0 0,2 0 0 0 0,6 0 0 0 0,2 0 0 0 0,-1 0 0 0 0,-1 0 0 0 0,-2 0 0 0 0,-1 0 0 0 0,-1 0 0 0 0,-1 0 0 0 0,0 0 0 0 0,-1 0 0 0 0,0 0 0 0 0,0 0 0 0 0,0 0 0 0 0,1 0 0 0 0,-1 0 0 0 0,1 0 0 0 0,-1 0 0 0 0,0 0 0 0 0,1 0 0 0 0,-1-4 0 0 0,-4-2 0 0 0</inkml:trace>
  <inkml:trace contextRef="#ctx0" brushRef="#br0" timeOffset="36.49">0 116 16383 0 0,'4'0'0'0'0,"11"0"0"0"0,8 0 0 0 0,3 0 0 0 0,3 0 0 0 0,0 0 0 0 0,0 0 0 0 0,0 0 0 0 0,-1 0 0 0 0,0 0 0 0 0,-2 0 0 0 0,1 0 0 0 0,4-4 0 0 0,1-2 0 0 0,5 0 0 0 0,0 2 0 0 0,-2 0 0 0 0,-2 2 0 0 0,-2 1 0 0 0,-2 1 0 0 0,-2 0 0 0 0,0 0 0 0 0,-1 0 0 0 0,0 0 0 0 0,0 1 0 0 0,-4-1 0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7T21:15:16.133"/>
    </inkml:context>
    <inkml:brush xml:id="br0">
      <inkml:brushProperty name="width" value="0.1" units="cm"/>
      <inkml:brushProperty name="height" value="0.1" units="cm"/>
    </inkml:brush>
  </inkml:definitions>
  <inkml:trace contextRef="#ctx0" brushRef="#br0">0 28 16383 0 0,'0'-5'0'0'0,"4"-1"0"0"0,7 0 0 0 0,5 2 0 0 0,9 1 0 0 0,5 1 0 0 0,2 0 0 0 0,0 2 0 0 0,3 0 0 0 0,1 0 0 0 0,-2 0 0 0 0,-2 1 0 0 0,3-1 0 0 0,0 0 0 0 0,-2 0 0 0 0,-2 0 0 0 0,-1 0 0 0 0,-2 0 0 0 0,-1 0 0 0 0,-1 0 0 0 0,1 0 0 0 0,-1 0 0 0 0,0 0 0 0 0,0 0 0 0 0,0 0 0 0 0,1 0 0 0 0,-1 0 0 0 0,0 0 0 0 0,1 0 0 0 0,-1 0 0 0 0,5 0 0 0 0,6 0 0 0 0,1 0 0 0 0,-1 0 0 0 0,2 0 0 0 0,-1 5 0 0 0,-8 5 0 0 0,-3 2 0 0 0,2-2 0 0 0,1-2 0 0 0,-1-3 0 0 0,0-2 0 0 0,-1-1 0 0 0,0-2 0 0 0,-1 0 0 0 0,0 0 0 0 0,-1-1 0 0 0,0 1 0 0 0,1-1 0 0 0,-1 1 0 0 0,0 0 0 0 0,1 0 0 0 0,-5 0 0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7T21:16:59.993"/>
    </inkml:context>
    <inkml:brush xml:id="br0">
      <inkml:brushProperty name="width" value="0.1" units="cm"/>
      <inkml:brushProperty name="height" value="0.1" units="cm"/>
    </inkml:brush>
  </inkml:definitions>
  <inkml:trace contextRef="#ctx0" brushRef="#br0">106 54 16383 0 0,'0'-4'0'0'0,"4"-2"0"0"0,7 0 0 0 0,5 2 0 0 0,5 0 0 0 0,-2-2 0 0 0,1-1 0 0 0,6 1 0 0 0,3 1 0 0 0,1 2 0 0 0,0 1 0 0 0,0 1 0 0 0,-2 1 0 0 0,0 0 0 0 0,-1 0 0 0 0,0 1 0 0 0,0-1 0 0 0,3 0 0 0 0,3 0 0 0 0,3 0 0 0 0,1 0 0 0 0,-2 0 0 0 0,-2 0 0 0 0,-2 0 0 0 0,-2 0 0 0 0,8 0 0 0 0,6 0 0 0 0,5 0 0 0 0,-1 0 0 0 0,-4 0 0 0 0,-5 0 0 0 0,0 0 0 0 0,-6 0 0 0 0</inkml:trace>
  <inkml:trace contextRef="#ctx0" brushRef="#br0" timeOffset="-2.14748E7">0 81 16383 0 0,'4'4'0'0'0,"7"2"0"0"0,5 0 0 0 0,9 3 0 0 0,5 0 0 0 0,2-1 0 0 0,5-2 0 0 0,-1-3 0 0 0,4-1 0 0 0,-1-1 0 0 0,-2 0 0 0 0,-4-2 0 0 0,-2 1 0 0 0,-2 0 0 0 0,-2-1 0 0 0,0 1 0 0 0,-1 0 0 0 0,0 0 0 0 0,0 0 0 0 0,0 0 0 0 0,0 0 0 0 0,0 0 0 0 0,0 0 0 0 0,5 0 0 0 0,2 0 0 0 0,-1 0 0 0 0,-1 0 0 0 0,3 0 0 0 0,1 0 0 0 0,-2 0 0 0 0,-1 0 0 0 0,-3 0 0 0 0,0 0 0 0 0,-2 0 0 0 0,0 0 0 0 0,-1 4 0 0 0,0 2 0 0 0,5 0 0 0 0,1-2 0 0 0,0 0 0 0 0,-1-2 0 0 0,-2-1 0 0 0,0-1 0 0 0,-2 0 0 0 0,0 0 0 0 0,0 0 0 0 0,3 0 0 0 0,3-1 0 0 0,-2 1 0 0 0,0 0 0 0 0,-1 0 0 0 0,-2 0 0 0 0,0 0 0 0 0,-1 0 0 0 0,-1 0 0 0 0,9 0 0 0 0,4 0 0 0 0,-11 0 0 0 0,-13 0 0 0 0,-10 0 0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7T21:16:59.994"/>
    </inkml:context>
    <inkml:brush xml:id="br0">
      <inkml:brushProperty name="width" value="0.1" units="cm"/>
      <inkml:brushProperty name="height" value="0.1" units="cm"/>
    </inkml:brush>
  </inkml:definitions>
  <inkml:trace contextRef="#ctx0" brushRef="#br0">83 16 16383 0 0,'0'-4'0'0'0,"-5"-2"0"0"0,-5 0 0 0 0,-7 6 0 0 0,1 7 0 0 0,3 7 0 0 0,3 6 0 0 0,3 8 0 0 0,4 4 0 0 0,1 1 0 0 0,2 0 0 0 0,0-2 0 0 0,1-1 0 0 0,0 2 0 0 0,-1 2 0 0 0,1 3 0 0 0,-1 0 0 0 0,0-2 0 0 0,5-2 0 0 0,5-7 0 0 0,11-8 0 0 0,10-11 0 0 0,5-7 0 0 0,0-4 0 0 0,-1-5 0 0 0,-2-2 0 0 0,-7-2 0 0 0,-3 0 0 0 0,-1 2 0 0 0,0 4 0 0 0,1 2 0 0 0,2 2 0 0 0,-1 3 0 0 0,2 0 0 0 0,0 0 0 0 0,1 1 0 0 0,-1-1 0 0 0,1 1 0 0 0,4-1 0 0 0,2 0 0 0 0,-1 0 0 0 0,-1 0 0 0 0,-1 0 0 0 0,-2 0 0 0 0,0 0 0 0 0,-1 0 0 0 0,-1 0 0 0 0,1 0 0 0 0,3 0 0 0 0,2 0 0 0 0,0 0 0 0 0,-1 0 0 0 0,-1 0 0 0 0,-2 0 0 0 0,0 0 0 0 0,-1 0 0 0 0,-1 0 0 0 0,1 0 0 0 0,-1 0 0 0 0,0 0 0 0 0,0 0 0 0 0,1 0 0 0 0,-1 0 0 0 0,0 0 0 0 0,1 0 0 0 0,-1 0 0 0 0,1 0 0 0 0,-1 0 0 0 0,1 0 0 0 0,4 0 0 0 0,1 5 0 0 0,0 1 0 0 0,-1-1 0 0 0,-1 0 0 0 0,-2-2 0 0 0,0-1 0 0 0,-6 4 0 0 0,-1 0 0 0 0,-1 0 0 0 0,2-2 0 0 0,1-1 0 0 0,1-1 0 0 0,-3-5 0 0 0,-6-8 0 0 0,-9 0 0 0 0,-11-4 0 0 0,-8-4 0 0 0,-3-3 0 0 0,2-2 0 0 0,3-2 0 0 0,4 0 0 0 0,2-1 0 0 0,21-18 0 0 0,7-6 0 0 0,-4 5 0 0 0,-11 12 0 0 0,-10 10 0 0 0,-10 10 0 0 0,-7 7 0 0 0,-5 5 0 0 0,-8 3 0 0 0,-2 1 0 0 0,0 0 0 0 0,1 0 0 0 0,1 0 0 0 0,3-1 0 0 0,1-1 0 0 0,5-4 0 0 0,2-2 0 0 0,1 0 0 0 0,-2 2 0 0 0,-1 0 0 0 0,-1 2 0 0 0,-5 1 0 0 0,-3 1 0 0 0,0 0 0 0 0,-4 0 0 0 0,0 0 0 0 0,6 5 0 0 0,4 1 0 0 0,-3 4 0 0 0,-1 1 0 0 0,4 3 0 0 0,3-2 0 0 0,0-2 0 0 0,5-3 0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7T21:16:59.995"/>
    </inkml:context>
    <inkml:brush xml:id="br0">
      <inkml:brushProperty name="width" value="0.1" units="cm"/>
      <inkml:brushProperty name="height" value="0.1" units="cm"/>
    </inkml:brush>
  </inkml:definitions>
  <inkml:trace contextRef="#ctx0" brushRef="#br0">99 0 16383 0 0,'-4'0'0'0'0,"-7"0"0"0"0,0 9 0 0 0,0 7 0 0 0,3 11 0 0 0,3 4 0 0 0,2 2 0 0 0,-3-5 0 0 0,-5-6 0 0 0,0-13 0 0 0,1-12 0 0 0,2 0 0 0 0,8 4 0 0 0,8 2 0 0 0,7 1 0 0 0,1 3 0 0 0,-3 6 0 0 0,2 1 0 0 0,3-3 0 0 0,-7-2 0 0 0,-9-4 0 0 0,-1-2 0 0 0,4-1 0 0 0,-12-2 0 0 0,-10-1 0 0 0,-6 1 0 0 0,5-1 0 0 0,10 1 0 0 0,12-1 0 0 0,8 1 0 0 0,3 5 0 0 0,-1 5 0 0 0,2 2 0 0 0,-12 2 0 0 0,-10 5 0 0 0,-14-2 0 0 0,2-4 0 0 0,8-3 0 0 0,10-5 0 0 0,5 3 0 0 0,-2-1 0 0 0,-7 3 0 0 0,2 0 0 0 0,6-2 0 0 0,7-2 0 0 0,5-2 0 0 0,6-7 0 0 0,-2-6 0 0 0,5-3 0 0 0,-2-3 0 0 0,0-4 0 0 0,-13 2 0 0 0,-13 3 0 0 0,-10 4 0 0 0,-8 5 0 0 0,5-3 0 0 0,9 1 0 0 0,10 1 0 0 0,5-2 0 0 0,6-1 0 0 0,4 2 0 0 0,5-2 0 0 0,1 0 0 0 0,3 1 0 0 0,5 3 0 0 0,1 1 0 0 0,0 3 0 0 0,-1 0 0 0 0,-1 1 0 0 0,2 0 0 0 0,1 1 0 0 0,-6-1 0 0 0</inkml:trace>
</inkml:ink>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ED9F9A7-FAA4-41A5-876A-03ED2B909CC3}"/>
</file>

<file path=customXml/itemProps3.xml><?xml version="1.0" encoding="utf-8"?>
<ds:datastoreItem xmlns:ds="http://schemas.openxmlformats.org/officeDocument/2006/customXml" ds:itemID="{A06F4B1C-A629-4EDC-BA03-5E1244B06678}"/>
</file>

<file path=customXml/itemProps4.xml><?xml version="1.0" encoding="utf-8"?>
<ds:datastoreItem xmlns:ds="http://schemas.openxmlformats.org/officeDocument/2006/customXml" ds:itemID="{5B1D1372-715C-47DD-9E5F-127E190341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112</cp:revision>
  <cp:lastPrinted>2024-02-12T15:35:00Z</cp:lastPrinted>
  <dcterms:created xsi:type="dcterms:W3CDTF">2020-12-18T20:09:00Z</dcterms:created>
  <dcterms:modified xsi:type="dcterms:W3CDTF">2025-08-07T21:22:41Z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