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EA1F14"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EA1F14" w:rsidR="000341A4" w:rsidP="00FC79F6" w:rsidRDefault="000341A4" w14:paraId="56329F19" w14:textId="77777777">
      <w:pPr>
        <w:pStyle w:val="Puesto"/>
        <w:tabs>
          <w:tab w:val="left" w:pos="2730"/>
          <w:tab w:val="center" w:pos="4419"/>
        </w:tabs>
        <w:outlineLvl w:val="0"/>
        <w:rPr>
          <w:rStyle w:val="Textoennegrita"/>
          <w:b/>
          <w:bCs/>
          <w:lang w:val="es-ES"/>
        </w:rPr>
      </w:pPr>
    </w:p>
    <w:p w:rsidRPr="00EA1F14" w:rsidR="00BB32F1" w:rsidP="00FD48FC" w:rsidRDefault="00D00142" w14:paraId="3BC97004" w14:textId="3439A16D">
      <w:pPr>
        <w:pStyle w:val="Puesto"/>
        <w:tabs>
          <w:tab w:val="left" w:pos="2730"/>
          <w:tab w:val="center" w:pos="4419"/>
        </w:tabs>
        <w:outlineLvl w:val="0"/>
        <w:rPr>
          <w:rStyle w:val="Textoennegrita"/>
          <w:b/>
          <w:bCs/>
          <w:lang w:val="es-ES"/>
        </w:rPr>
      </w:pPr>
      <w:r w:rsidRPr="00EA1F14">
        <w:rPr>
          <w:rStyle w:val="Textoennegrita"/>
          <w:b/>
          <w:bCs/>
          <w:lang w:val="es-ES"/>
        </w:rPr>
        <w:t>RESOLUCION N°</w:t>
      </w:r>
      <w:r w:rsidRPr="00EA1F14" w:rsidR="000341A4">
        <w:rPr>
          <w:rStyle w:val="Textoennegrita"/>
          <w:b/>
          <w:bCs/>
          <w:lang w:val="es-ES"/>
        </w:rPr>
        <w:t xml:space="preserve"> </w:t>
      </w:r>
      <w:r w:rsidRPr="00EA1F14" w:rsidR="004B168E">
        <w:rPr>
          <w:rStyle w:val="Textoennegrita"/>
          <w:b/>
          <w:bCs/>
          <w:lang w:val="es-ES"/>
        </w:rPr>
        <w:t>0</w:t>
      </w:r>
      <w:r w:rsidRPr="00EA1F14" w:rsidR="00A96EB1">
        <w:rPr>
          <w:rStyle w:val="Textoennegrita"/>
          <w:b/>
          <w:bCs/>
          <w:lang w:val="es-ES"/>
        </w:rPr>
        <w:t>3</w:t>
      </w:r>
      <w:r w:rsidRPr="00EA1F14" w:rsidR="00137907">
        <w:rPr>
          <w:rStyle w:val="Textoennegrita"/>
          <w:b/>
          <w:bCs/>
          <w:lang w:val="es-ES"/>
        </w:rPr>
        <w:t>8</w:t>
      </w:r>
      <w:r w:rsidRPr="00EA1F14">
        <w:rPr>
          <w:rStyle w:val="Textoennegrita"/>
          <w:b/>
          <w:bCs/>
          <w:lang w:val="es-ES"/>
        </w:rPr>
        <w:t>/2</w:t>
      </w:r>
      <w:r w:rsidRPr="00EA1F14" w:rsidR="004B168E">
        <w:rPr>
          <w:rStyle w:val="Textoennegrita"/>
          <w:b/>
          <w:bCs/>
          <w:lang w:val="es-ES"/>
        </w:rPr>
        <w:t>4</w:t>
      </w:r>
    </w:p>
    <w:p w:rsidRPr="00EA1F14" w:rsidR="00EA1F14" w:rsidP="00EA1F14" w:rsidRDefault="00EA1F14" w14:paraId="7DDEC4CF" w14:textId="77777777">
      <w:pPr>
        <w:pStyle w:val="Ttulo"/>
        <w:outlineLvl w:val="0"/>
        <w:rPr>
          <w:rFonts w:eastAsia="Times New Roman"/>
        </w:rPr>
      </w:pPr>
    </w:p>
    <w:p w:rsidRPr="00EA1F14" w:rsidR="00EA1F14" w:rsidP="00EA1F14" w:rsidRDefault="00EA1F14" w14:paraId="66312FE2" w14:textId="77777777">
      <w:pPr>
        <w:jc w:val="both"/>
        <w:rPr>
          <w:rFonts w:ascii="Times New Roman" w:hAnsi="Times New Roman"/>
          <w:b/>
          <w:sz w:val="24"/>
          <w:szCs w:val="24"/>
          <w:lang w:val="es-ES"/>
        </w:rPr>
      </w:pPr>
      <w:r w:rsidRPr="00EA1F14">
        <w:rPr>
          <w:rFonts w:ascii="Times New Roman" w:hAnsi="Times New Roman"/>
          <w:b/>
          <w:sz w:val="24"/>
          <w:szCs w:val="24"/>
        </w:rPr>
        <w:t>VISTOS:</w:t>
      </w:r>
    </w:p>
    <w:p w:rsidRPr="00EA1F14" w:rsidR="00EA1F14" w:rsidP="4DE24836" w:rsidRDefault="00EA1F14" w14:paraId="0BC621A2" w14:textId="7E82646B">
      <w:pPr>
        <w:pStyle w:val="paragraph"/>
        <w:spacing w:before="0" w:beforeAutospacing="off" w:after="0" w:afterAutospacing="off"/>
        <w:jc w:val="both"/>
        <w:textAlignment w:val="baseline"/>
        <w:rPr>
          <w:b w:val="1"/>
          <w:bCs w:val="1"/>
          <w:lang w:val="es-PE"/>
        </w:rPr>
      </w:pPr>
      <w:r w:rsidRPr="4DE24836" w:rsidR="0C721C5C">
        <w:rPr>
          <w:lang w:val="es-PE"/>
        </w:rPr>
        <w:t>Que, con fecha 30 de octubre de</w:t>
      </w:r>
      <w:r w:rsidRPr="4DE24836" w:rsidR="295FFD64">
        <w:rPr>
          <w:b w:val="1"/>
          <w:bCs w:val="1"/>
        </w:rPr>
        <w:t>................................................................................</w:t>
      </w:r>
      <w:r w:rsidR="0C721C5C">
        <w:rPr/>
        <w:t>, solicitando se le</w:t>
      </w:r>
      <w:r w:rsidR="0C721C5C">
        <w:rPr/>
        <w:t xml:space="preserve"> otorgue la cobertura del</w:t>
      </w:r>
      <w:r w:rsidRPr="4DE24836" w:rsidR="0C721C5C">
        <w:rPr>
          <w:b w:val="1"/>
          <w:bCs w:val="1"/>
        </w:rPr>
        <w:t xml:space="preserve"> </w:t>
      </w:r>
      <w:bookmarkStart w:name="OLE_LINK2" w:id="0"/>
      <w:r w:rsidRPr="4DE24836" w:rsidR="0C721C5C">
        <w:rPr>
          <w:b w:val="1"/>
          <w:bCs w:val="1"/>
        </w:rPr>
        <w:t>PROTECCIÓN DE TAR</w:t>
      </w:r>
      <w:r w:rsidRPr="4DE24836" w:rsidR="3F81CAD6">
        <w:rPr>
          <w:lang w:val="es-PE"/>
        </w:rPr>
        <w:t xml:space="preserve"> 2023, </w:t>
      </w:r>
      <w:r w:rsidRPr="4DE24836" w:rsidR="3F81CAD6">
        <w:rPr>
          <w:b w:val="1"/>
          <w:bCs w:val="1"/>
        </w:rPr>
        <w:t xml:space="preserve">............................................................................... </w:t>
      </w:r>
      <w:r w:rsidR="3F81CAD6">
        <w:rPr/>
        <w:t xml:space="preserve">interpone reclamación ante esta Defensoría del Asegurado (DEFASEG) contra </w:t>
      </w:r>
      <w:r w:rsidRPr="4DE24836" w:rsidR="0C721C5C">
        <w:rPr>
          <w:b w:val="1"/>
          <w:bCs w:val="1"/>
        </w:rPr>
        <w:t>JETA.</w:t>
      </w:r>
    </w:p>
    <w:p w:rsidRPr="00EA1F14" w:rsidR="00EA1F14" w:rsidP="00EA1F14" w:rsidRDefault="00EA1F14" w14:paraId="4B0508DC" w14:textId="77777777">
      <w:pPr>
        <w:pStyle w:val="paragraph"/>
        <w:spacing w:before="0" w:beforeAutospacing="0" w:after="0" w:afterAutospacing="0"/>
        <w:jc w:val="both"/>
        <w:textAlignment w:val="baseline"/>
      </w:pPr>
    </w:p>
    <w:bookmarkEnd w:id="0"/>
    <w:p w:rsidRPr="00EA1F14" w:rsidR="00EA1F14" w:rsidP="00EA1F14" w:rsidRDefault="00EA1F14" w14:paraId="1B31C4EE" w14:textId="77777777">
      <w:pPr>
        <w:jc w:val="both"/>
        <w:rPr>
          <w:rFonts w:ascii="Times New Roman" w:hAnsi="Times New Roman" w:eastAsia="Arial Unicode MS"/>
          <w:sz w:val="24"/>
          <w:szCs w:val="24"/>
        </w:rPr>
      </w:pPr>
      <w:r w:rsidRPr="00EA1F14">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EA1F14">
          <w:rPr>
            <w:rStyle w:val="Hipervnculo"/>
            <w:rFonts w:ascii="Times New Roman" w:hAnsi="Times New Roman" w:eastAsia="Arial Unicode MS"/>
            <w:sz w:val="24"/>
            <w:szCs w:val="24"/>
          </w:rPr>
          <w:t>http://www.defaseg.com.pe/reglamento</w:t>
        </w:r>
      </w:hyperlink>
      <w:r w:rsidRPr="00EA1F14">
        <w:rPr>
          <w:rFonts w:ascii="Times New Roman" w:hAnsi="Times New Roman" w:eastAsia="Arial Unicode MS"/>
          <w:sz w:val="24"/>
          <w:szCs w:val="24"/>
        </w:rPr>
        <w:t>);</w:t>
      </w:r>
    </w:p>
    <w:p w:rsidRPr="00EA1F14" w:rsidR="00EA1F14" w:rsidP="00EA1F14" w:rsidRDefault="00EA1F14" w14:paraId="7C7CFFAF" w14:textId="19BD0BF7">
      <w:pPr>
        <w:tabs>
          <w:tab w:val="num" w:pos="720"/>
        </w:tabs>
        <w:jc w:val="both"/>
        <w:rPr>
          <w:rFonts w:ascii="Times New Roman" w:hAnsi="Times New Roman"/>
          <w:sz w:val="24"/>
          <w:szCs w:val="24"/>
        </w:rPr>
      </w:pPr>
      <w:r w:rsidRPr="00EA1F14">
        <w:rPr>
          <w:rFonts w:ascii="Times New Roman" w:hAnsi="Times New Roman"/>
          <w:sz w:val="24"/>
          <w:szCs w:val="24"/>
        </w:rPr>
        <w:t xml:space="preserve">Que, conforme al </w:t>
      </w:r>
      <w:r w:rsidR="00C227C7">
        <w:rPr>
          <w:rFonts w:ascii="Times New Roman" w:hAnsi="Times New Roman"/>
          <w:sz w:val="24"/>
          <w:szCs w:val="24"/>
        </w:rPr>
        <w:t>r</w:t>
      </w:r>
      <w:r w:rsidRPr="00EA1F14">
        <w:rPr>
          <w:rFonts w:ascii="Times New Roman" w:hAnsi="Times New Roman"/>
          <w:sz w:val="24"/>
          <w:szCs w:val="24"/>
        </w:rPr>
        <w:t>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EA1F14" w:rsidR="00EA1F14" w:rsidP="00EA1F14" w:rsidRDefault="00EA1F14" w14:paraId="1327C5F5" w14:textId="5E005D56">
      <w:pPr>
        <w:jc w:val="both"/>
        <w:rPr>
          <w:rFonts w:ascii="Times New Roman" w:hAnsi="Times New Roman"/>
          <w:sz w:val="24"/>
          <w:szCs w:val="24"/>
          <w:lang w:val="es-ES"/>
        </w:rPr>
      </w:pPr>
      <w:r w:rsidRPr="4DE24836" w:rsidR="0C721C5C">
        <w:rPr>
          <w:rFonts w:ascii="Times New Roman" w:hAnsi="Times New Roman"/>
          <w:sz w:val="24"/>
          <w:szCs w:val="24"/>
        </w:rPr>
        <w:t xml:space="preserve">Que, con fecha 16 de noviembre de 2023 se corrió traslado de la reclamación </w:t>
      </w:r>
      <w:r w:rsidRPr="4DE24836" w:rsidR="618AC8F8">
        <w:rPr>
          <w:rFonts w:ascii="Times New Roman" w:hAnsi="Times New Roman"/>
          <w:sz w:val="24"/>
          <w:szCs w:val="24"/>
        </w:rPr>
        <w:t>.................................</w:t>
      </w:r>
      <w:r w:rsidRPr="4DE24836" w:rsidR="0C721C5C">
        <w:rPr>
          <w:rFonts w:ascii="Times New Roman" w:hAnsi="Times New Roman"/>
          <w:sz w:val="24"/>
          <w:szCs w:val="24"/>
        </w:rPr>
        <w:t xml:space="preserve">, siendo que con fecha 06 de diciembre de 2023 la aseguradora absolvió el respectivo trámite, </w:t>
      </w:r>
      <w:r w:rsidRPr="4DE24836" w:rsidR="0C721C5C">
        <w:rPr>
          <w:rFonts w:ascii="Times New Roman" w:hAnsi="Times New Roman"/>
          <w:sz w:val="24"/>
          <w:szCs w:val="24"/>
        </w:rPr>
        <w:t xml:space="preserve">presentando sus descargos y la documentación correspondiente. </w:t>
      </w:r>
    </w:p>
    <w:p w:rsidRPr="00EA1F14" w:rsidR="00EA1F14" w:rsidP="00EA1F14" w:rsidRDefault="00EA1F14" w14:paraId="3245DD32" w14:textId="77777777">
      <w:pPr>
        <w:tabs>
          <w:tab w:val="num" w:pos="720"/>
        </w:tabs>
        <w:jc w:val="both"/>
        <w:rPr>
          <w:rFonts w:ascii="Times New Roman" w:hAnsi="Times New Roman"/>
          <w:sz w:val="24"/>
          <w:szCs w:val="24"/>
        </w:rPr>
      </w:pPr>
      <w:r w:rsidRPr="00EA1F14">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EA1F14">
        <w:rPr>
          <w:rFonts w:ascii="Times New Roman" w:hAnsi="Times New Roman" w:eastAsia="Arial Unicode MS"/>
          <w:sz w:val="24"/>
          <w:szCs w:val="24"/>
        </w:rPr>
        <w:t>de la DEFASEG</w:t>
      </w:r>
      <w:r w:rsidRPr="00EA1F14">
        <w:rPr>
          <w:rFonts w:ascii="Times New Roman" w:hAnsi="Times New Roman"/>
          <w:sz w:val="24"/>
          <w:szCs w:val="24"/>
        </w:rPr>
        <w:t>.</w:t>
      </w:r>
    </w:p>
    <w:p w:rsidRPr="00EA1F14" w:rsidR="00EA1F14" w:rsidP="00EA1F14" w:rsidRDefault="00EA1F14" w14:paraId="638D972D" w14:textId="326FAD77">
      <w:pPr>
        <w:jc w:val="both"/>
        <w:rPr>
          <w:rFonts w:ascii="Times New Roman" w:hAnsi="Times New Roman"/>
          <w:sz w:val="24"/>
          <w:szCs w:val="24"/>
        </w:rPr>
      </w:pPr>
      <w:r w:rsidRPr="4DE24836" w:rsidR="0C721C5C">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4DE24836" w:rsidR="0C721C5C">
        <w:rPr>
          <w:rFonts w:ascii="Times New Roman" w:hAnsi="Times New Roman"/>
          <w:color w:val="000000" w:themeColor="text1" w:themeTint="FF" w:themeShade="FF"/>
          <w:sz w:val="24"/>
          <w:szCs w:val="24"/>
        </w:rPr>
        <w:t xml:space="preserve">a) </w:t>
      </w:r>
      <w:bookmarkEnd w:id="1"/>
      <w:r w:rsidRPr="4DE24836" w:rsidR="0C721C5C">
        <w:rPr>
          <w:rFonts w:ascii="Times New Roman" w:hAnsi="Times New Roman"/>
          <w:sz w:val="24"/>
          <w:szCs w:val="24"/>
        </w:rPr>
        <w:t xml:space="preserve">el día 29 de agosto, aproximadamente a la 1 pm, el señor </w:t>
      </w:r>
      <w:r w:rsidRPr="4DE24836" w:rsidR="1C13957A">
        <w:rPr>
          <w:rFonts w:ascii="Times New Roman" w:hAnsi="Times New Roman"/>
          <w:sz w:val="24"/>
          <w:szCs w:val="24"/>
        </w:rPr>
        <w:t>....................</w:t>
      </w:r>
      <w:r w:rsidRPr="4DE24836" w:rsidR="0C721C5C">
        <w:rPr>
          <w:rFonts w:ascii="Times New Roman" w:hAnsi="Times New Roman"/>
          <w:sz w:val="24"/>
          <w:szCs w:val="24"/>
        </w:rPr>
        <w:t xml:space="preserve"> realizó una llamada a </w:t>
      </w:r>
      <w:r w:rsidRPr="4DE24836" w:rsidR="618AC8F8">
        <w:rPr>
          <w:rFonts w:ascii="Times New Roman" w:hAnsi="Times New Roman"/>
          <w:sz w:val="24"/>
          <w:szCs w:val="24"/>
        </w:rPr>
        <w:t>.................................</w:t>
      </w:r>
      <w:r w:rsidRPr="4DE24836" w:rsidR="0C721C5C">
        <w:rPr>
          <w:rFonts w:ascii="Times New Roman" w:hAnsi="Times New Roman"/>
          <w:sz w:val="24"/>
          <w:szCs w:val="24"/>
        </w:rPr>
        <w:t xml:space="preserve"> tras haber sido víctima de un fraude cibernético con su tarjeta de crédito Interbank; b) esa comunicación se contactó con un agente el cual le comunicó que los pasos a seguir para hacer el reclamo y activar la póliza de seguro que era ingresar a la página web www.</w:t>
      </w:r>
      <w:r w:rsidRPr="4DE24836" w:rsidR="618AC8F8">
        <w:rPr>
          <w:rFonts w:ascii="Times New Roman" w:hAnsi="Times New Roman"/>
          <w:sz w:val="24"/>
          <w:szCs w:val="24"/>
        </w:rPr>
        <w:t>.................................</w:t>
      </w:r>
      <w:r w:rsidRPr="4DE24836" w:rsidR="0C721C5C">
        <w:rPr>
          <w:rFonts w:ascii="Times New Roman" w:hAnsi="Times New Roman"/>
          <w:sz w:val="24"/>
          <w:szCs w:val="24"/>
        </w:rPr>
        <w:t xml:space="preserve">.pe/siniestros y a su vez le solicito los siguientes documentos: - datos personales (nombre, </w:t>
      </w:r>
      <w:r w:rsidRPr="4DE24836" w:rsidR="0C721C5C">
        <w:rPr>
          <w:rFonts w:ascii="Times New Roman" w:hAnsi="Times New Roman"/>
          <w:sz w:val="24"/>
          <w:szCs w:val="24"/>
        </w:rPr>
        <w:t>Dni</w:t>
      </w:r>
      <w:r w:rsidRPr="4DE24836" w:rsidR="0C721C5C">
        <w:rPr>
          <w:rFonts w:ascii="Times New Roman" w:hAnsi="Times New Roman"/>
          <w:sz w:val="24"/>
          <w:szCs w:val="24"/>
        </w:rPr>
        <w:t xml:space="preserve">, dirección, etc.) - constancia de bloqueo de la tarjeta - estado de cuenta donde no se reconoce el gasto - información donde este procedimiento se esté realizando con </w:t>
      </w:r>
      <w:r w:rsidRPr="4DE24836" w:rsidR="618AC8F8">
        <w:rPr>
          <w:rFonts w:ascii="Times New Roman" w:hAnsi="Times New Roman"/>
          <w:sz w:val="24"/>
          <w:szCs w:val="24"/>
        </w:rPr>
        <w:t>.................................</w:t>
      </w:r>
      <w:r w:rsidRPr="4DE24836" w:rsidR="0C721C5C">
        <w:rPr>
          <w:rFonts w:ascii="Times New Roman" w:hAnsi="Times New Roman"/>
          <w:sz w:val="24"/>
          <w:szCs w:val="24"/>
        </w:rPr>
        <w:t xml:space="preserve"> mas no con otros seguros (declaración jurada); c) el agente no le comunicó en ningún momento que debía presentar alguna constancia policial. Así, envió la documentación mencionada en dicha llamada; d) después se comunicó nuevamente con </w:t>
      </w:r>
      <w:r w:rsidRPr="4DE24836" w:rsidR="618AC8F8">
        <w:rPr>
          <w:rFonts w:ascii="Times New Roman" w:hAnsi="Times New Roman"/>
          <w:sz w:val="24"/>
          <w:szCs w:val="24"/>
        </w:rPr>
        <w:t>.................................</w:t>
      </w:r>
      <w:r w:rsidRPr="4DE24836" w:rsidR="0C721C5C">
        <w:rPr>
          <w:rFonts w:ascii="Times New Roman" w:hAnsi="Times New Roman"/>
          <w:sz w:val="24"/>
          <w:szCs w:val="24"/>
        </w:rPr>
        <w:t xml:space="preserve"> para informarse sobre el estado de su solicitud, indicándole que tenía que presentar también una constancia policial y el estado de cuenta; e) se apersonó a la comisaria más cercana a su domicilio -  la comisaria de Huaycán, logrando tener la denuncia policial y enviándolo nuevamente por la plataforma www.</w:t>
      </w:r>
      <w:r w:rsidRPr="4DE24836" w:rsidR="618AC8F8">
        <w:rPr>
          <w:rFonts w:ascii="Times New Roman" w:hAnsi="Times New Roman"/>
          <w:sz w:val="24"/>
          <w:szCs w:val="24"/>
        </w:rPr>
        <w:t>.................................</w:t>
      </w:r>
      <w:r w:rsidRPr="4DE24836" w:rsidR="0C721C5C">
        <w:rPr>
          <w:rFonts w:ascii="Times New Roman" w:hAnsi="Times New Roman"/>
          <w:sz w:val="24"/>
          <w:szCs w:val="24"/>
        </w:rPr>
        <w:t xml:space="preserve">.pe/siniestros para poder completar la documentación de su solicitud; f) el día 25 de septiembre, ha recibido una respuesta por parte de </w:t>
      </w:r>
      <w:r w:rsidRPr="4DE24836" w:rsidR="618AC8F8">
        <w:rPr>
          <w:rFonts w:ascii="Times New Roman" w:hAnsi="Times New Roman"/>
          <w:sz w:val="24"/>
          <w:szCs w:val="24"/>
        </w:rPr>
        <w:t>.................................</w:t>
      </w:r>
      <w:r w:rsidRPr="4DE24836" w:rsidR="0C721C5C">
        <w:rPr>
          <w:rFonts w:ascii="Times New Roman" w:hAnsi="Times New Roman"/>
          <w:sz w:val="24"/>
          <w:szCs w:val="24"/>
        </w:rPr>
        <w:t xml:space="preserve"> comunicándole que por motivos de que su denuncia policial tiene una fecha posterior al día del incidente, no estaría procediendo con su solicitud; g) este reclamo lo hace con el fin de comunicar que no fue informado en primera instancia para presentar dicho documento, si hubiera sido informado debidamente por el agente de </w:t>
      </w:r>
      <w:r w:rsidRPr="4DE24836" w:rsidR="618AC8F8">
        <w:rPr>
          <w:rFonts w:ascii="Times New Roman" w:hAnsi="Times New Roman"/>
          <w:sz w:val="24"/>
          <w:szCs w:val="24"/>
        </w:rPr>
        <w:t>.................................</w:t>
      </w:r>
      <w:r w:rsidRPr="4DE24836" w:rsidR="0C721C5C">
        <w:rPr>
          <w:rFonts w:ascii="Times New Roman" w:hAnsi="Times New Roman"/>
          <w:sz w:val="24"/>
          <w:szCs w:val="24"/>
        </w:rPr>
        <w:t xml:space="preserve">, el día 29 de agosto, podría haber subido junto con las otras documentaciones; h)  después de enviar la documentación de nuevo, en la medida que no estaba de acuerdo con el rechazo emitido,  recibió una segunda respuesta de rechazo, argumentando que la denuncia policial tenía una fecha posterior a la del incidente. </w:t>
      </w:r>
    </w:p>
    <w:p w:rsidRPr="00EA1F14" w:rsidR="00EA1F14" w:rsidP="00EA1F14" w:rsidRDefault="00EA1F14" w14:paraId="37687317" w14:textId="6C5BC9A3">
      <w:pPr>
        <w:jc w:val="both"/>
        <w:rPr>
          <w:rFonts w:ascii="Times New Roman" w:hAnsi="Times New Roman"/>
          <w:sz w:val="24"/>
          <w:szCs w:val="24"/>
        </w:rPr>
      </w:pPr>
      <w:r w:rsidRPr="4DE24836" w:rsidR="0C721C5C">
        <w:rPr>
          <w:rFonts w:ascii="Times New Roman" w:hAnsi="Times New Roman"/>
          <w:sz w:val="24"/>
          <w:szCs w:val="24"/>
        </w:rPr>
        <w:t xml:space="preserve">Que, por su parte y en resumen la compañía de seguros sostiene que: </w:t>
      </w:r>
      <w:r w:rsidRPr="4DE24836" w:rsidR="0C721C5C">
        <w:rPr>
          <w:rStyle w:val="normaltextrun"/>
          <w:rFonts w:ascii="Times New Roman" w:hAnsi="Times New Roman"/>
          <w:sz w:val="24"/>
          <w:szCs w:val="24"/>
        </w:rPr>
        <w:t xml:space="preserve">a) </w:t>
      </w:r>
      <w:r w:rsidRPr="4DE24836" w:rsidR="0C721C5C">
        <w:rPr>
          <w:rFonts w:ascii="Times New Roman" w:hAnsi="Times New Roman"/>
          <w:sz w:val="24"/>
          <w:szCs w:val="24"/>
        </w:rPr>
        <w:t xml:space="preserve">el señor </w:t>
      </w:r>
      <w:r w:rsidRPr="4DE24836" w:rsidR="1C13957A">
        <w:rPr>
          <w:rFonts w:ascii="Times New Roman" w:hAnsi="Times New Roman"/>
          <w:sz w:val="24"/>
          <w:szCs w:val="24"/>
        </w:rPr>
        <w:t>....................</w:t>
      </w:r>
      <w:r w:rsidRPr="4DE24836" w:rsidR="0C721C5C">
        <w:rPr>
          <w:rFonts w:ascii="Times New Roman" w:hAnsi="Times New Roman"/>
          <w:sz w:val="24"/>
          <w:szCs w:val="24"/>
        </w:rPr>
        <w:t xml:space="preserve"> contrató con </w:t>
      </w:r>
      <w:r w:rsidRPr="4DE24836" w:rsidR="618AC8F8">
        <w:rPr>
          <w:rFonts w:ascii="Times New Roman" w:hAnsi="Times New Roman"/>
          <w:sz w:val="24"/>
          <w:szCs w:val="24"/>
        </w:rPr>
        <w:t>.................................</w:t>
      </w:r>
      <w:r w:rsidRPr="4DE24836" w:rsidR="0C721C5C">
        <w:rPr>
          <w:rFonts w:ascii="Times New Roman" w:hAnsi="Times New Roman"/>
          <w:sz w:val="24"/>
          <w:szCs w:val="24"/>
        </w:rPr>
        <w:t xml:space="preserve"> el 24 de noviembre del 2018 el “Seguro Plan Todas Tarjetas” de Póliza </w:t>
      </w:r>
      <w:r w:rsidRPr="4DE24836" w:rsidR="0C721C5C">
        <w:rPr>
          <w:rFonts w:ascii="Times New Roman" w:hAnsi="Times New Roman"/>
          <w:sz w:val="24"/>
          <w:szCs w:val="24"/>
        </w:rPr>
        <w:t>N°</w:t>
      </w:r>
      <w:r w:rsidRPr="4DE24836" w:rsidR="0C721C5C">
        <w:rPr>
          <w:rFonts w:ascii="Times New Roman" w:hAnsi="Times New Roman"/>
          <w:sz w:val="24"/>
          <w:szCs w:val="24"/>
        </w:rPr>
        <w:t xml:space="preserve"> </w:t>
      </w:r>
      <w:r w:rsidRPr="4DE24836" w:rsidR="488A066B">
        <w:rPr>
          <w:rFonts w:ascii="Times New Roman" w:hAnsi="Times New Roman"/>
          <w:sz w:val="24"/>
          <w:szCs w:val="24"/>
        </w:rPr>
        <w:t>....................</w:t>
      </w:r>
      <w:r w:rsidRPr="4DE24836" w:rsidR="0C721C5C">
        <w:rPr>
          <w:rFonts w:ascii="Times New Roman" w:hAnsi="Times New Roman"/>
          <w:sz w:val="24"/>
          <w:szCs w:val="24"/>
        </w:rPr>
        <w:t xml:space="preserve">. </w:t>
      </w:r>
      <w:r w:rsidRPr="4DE24836" w:rsidR="0C721C5C">
        <w:rPr>
          <w:rFonts w:ascii="Times New Roman" w:hAnsi="Times New Roman"/>
          <w:sz w:val="24"/>
          <w:szCs w:val="24"/>
        </w:rPr>
        <w:t xml:space="preserve">Siendo que con fecha 29 de noviembre del 2018, se trasladaron al asegurado la totalidad de documentos tales como Condicionado Particular y Condicionado General, poniendo a su conocimiento las obligaciones que como asegurado debe cumplir; b) con fecha 29 de agosto de 2023 el señor </w:t>
      </w:r>
      <w:r w:rsidRPr="4DE24836" w:rsidR="1C13957A">
        <w:rPr>
          <w:rFonts w:ascii="Times New Roman" w:hAnsi="Times New Roman"/>
          <w:sz w:val="24"/>
          <w:szCs w:val="24"/>
        </w:rPr>
        <w:t>....................</w:t>
      </w:r>
      <w:r w:rsidRPr="4DE24836" w:rsidR="0C721C5C">
        <w:rPr>
          <w:rFonts w:ascii="Times New Roman" w:hAnsi="Times New Roman"/>
          <w:sz w:val="24"/>
          <w:szCs w:val="24"/>
        </w:rPr>
        <w:t xml:space="preserve"> presentó una solicitud de cobertura ante </w:t>
      </w:r>
      <w:r w:rsidRPr="4DE24836" w:rsidR="618AC8F8">
        <w:rPr>
          <w:rFonts w:ascii="Times New Roman" w:hAnsi="Times New Roman"/>
          <w:sz w:val="24"/>
          <w:szCs w:val="24"/>
        </w:rPr>
        <w:t>.................................</w:t>
      </w:r>
      <w:r w:rsidRPr="4DE24836" w:rsidR="0C721C5C">
        <w:rPr>
          <w:rFonts w:ascii="Times New Roman" w:hAnsi="Times New Roman"/>
          <w:sz w:val="24"/>
          <w:szCs w:val="24"/>
        </w:rPr>
        <w:t xml:space="preserve">, manifestando haber tomado conocimiento respecto de consumos no reconocidos; c) </w:t>
      </w:r>
      <w:r w:rsidRPr="4DE24836" w:rsidR="618AC8F8">
        <w:rPr>
          <w:rFonts w:ascii="Times New Roman" w:hAnsi="Times New Roman"/>
          <w:sz w:val="24"/>
          <w:szCs w:val="24"/>
        </w:rPr>
        <w:t>.................................</w:t>
      </w:r>
      <w:r w:rsidRPr="4DE24836" w:rsidR="0C721C5C">
        <w:rPr>
          <w:rFonts w:ascii="Times New Roman" w:hAnsi="Times New Roman"/>
          <w:sz w:val="24"/>
          <w:szCs w:val="24"/>
        </w:rPr>
        <w:t xml:space="preserve"> emitió Carta </w:t>
      </w:r>
      <w:r w:rsidRPr="4DE24836" w:rsidR="561AF539">
        <w:rPr>
          <w:rFonts w:ascii="Times New Roman" w:hAnsi="Times New Roman"/>
          <w:sz w:val="24"/>
          <w:szCs w:val="24"/>
        </w:rPr>
        <w:t>......................................</w:t>
      </w:r>
      <w:r w:rsidRPr="4DE24836" w:rsidR="0C721C5C">
        <w:rPr>
          <w:rFonts w:ascii="Times New Roman" w:hAnsi="Times New Roman"/>
          <w:sz w:val="24"/>
          <w:szCs w:val="24"/>
        </w:rPr>
        <w:t xml:space="preserve"> </w:t>
      </w:r>
      <w:r w:rsidRPr="4DE24836" w:rsidR="0C721C5C">
        <w:rPr>
          <w:rFonts w:ascii="Times New Roman" w:hAnsi="Times New Roman"/>
          <w:sz w:val="24"/>
          <w:szCs w:val="24"/>
        </w:rPr>
        <w:t xml:space="preserve">del 01 de setiembre Sobre electrónico EEFBCDC4E-DC73-45DA-AD13-93CF061A5E7A 2 de 2023 requiriéndole al señor </w:t>
      </w:r>
      <w:r w:rsidRPr="4DE24836" w:rsidR="1C13957A">
        <w:rPr>
          <w:rFonts w:ascii="Times New Roman" w:hAnsi="Times New Roman"/>
          <w:sz w:val="24"/>
          <w:szCs w:val="24"/>
        </w:rPr>
        <w:t>....................</w:t>
      </w:r>
      <w:r w:rsidRPr="4DE24836" w:rsidR="0C721C5C">
        <w:rPr>
          <w:rFonts w:ascii="Times New Roman" w:hAnsi="Times New Roman"/>
          <w:sz w:val="24"/>
          <w:szCs w:val="24"/>
        </w:rPr>
        <w:t xml:space="preserve">, la presentación de copia certificada de la denuncia policial y copia simple del estado de cuenta o consulta de movimiento y/o registro de movimientos emitido por la entidad bancaria que acrediten el lugar y los consumos y/o retiros indebidos de los cajeros automáticos; d) con fechas 21 y 30 de setiembre del 2023, el señor </w:t>
      </w:r>
      <w:r w:rsidRPr="4DE24836" w:rsidR="1C13957A">
        <w:rPr>
          <w:rFonts w:ascii="Times New Roman" w:hAnsi="Times New Roman"/>
          <w:sz w:val="24"/>
          <w:szCs w:val="24"/>
        </w:rPr>
        <w:t>....................</w:t>
      </w:r>
      <w:r w:rsidRPr="4DE24836" w:rsidR="0C721C5C">
        <w:rPr>
          <w:rFonts w:ascii="Times New Roman" w:hAnsi="Times New Roman"/>
          <w:sz w:val="24"/>
          <w:szCs w:val="24"/>
        </w:rPr>
        <w:t xml:space="preserve"> presentó solicitudes de cobertura, las cuales fueron rechazadas mediante Cartas </w:t>
      </w:r>
      <w:r w:rsidRPr="4DE24836" w:rsidR="0C721C5C">
        <w:rPr>
          <w:rFonts w:ascii="Times New Roman" w:hAnsi="Times New Roman"/>
          <w:sz w:val="24"/>
          <w:szCs w:val="24"/>
        </w:rPr>
        <w:t>N°</w:t>
      </w:r>
      <w:r w:rsidRPr="4DE24836" w:rsidR="0C721C5C">
        <w:rPr>
          <w:rFonts w:ascii="Times New Roman" w:hAnsi="Times New Roman"/>
          <w:sz w:val="24"/>
          <w:szCs w:val="24"/>
        </w:rPr>
        <w:t xml:space="preserve"> </w:t>
      </w:r>
      <w:r w:rsidRPr="4DE24836" w:rsidR="39860C95">
        <w:rPr>
          <w:rFonts w:ascii="Times New Roman" w:hAnsi="Times New Roman"/>
          <w:sz w:val="24"/>
          <w:szCs w:val="24"/>
        </w:rPr>
        <w:t>......................................</w:t>
      </w:r>
      <w:r w:rsidRPr="4DE24836" w:rsidR="0C721C5C">
        <w:rPr>
          <w:rFonts w:ascii="Times New Roman" w:hAnsi="Times New Roman"/>
          <w:sz w:val="24"/>
          <w:szCs w:val="24"/>
        </w:rPr>
        <w:t xml:space="preserve"> del 22 de setiembre del 2023 y </w:t>
      </w:r>
      <w:r w:rsidRPr="4DE24836" w:rsidR="0C721C5C">
        <w:rPr>
          <w:rFonts w:ascii="Times New Roman" w:hAnsi="Times New Roman"/>
          <w:sz w:val="24"/>
          <w:szCs w:val="24"/>
        </w:rPr>
        <w:t>N°</w:t>
      </w:r>
      <w:r w:rsidRPr="4DE24836" w:rsidR="0C721C5C">
        <w:rPr>
          <w:rFonts w:ascii="Times New Roman" w:hAnsi="Times New Roman"/>
          <w:sz w:val="24"/>
          <w:szCs w:val="24"/>
        </w:rPr>
        <w:t xml:space="preserve"> </w:t>
      </w:r>
      <w:r w:rsidRPr="4DE24836" w:rsidR="4B38E41F">
        <w:rPr>
          <w:rFonts w:ascii="Times New Roman" w:hAnsi="Times New Roman"/>
          <w:sz w:val="24"/>
          <w:szCs w:val="24"/>
        </w:rPr>
        <w:t>......................................</w:t>
      </w:r>
      <w:r w:rsidRPr="4DE24836" w:rsidR="0C721C5C">
        <w:rPr>
          <w:rFonts w:ascii="Times New Roman" w:hAnsi="Times New Roman"/>
          <w:sz w:val="24"/>
          <w:szCs w:val="24"/>
        </w:rPr>
        <w:t xml:space="preserve"> del 16 de octubre del 2023, respectivamente; debido a que el registro de la denuncia policial se efectuó el 21 de setiembre del 2023 y los consumos que el señor </w:t>
      </w:r>
      <w:r w:rsidRPr="4DE24836" w:rsidR="1C13957A">
        <w:rPr>
          <w:rFonts w:ascii="Times New Roman" w:hAnsi="Times New Roman"/>
          <w:sz w:val="24"/>
          <w:szCs w:val="24"/>
        </w:rPr>
        <w:t>....................</w:t>
      </w:r>
      <w:r w:rsidRPr="4DE24836" w:rsidR="0C721C5C">
        <w:rPr>
          <w:rFonts w:ascii="Times New Roman" w:hAnsi="Times New Roman"/>
          <w:sz w:val="24"/>
          <w:szCs w:val="24"/>
        </w:rPr>
        <w:t xml:space="preserve"> no reconoce se efectuaron el 29 de agosto del 2023; es decir, la denuncia fue presentada prácticamente un mes después de ocurrido el hecho, como se aprecia a continuación; e) en atención a análisis de la información remitida por el señor </w:t>
      </w:r>
      <w:r w:rsidRPr="4DE24836" w:rsidR="1C13957A">
        <w:rPr>
          <w:rFonts w:ascii="Times New Roman" w:hAnsi="Times New Roman"/>
          <w:sz w:val="24"/>
          <w:szCs w:val="24"/>
        </w:rPr>
        <w:t>....................</w:t>
      </w:r>
      <w:r w:rsidRPr="4DE24836" w:rsidR="0C721C5C">
        <w:rPr>
          <w:rFonts w:ascii="Times New Roman" w:hAnsi="Times New Roman"/>
          <w:sz w:val="24"/>
          <w:szCs w:val="24"/>
        </w:rPr>
        <w:t xml:space="preserve">, </w:t>
      </w:r>
      <w:r w:rsidRPr="4DE24836" w:rsidR="618AC8F8">
        <w:rPr>
          <w:rFonts w:ascii="Times New Roman" w:hAnsi="Times New Roman"/>
          <w:sz w:val="24"/>
          <w:szCs w:val="24"/>
        </w:rPr>
        <w:t>.................................</w:t>
      </w:r>
      <w:r w:rsidRPr="4DE24836" w:rsidR="0C721C5C">
        <w:rPr>
          <w:rFonts w:ascii="Times New Roman" w:hAnsi="Times New Roman"/>
          <w:sz w:val="24"/>
          <w:szCs w:val="24"/>
        </w:rPr>
        <w:t xml:space="preserve"> verificó que la Denuncia Policial presentada, tiene fecha 21 de setiembre del 2023; siendo que el último de los consumos señalados habría acontecido el 29 de agosto del mismo año; f) el apartado concerniente a "Aviso de Siniestro", artículo 16 de las condiciones generales de la póliza contratado por el señor </w:t>
      </w:r>
      <w:r w:rsidRPr="4DE24836" w:rsidR="1C13957A">
        <w:rPr>
          <w:rFonts w:ascii="Times New Roman" w:hAnsi="Times New Roman"/>
          <w:sz w:val="24"/>
          <w:szCs w:val="24"/>
        </w:rPr>
        <w:t>....................</w:t>
      </w:r>
      <w:r w:rsidRPr="4DE24836" w:rsidR="0C721C5C">
        <w:rPr>
          <w:rFonts w:ascii="Times New Roman" w:hAnsi="Times New Roman"/>
          <w:sz w:val="24"/>
          <w:szCs w:val="24"/>
        </w:rPr>
        <w:t xml:space="preserve">, de las que el referido señor tenía conocimiento, ya que la póliza le fue remitida oportunamente el 29 de noviembre del 2023, establece lo siguiente. </w:t>
      </w:r>
      <w:r w:rsidRPr="4DE24836" w:rsidR="0C721C5C">
        <w:rPr>
          <w:rFonts w:ascii="Times New Roman" w:hAnsi="Times New Roman"/>
          <w:sz w:val="24"/>
          <w:szCs w:val="24"/>
        </w:rPr>
        <w:t>Se verificó que no se cumplió con la obligación de denunciar el hecho dentro del plazo de veinticuatro (24) horas de ocurrido el siniestro o desde que se tenga conocimiento del mismo.</w:t>
      </w:r>
    </w:p>
    <w:p w:rsidRPr="00EA1F14" w:rsidR="00EA1F14" w:rsidP="00EA1F14" w:rsidRDefault="00EA1F14" w14:paraId="456DBFA1" w14:textId="77777777">
      <w:pPr>
        <w:jc w:val="both"/>
        <w:rPr>
          <w:rFonts w:ascii="Times New Roman" w:hAnsi="Times New Roman"/>
          <w:b/>
          <w:sz w:val="24"/>
          <w:szCs w:val="24"/>
          <w:lang w:val="es-ES"/>
        </w:rPr>
      </w:pPr>
      <w:r w:rsidRPr="00EA1F14">
        <w:rPr>
          <w:rFonts w:ascii="Times New Roman" w:hAnsi="Times New Roman"/>
          <w:b/>
          <w:sz w:val="24"/>
          <w:szCs w:val="24"/>
        </w:rPr>
        <w:t xml:space="preserve">CONSIDERANDO: </w:t>
      </w:r>
    </w:p>
    <w:p w:rsidRPr="00EA1F14" w:rsidR="00EA1F14" w:rsidP="00EA1F14" w:rsidRDefault="00EA1F14" w14:paraId="00815DCB" w14:textId="77777777">
      <w:pPr>
        <w:jc w:val="both"/>
        <w:rPr>
          <w:rStyle w:val="Textoennegrita"/>
          <w:rFonts w:ascii="Times New Roman" w:hAnsi="Times New Roman"/>
          <w:sz w:val="24"/>
          <w:szCs w:val="24"/>
          <w:lang w:eastAsia="es-ES"/>
        </w:rPr>
      </w:pPr>
      <w:r w:rsidRPr="00EA1F14">
        <w:rPr>
          <w:rFonts w:ascii="Times New Roman" w:hAnsi="Times New Roman"/>
          <w:b/>
          <w:sz w:val="24"/>
          <w:szCs w:val="24"/>
          <w:u w:val="single"/>
        </w:rPr>
        <w:t>PRIMERO</w:t>
      </w:r>
      <w:r w:rsidRPr="00EA1F14">
        <w:rPr>
          <w:rFonts w:ascii="Times New Roman" w:hAnsi="Times New Roman"/>
          <w:sz w:val="24"/>
          <w:szCs w:val="24"/>
        </w:rPr>
        <w:t xml:space="preserve">: Conforme al Reglamento de la Defensoría del Asegurado, </w:t>
      </w:r>
      <w:r w:rsidRPr="00EA1F14">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A1F14" w:rsidR="00EA1F14" w:rsidP="00EA1F14" w:rsidRDefault="00EA1F14" w14:paraId="29DCACA9" w14:textId="77777777">
      <w:pPr>
        <w:jc w:val="both"/>
        <w:rPr>
          <w:rStyle w:val="Textoennegrita"/>
          <w:rFonts w:ascii="Times New Roman" w:hAnsi="Times New Roman"/>
          <w:b w:val="0"/>
          <w:sz w:val="24"/>
          <w:szCs w:val="24"/>
        </w:rPr>
      </w:pPr>
      <w:r w:rsidRPr="00EA1F14">
        <w:rPr>
          <w:rStyle w:val="Textoennegrita"/>
          <w:rFonts w:ascii="Times New Roman" w:hAnsi="Times New Roman"/>
          <w:sz w:val="24"/>
          <w:szCs w:val="24"/>
          <w:u w:val="single"/>
        </w:rPr>
        <w:t>SEGUNDO</w:t>
      </w:r>
      <w:r w:rsidRPr="00EA1F14">
        <w:rPr>
          <w:rStyle w:val="Textoennegrita"/>
          <w:rFonts w:ascii="Times New Roman" w:hAnsi="Times New Roman"/>
          <w:sz w:val="24"/>
          <w:szCs w:val="24"/>
        </w:rPr>
        <w:t>:</w:t>
      </w:r>
      <w:r w:rsidRPr="00EA1F14">
        <w:rPr>
          <w:rStyle w:val="Textoennegrita"/>
          <w:rFonts w:ascii="Times New Roman" w:hAnsi="Times New Roman"/>
          <w:b w:val="0"/>
          <w:sz w:val="24"/>
          <w:szCs w:val="24"/>
        </w:rPr>
        <w:t xml:space="preserve"> </w:t>
      </w:r>
      <w:r w:rsidRPr="00EA1F14">
        <w:rPr>
          <w:rFonts w:ascii="Times New Roman" w:hAnsi="Times New Roman"/>
          <w:sz w:val="24"/>
          <w:szCs w:val="24"/>
        </w:rPr>
        <w:t xml:space="preserve">Asimismo, de acuerdo a </w:t>
      </w:r>
      <w:r w:rsidRPr="00EA1F14">
        <w:rPr>
          <w:rStyle w:val="Textoennegrita"/>
          <w:rFonts w:ascii="Times New Roman" w:hAnsi="Times New Roman"/>
          <w:b w:val="0"/>
          <w:sz w:val="24"/>
          <w:szCs w:val="24"/>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w:t>
      </w:r>
      <w:r w:rsidRPr="00EA1F14">
        <w:rPr>
          <w:rStyle w:val="Textoennegrita"/>
          <w:rFonts w:ascii="Times New Roman" w:hAnsi="Times New Roman"/>
          <w:b w:val="0"/>
          <w:sz w:val="24"/>
          <w:szCs w:val="24"/>
        </w:rPr>
        <w:t>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A1F14" w:rsidR="00EA1F14" w:rsidP="00EA1F14" w:rsidRDefault="00EA1F14" w14:paraId="3B12EBD2" w14:textId="77777777">
      <w:pPr>
        <w:jc w:val="both"/>
        <w:rPr>
          <w:rFonts w:ascii="Times New Roman" w:hAnsi="Times New Roman"/>
          <w:sz w:val="24"/>
          <w:szCs w:val="24"/>
        </w:rPr>
      </w:pPr>
      <w:r w:rsidRPr="00EA1F14">
        <w:rPr>
          <w:rStyle w:val="Textoennegrita"/>
          <w:rFonts w:ascii="Times New Roman" w:hAnsi="Times New Roman"/>
          <w:sz w:val="24"/>
          <w:szCs w:val="24"/>
          <w:u w:val="single"/>
        </w:rPr>
        <w:t>TERCERO</w:t>
      </w:r>
      <w:r w:rsidRPr="00EA1F14">
        <w:rPr>
          <w:rStyle w:val="Textoennegrita"/>
          <w:rFonts w:ascii="Times New Roman" w:hAnsi="Times New Roman"/>
          <w:sz w:val="24"/>
          <w:szCs w:val="24"/>
        </w:rPr>
        <w:t>:</w:t>
      </w:r>
      <w:r w:rsidRPr="00EA1F14">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EA1F14" w:rsidR="00EA1F14" w:rsidP="00EA1F14" w:rsidRDefault="00EA1F14" w14:paraId="3C7D52FD" w14:textId="77777777">
      <w:pPr>
        <w:jc w:val="both"/>
        <w:rPr>
          <w:rFonts w:ascii="Times New Roman" w:hAnsi="Times New Roman"/>
          <w:sz w:val="24"/>
          <w:szCs w:val="24"/>
        </w:rPr>
      </w:pPr>
      <w:r w:rsidRPr="00EA1F14">
        <w:rPr>
          <w:rFonts w:ascii="Times New Roman" w:hAnsi="Times New Roman"/>
          <w:b/>
          <w:sz w:val="24"/>
          <w:szCs w:val="24"/>
          <w:u w:val="single"/>
        </w:rPr>
        <w:t>CUARTO</w:t>
      </w:r>
      <w:r w:rsidRPr="00EA1F14">
        <w:rPr>
          <w:rFonts w:ascii="Times New Roman" w:hAnsi="Times New Roman"/>
          <w:b/>
          <w:sz w:val="24"/>
          <w:szCs w:val="24"/>
        </w:rPr>
        <w:t>:</w:t>
      </w:r>
      <w:r w:rsidRPr="00EA1F14">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EA1F14" w:rsidR="00EA1F14" w:rsidP="00EA1F14" w:rsidRDefault="00EA1F14" w14:paraId="3708D599" w14:textId="77777777">
      <w:pPr>
        <w:jc w:val="both"/>
        <w:rPr>
          <w:rFonts w:ascii="Times New Roman" w:hAnsi="Times New Roman"/>
          <w:sz w:val="24"/>
          <w:szCs w:val="24"/>
        </w:rPr>
      </w:pPr>
      <w:r w:rsidRPr="00EA1F14">
        <w:rPr>
          <w:rStyle w:val="Textoennegrita"/>
          <w:rFonts w:ascii="Times New Roman" w:hAnsi="Times New Roman"/>
          <w:sz w:val="24"/>
          <w:szCs w:val="24"/>
          <w:u w:val="single"/>
        </w:rPr>
        <w:t>QUINTO</w:t>
      </w:r>
      <w:r w:rsidRPr="00EA1F14">
        <w:rPr>
          <w:rStyle w:val="Textoennegrita"/>
          <w:rFonts w:ascii="Times New Roman" w:hAnsi="Times New Roman"/>
          <w:sz w:val="24"/>
          <w:szCs w:val="24"/>
        </w:rPr>
        <w:t>:</w:t>
      </w:r>
      <w:r w:rsidRPr="00EA1F14">
        <w:rPr>
          <w:rStyle w:val="Textoennegrita"/>
          <w:rFonts w:ascii="Times New Roman" w:hAnsi="Times New Roman"/>
          <w:b w:val="0"/>
          <w:sz w:val="24"/>
          <w:szCs w:val="24"/>
        </w:rPr>
        <w:t xml:space="preserve"> En materia procesal</w:t>
      </w:r>
      <w:r w:rsidRPr="00EA1F14">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EA1F14" w:rsidR="00EA1F14" w:rsidP="00EA1F14" w:rsidRDefault="00EA1F14" w14:paraId="54A3A1B0" w14:textId="522DE9C7">
      <w:pPr>
        <w:jc w:val="both"/>
        <w:rPr>
          <w:rFonts w:ascii="Times New Roman" w:hAnsi="Times New Roman"/>
          <w:sz w:val="24"/>
          <w:szCs w:val="24"/>
        </w:rPr>
      </w:pPr>
      <w:r w:rsidRPr="4DE24836" w:rsidR="0C721C5C">
        <w:rPr>
          <w:rFonts w:ascii="Times New Roman" w:hAnsi="Times New Roman"/>
          <w:b w:val="1"/>
          <w:bCs w:val="1"/>
          <w:sz w:val="24"/>
          <w:szCs w:val="24"/>
          <w:u w:val="single"/>
        </w:rPr>
        <w:t>SEXTO</w:t>
      </w:r>
      <w:r w:rsidRPr="4DE24836" w:rsidR="0C721C5C">
        <w:rPr>
          <w:rFonts w:ascii="Times New Roman" w:hAnsi="Times New Roman"/>
          <w:b w:val="1"/>
          <w:bCs w:val="1"/>
          <w:sz w:val="24"/>
          <w:szCs w:val="24"/>
        </w:rPr>
        <w:t>:</w:t>
      </w:r>
      <w:r w:rsidRPr="4DE24836" w:rsidR="0C721C5C">
        <w:rPr>
          <w:rFonts w:ascii="Times New Roman" w:hAnsi="Times New Roman"/>
          <w:sz w:val="24"/>
          <w:szCs w:val="24"/>
        </w:rPr>
        <w:t xml:space="preserve"> Sobre la base de los términos contenidos en la reclamación y en la absolución de </w:t>
      </w:r>
      <w:r w:rsidRPr="4DE24836" w:rsidR="0C721C5C">
        <w:rPr>
          <w:rFonts w:ascii="Times New Roman" w:hAnsi="Times New Roman"/>
          <w:sz w:val="24"/>
          <w:szCs w:val="24"/>
        </w:rPr>
        <w:t>la misma</w:t>
      </w:r>
      <w:r w:rsidRPr="4DE24836" w:rsidR="0C721C5C">
        <w:rPr>
          <w:rFonts w:ascii="Times New Roman" w:hAnsi="Times New Roman"/>
          <w:sz w:val="24"/>
          <w:szCs w:val="24"/>
        </w:rPr>
        <w:t xml:space="preserve">, la cuestión controvertida es determinar si el rechazo de cobertura, contenido en la carta </w:t>
      </w:r>
      <w:r w:rsidRPr="4DE24836" w:rsidR="39860C95">
        <w:rPr>
          <w:rFonts w:ascii="Times New Roman" w:hAnsi="Times New Roman"/>
          <w:sz w:val="24"/>
          <w:szCs w:val="24"/>
        </w:rPr>
        <w:t>......................................</w:t>
      </w:r>
      <w:r w:rsidRPr="4DE24836" w:rsidR="0C721C5C">
        <w:rPr>
          <w:rFonts w:ascii="Times New Roman" w:hAnsi="Times New Roman"/>
          <w:sz w:val="24"/>
          <w:szCs w:val="24"/>
        </w:rPr>
        <w:t>de fecha 22 de septiembre de 2023, es justificado o no, cuyo texto pertinente se reproduce a continuación:</w:t>
      </w:r>
    </w:p>
    <w:p w:rsidRPr="00EA1F14" w:rsidR="00EA1F14" w:rsidP="00EA1F14" w:rsidRDefault="00EA1F14" w14:paraId="247EBB80" w14:textId="1DB09E95">
      <w:pPr>
        <w:jc w:val="center"/>
        <w:rPr>
          <w:rFonts w:ascii="Times New Roman" w:hAnsi="Times New Roman"/>
          <w:noProof/>
          <w:sz w:val="24"/>
          <w:szCs w:val="24"/>
        </w:rPr>
      </w:pPr>
      <w:r w:rsidRPr="00EA1F14">
        <w:rPr>
          <w:rFonts w:ascii="Times New Roman" w:hAnsi="Times New Roman"/>
          <w:noProof/>
          <w:sz w:val="24"/>
          <w:szCs w:val="24"/>
        </w:rPr>
        <w:drawing>
          <wp:inline distT="0" distB="0" distL="0" distR="0" wp14:anchorId="2D38AB91" wp14:editId="3FD30697">
            <wp:extent cx="4040505" cy="2552065"/>
            <wp:effectExtent l="0" t="0" r="0" b="635"/>
            <wp:docPr id="174767334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40505" cy="2552065"/>
                    </a:xfrm>
                    <a:prstGeom prst="rect">
                      <a:avLst/>
                    </a:prstGeom>
                    <a:noFill/>
                    <a:ln>
                      <a:noFill/>
                    </a:ln>
                  </pic:spPr>
                </pic:pic>
              </a:graphicData>
            </a:graphic>
          </wp:inline>
        </w:drawing>
      </w:r>
    </w:p>
    <w:p w:rsidRPr="00EA1F14" w:rsidR="00EA1F14" w:rsidP="00EA1F14" w:rsidRDefault="00EA1F14" w14:paraId="6F10093B" w14:textId="77777777">
      <w:pPr>
        <w:jc w:val="both"/>
        <w:rPr>
          <w:rFonts w:ascii="Times New Roman" w:hAnsi="Times New Roman"/>
          <w:sz w:val="24"/>
          <w:szCs w:val="24"/>
        </w:rPr>
      </w:pPr>
      <w:r w:rsidRPr="00EA1F14">
        <w:rPr>
          <w:rFonts w:ascii="Times New Roman" w:hAnsi="Times New Roman"/>
          <w:sz w:val="24"/>
          <w:szCs w:val="24"/>
        </w:rPr>
        <w:t>Dicho rechazo se sustenta en que el asegurado no cumplió con interponer la denuncia policial en el plazo de 24 (cuatro) horas desde que ocurrió el evento o tomó conocimiento del mismo, por lo que al inobservarse una carga contractual</w:t>
      </w:r>
      <w:r w:rsidRPr="00EA1F14">
        <w:rPr>
          <w:rFonts w:ascii="Times New Roman" w:hAnsi="Times New Roman"/>
          <w:i/>
          <w:iCs/>
          <w:sz w:val="24"/>
          <w:szCs w:val="24"/>
        </w:rPr>
        <w:t xml:space="preserve"> ex post</w:t>
      </w:r>
      <w:r w:rsidRPr="00EA1F14">
        <w:rPr>
          <w:rFonts w:ascii="Times New Roman" w:hAnsi="Times New Roman"/>
          <w:sz w:val="24"/>
          <w:szCs w:val="24"/>
        </w:rPr>
        <w:t xml:space="preserve"> no correspondería el otorgamiento de cobertura.</w:t>
      </w:r>
    </w:p>
    <w:p w:rsidRPr="00EA1F14" w:rsidR="00EA1F14" w:rsidP="00EA1F14" w:rsidRDefault="00EA1F14" w14:paraId="553F0243" w14:textId="77777777">
      <w:pPr>
        <w:jc w:val="both"/>
        <w:rPr>
          <w:rFonts w:ascii="Times New Roman" w:hAnsi="Times New Roman"/>
          <w:sz w:val="24"/>
          <w:szCs w:val="24"/>
        </w:rPr>
      </w:pPr>
    </w:p>
    <w:p w:rsidRPr="00DC68ED" w:rsidR="00EA1F14" w:rsidP="00DC68ED" w:rsidRDefault="00EA1F14" w14:paraId="4854A636" w14:textId="7527531C">
      <w:pPr>
        <w:rPr>
          <w:rFonts w:ascii="Times New Roman" w:hAnsi="Times New Roman"/>
          <w:noProof/>
          <w:sz w:val="24"/>
          <w:szCs w:val="24"/>
          <w:lang w:val="es-ES"/>
        </w:rPr>
      </w:pPr>
      <w:r w:rsidRPr="00EA1F14">
        <w:rPr>
          <w:rFonts w:ascii="Times New Roman" w:hAnsi="Times New Roman"/>
          <w:b/>
          <w:sz w:val="24"/>
          <w:szCs w:val="24"/>
          <w:u w:val="single"/>
        </w:rPr>
        <w:t>SÉPTIMO</w:t>
      </w:r>
      <w:r w:rsidRPr="00EA1F14">
        <w:rPr>
          <w:rFonts w:ascii="Times New Roman" w:hAnsi="Times New Roman"/>
          <w:b/>
          <w:sz w:val="24"/>
          <w:szCs w:val="24"/>
        </w:rPr>
        <w:t>:</w:t>
      </w:r>
      <w:r w:rsidRPr="00EA1F14">
        <w:rPr>
          <w:rFonts w:ascii="Times New Roman" w:hAnsi="Times New Roman"/>
          <w:sz w:val="24"/>
          <w:szCs w:val="24"/>
        </w:rPr>
        <w:t xml:space="preserve"> </w:t>
      </w:r>
      <w:r w:rsidRPr="00EA1F14">
        <w:rPr>
          <w:rFonts w:ascii="Times New Roman" w:hAnsi="Times New Roman"/>
          <w:noProof/>
          <w:sz w:val="24"/>
          <w:szCs w:val="24"/>
        </w:rPr>
        <w:t xml:space="preserve">En este caso, conforme a lo manifestado por el asegurado,  con fecha  29 de agosto de 2023, fue victima de fraude cibernético con su tarjeta de crédito Interbank por la suma de S/. 9,999.99 (Nueve Mil Novecientos Noventa y Nueva con 99/100 Soles). </w:t>
      </w:r>
    </w:p>
    <w:p w:rsidRPr="00EA1F14" w:rsidR="00EA1F14" w:rsidP="00EA1F14" w:rsidRDefault="00EA1F14" w14:paraId="72794573" w14:textId="5C35A991">
      <w:pPr>
        <w:jc w:val="center"/>
        <w:rPr>
          <w:rFonts w:ascii="Times New Roman" w:hAnsi="Times New Roman"/>
          <w:noProof/>
          <w:sz w:val="24"/>
          <w:szCs w:val="24"/>
        </w:rPr>
      </w:pPr>
      <w:r w:rsidRPr="00EA1F14">
        <w:rPr>
          <w:rFonts w:ascii="Times New Roman" w:hAnsi="Times New Roman"/>
          <w:noProof/>
          <w:sz w:val="24"/>
          <w:szCs w:val="24"/>
        </w:rPr>
        <w:drawing>
          <wp:inline distT="0" distB="0" distL="0" distR="0" wp14:anchorId="721A9EAF" wp14:editId="2FB8B648">
            <wp:extent cx="4890770" cy="1658620"/>
            <wp:effectExtent l="0" t="0" r="5080" b="0"/>
            <wp:docPr id="85940545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90770" cy="1658620"/>
                    </a:xfrm>
                    <a:prstGeom prst="rect">
                      <a:avLst/>
                    </a:prstGeom>
                    <a:noFill/>
                    <a:ln>
                      <a:noFill/>
                    </a:ln>
                  </pic:spPr>
                </pic:pic>
              </a:graphicData>
            </a:graphic>
          </wp:inline>
        </w:drawing>
      </w:r>
    </w:p>
    <w:p w:rsidRPr="00EA1F14" w:rsidR="00EA1F14" w:rsidP="00EA1F14" w:rsidRDefault="00EA1F14" w14:paraId="522CD824" w14:textId="77777777">
      <w:pPr>
        <w:tabs>
          <w:tab w:val="left" w:pos="2160"/>
        </w:tabs>
        <w:jc w:val="both"/>
        <w:rPr>
          <w:rFonts w:ascii="Times New Roman" w:hAnsi="Times New Roman"/>
          <w:sz w:val="24"/>
          <w:szCs w:val="24"/>
        </w:rPr>
      </w:pPr>
      <w:r w:rsidRPr="00EA1F14">
        <w:rPr>
          <w:rFonts w:ascii="Times New Roman" w:hAnsi="Times New Roman"/>
          <w:b/>
          <w:sz w:val="24"/>
          <w:szCs w:val="24"/>
          <w:u w:val="single"/>
        </w:rPr>
        <w:t>OCTAVO:</w:t>
      </w:r>
      <w:r w:rsidRPr="00EA1F14">
        <w:rPr>
          <w:rFonts w:ascii="Times New Roman" w:hAnsi="Times New Roman"/>
          <w:sz w:val="24"/>
          <w:szCs w:val="24"/>
        </w:rPr>
        <w:t xml:space="preserve"> La póliza de seguro a la cual se refiere la reclamación es una de naturaleza grupal o colectiva, contratada en su oportunidad entre la empresa financiera y la aseguradora, póliza en la que se incorporan como asegurados los clientes titulares de una tarjeta emitida por el contratante de seguro INTERBANK. </w:t>
      </w:r>
    </w:p>
    <w:p w:rsidRPr="00EA1F14" w:rsidR="00EA1F14" w:rsidP="00EA1F14" w:rsidRDefault="00EA1F14" w14:paraId="6DC95184" w14:textId="77777777">
      <w:pPr>
        <w:tabs>
          <w:tab w:val="left" w:pos="2160"/>
        </w:tabs>
        <w:jc w:val="both"/>
        <w:rPr>
          <w:rFonts w:ascii="Times New Roman" w:hAnsi="Times New Roman"/>
          <w:sz w:val="24"/>
          <w:szCs w:val="24"/>
        </w:rPr>
      </w:pPr>
      <w:r w:rsidRPr="00EA1F14">
        <w:rPr>
          <w:rFonts w:ascii="Times New Roman" w:hAnsi="Times New Roman"/>
          <w:sz w:val="24"/>
          <w:szCs w:val="24"/>
        </w:rPr>
        <w:t xml:space="preserve">Conforme a ello, se genera una evidente asimetría informativa entre la empresa aseguradora y la categoría de asegurados no contratantes, ya que estos últimos se afilian a un contrato de seguro ya celebrado, no conociendo necesariamente de sus términos y condiciones.  Por ello, para evitar situaciones de abuso, el artículo 137 de la Ley del Contrato de Seguro establece, imperativamente, que en los seguros grupales </w:t>
      </w:r>
      <w:r w:rsidRPr="00EA1F14">
        <w:rPr>
          <w:rFonts w:ascii="Times New Roman" w:hAnsi="Times New Roman"/>
          <w:i/>
          <w:sz w:val="24"/>
          <w:szCs w:val="24"/>
        </w:rPr>
        <w:t>“No son oponibles al asegurado los contenidos contractuales que no le hayan sido informados en el certificado mencionado en el artículo anterior, cuyo contenido mínimo se ajusta a las disposiciones de la Superintendencia”.</w:t>
      </w:r>
    </w:p>
    <w:p w:rsidRPr="00EA1F14" w:rsidR="00EA1F14" w:rsidP="00EA1F14" w:rsidRDefault="00EA1F14" w14:paraId="14C005C5" w14:textId="77777777">
      <w:pPr>
        <w:tabs>
          <w:tab w:val="left" w:pos="709"/>
          <w:tab w:val="left" w:pos="2160"/>
        </w:tabs>
        <w:jc w:val="both"/>
        <w:rPr>
          <w:rFonts w:ascii="Times New Roman" w:hAnsi="Times New Roman"/>
          <w:sz w:val="24"/>
          <w:szCs w:val="24"/>
          <w:lang w:val="es-419"/>
        </w:rPr>
      </w:pPr>
      <w:r w:rsidRPr="00EA1F14">
        <w:rPr>
          <w:rFonts w:ascii="Times New Roman" w:hAnsi="Times New Roman"/>
          <w:sz w:val="24"/>
          <w:szCs w:val="24"/>
          <w:lang w:val="es-419"/>
        </w:rPr>
        <w:t>Conforme a ello, si la aseguradora pretende oponer la inobservancia de una carga como sustento de un rechazo de cobertura, debe demostrar dicha inobservancia y que la misma es además oponible, esto es, que el asegurado no contratante tomó conocimiento previo, adecuado y suficiente de su contenido; en caso contrario, la carga no podrá ser opuesta para justificar el rechazo.</w:t>
      </w:r>
    </w:p>
    <w:p w:rsidRPr="00EA1F14" w:rsidR="00EA1F14" w:rsidP="00EA1F14" w:rsidRDefault="00EA1F14" w14:paraId="3A9608AF" w14:textId="4F99D331">
      <w:pPr>
        <w:tabs>
          <w:tab w:val="left" w:pos="709"/>
          <w:tab w:val="left" w:pos="2160"/>
        </w:tabs>
        <w:jc w:val="both"/>
        <w:rPr>
          <w:rFonts w:ascii="Times New Roman" w:hAnsi="Times New Roman"/>
          <w:sz w:val="24"/>
          <w:szCs w:val="24"/>
          <w:lang w:val="es-419"/>
        </w:rPr>
      </w:pPr>
      <w:r w:rsidRPr="00EA1F14">
        <w:rPr>
          <w:rFonts w:ascii="Times New Roman" w:hAnsi="Times New Roman"/>
          <w:sz w:val="24"/>
          <w:szCs w:val="24"/>
          <w:lang w:val="es-419"/>
        </w:rPr>
        <w:t>Obra en autos la remisión electrónica del Certificado de Seguro en el cual figura la carga que la compañía invoca. En efecto, en el mismo se indica expresamente lo siguiente:</w:t>
      </w:r>
    </w:p>
    <w:p w:rsidRPr="00EA1F14" w:rsidR="00EA1F14" w:rsidP="00EA1F14" w:rsidRDefault="00EA1F14" w14:paraId="28D7FCEA" w14:textId="3FF58EA9">
      <w:pPr>
        <w:jc w:val="center"/>
        <w:rPr>
          <w:rFonts w:ascii="Times New Roman" w:hAnsi="Times New Roman"/>
          <w:noProof/>
          <w:sz w:val="24"/>
          <w:szCs w:val="24"/>
          <w:lang w:val="es-419"/>
        </w:rPr>
      </w:pPr>
      <w:r w:rsidRPr="00EA1F14">
        <w:rPr>
          <w:rFonts w:ascii="Times New Roman" w:hAnsi="Times New Roman"/>
          <w:noProof/>
          <w:sz w:val="24"/>
          <w:szCs w:val="24"/>
          <w:lang w:val="es-419"/>
        </w:rPr>
        <w:drawing>
          <wp:inline distT="0" distB="0" distL="0" distR="0" wp14:anchorId="02468495" wp14:editId="7FB438D7">
            <wp:extent cx="4742180" cy="266065"/>
            <wp:effectExtent l="0" t="0" r="1270" b="635"/>
            <wp:docPr id="135278205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42180" cy="266065"/>
                    </a:xfrm>
                    <a:prstGeom prst="rect">
                      <a:avLst/>
                    </a:prstGeom>
                    <a:noFill/>
                    <a:ln>
                      <a:noFill/>
                    </a:ln>
                  </pic:spPr>
                </pic:pic>
              </a:graphicData>
            </a:graphic>
          </wp:inline>
        </w:drawing>
      </w:r>
    </w:p>
    <w:p w:rsidRPr="00EA1F14" w:rsidR="00EA1F14" w:rsidP="00EA1F14" w:rsidRDefault="00EA1F14" w14:paraId="010E6099" w14:textId="77777777">
      <w:pPr>
        <w:jc w:val="both"/>
        <w:rPr>
          <w:rFonts w:ascii="Times New Roman" w:hAnsi="Times New Roman"/>
          <w:noProof/>
          <w:sz w:val="24"/>
          <w:szCs w:val="24"/>
          <w:lang w:val="es-419"/>
        </w:rPr>
      </w:pPr>
      <w:r w:rsidRPr="00EA1F14">
        <w:rPr>
          <w:rFonts w:ascii="Times New Roman" w:hAnsi="Times New Roman"/>
          <w:noProof/>
          <w:sz w:val="24"/>
          <w:szCs w:val="24"/>
          <w:lang w:val="es-419"/>
        </w:rPr>
        <w:t>(…)</w:t>
      </w:r>
    </w:p>
    <w:p w:rsidRPr="00EA1F14" w:rsidR="00EA1F14" w:rsidP="00EA1F14" w:rsidRDefault="00EA1F14" w14:paraId="1F9C7AEA" w14:textId="77777777">
      <w:pPr>
        <w:jc w:val="both"/>
        <w:rPr>
          <w:rFonts w:ascii="Times New Roman" w:hAnsi="Times New Roman"/>
          <w:noProof/>
          <w:sz w:val="24"/>
          <w:szCs w:val="24"/>
          <w:lang w:val="es-419"/>
        </w:rPr>
      </w:pPr>
    </w:p>
    <w:p w:rsidRPr="00EA1F14" w:rsidR="00EA1F14" w:rsidP="00EA1F14" w:rsidRDefault="00EA1F14" w14:paraId="512438BA" w14:textId="273292C6">
      <w:pPr>
        <w:jc w:val="center"/>
        <w:rPr>
          <w:rFonts w:ascii="Times New Roman" w:hAnsi="Times New Roman"/>
          <w:noProof/>
          <w:sz w:val="24"/>
          <w:szCs w:val="24"/>
          <w:lang w:val="es-419"/>
        </w:rPr>
      </w:pPr>
      <w:r w:rsidRPr="00EA1F14">
        <w:rPr>
          <w:rFonts w:ascii="Times New Roman" w:hAnsi="Times New Roman"/>
          <w:noProof/>
          <w:sz w:val="24"/>
          <w:szCs w:val="24"/>
          <w:lang w:val="es-419"/>
        </w:rPr>
        <w:drawing>
          <wp:inline distT="0" distB="0" distL="0" distR="0" wp14:anchorId="6658F5E8" wp14:editId="5432429E">
            <wp:extent cx="3944620" cy="1913890"/>
            <wp:effectExtent l="0" t="0" r="0" b="0"/>
            <wp:docPr id="13463060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44620" cy="1913890"/>
                    </a:xfrm>
                    <a:prstGeom prst="rect">
                      <a:avLst/>
                    </a:prstGeom>
                    <a:noFill/>
                    <a:ln>
                      <a:noFill/>
                    </a:ln>
                  </pic:spPr>
                </pic:pic>
              </a:graphicData>
            </a:graphic>
          </wp:inline>
        </w:drawing>
      </w:r>
    </w:p>
    <w:p w:rsidRPr="00EA1F14" w:rsidR="00EA1F14" w:rsidP="00EA1F14" w:rsidRDefault="00EA1F14" w14:paraId="781BA6FC" w14:textId="347670FB">
      <w:pPr>
        <w:jc w:val="both"/>
        <w:rPr>
          <w:rFonts w:ascii="Times New Roman" w:hAnsi="Times New Roman"/>
          <w:noProof/>
          <w:sz w:val="24"/>
          <w:szCs w:val="24"/>
          <w:lang w:val="es-ES"/>
        </w:rPr>
      </w:pPr>
      <w:r w:rsidRPr="00EA1F14">
        <w:rPr>
          <w:rFonts w:ascii="Times New Roman" w:hAnsi="Times New Roman"/>
          <w:sz w:val="24"/>
          <w:szCs w:val="24"/>
        </w:rPr>
        <w:t xml:space="preserve">En tal sentido, no es controvertido, tratándose del presente caso, el conocimiento de los términos contractuales, concretamente de </w:t>
      </w:r>
      <w:r w:rsidR="008F0121">
        <w:rPr>
          <w:rFonts w:ascii="Times New Roman" w:hAnsi="Times New Roman"/>
          <w:sz w:val="24"/>
          <w:szCs w:val="24"/>
        </w:rPr>
        <w:t>las cargas contractuales</w:t>
      </w:r>
      <w:r w:rsidRPr="00EA1F14">
        <w:rPr>
          <w:rFonts w:ascii="Times New Roman" w:hAnsi="Times New Roman"/>
          <w:sz w:val="24"/>
          <w:szCs w:val="24"/>
        </w:rPr>
        <w:t>, atendiendo a los medios probatorios aportados por la aseguradora.</w:t>
      </w:r>
    </w:p>
    <w:p w:rsidRPr="00EA1F14" w:rsidR="00EA1F14" w:rsidP="00EA1F14" w:rsidRDefault="00EA1F14" w14:paraId="16C16539" w14:textId="77777777">
      <w:pPr>
        <w:jc w:val="both"/>
        <w:rPr>
          <w:rFonts w:ascii="Times New Roman" w:hAnsi="Times New Roman"/>
          <w:b/>
          <w:sz w:val="24"/>
          <w:szCs w:val="24"/>
        </w:rPr>
      </w:pPr>
      <w:r w:rsidRPr="00EA1F14">
        <w:rPr>
          <w:rFonts w:ascii="Times New Roman" w:hAnsi="Times New Roman"/>
          <w:b/>
          <w:sz w:val="24"/>
          <w:szCs w:val="24"/>
          <w:u w:val="single"/>
        </w:rPr>
        <w:t>NOVENO</w:t>
      </w:r>
      <w:r w:rsidRPr="00EA1F14">
        <w:rPr>
          <w:rFonts w:ascii="Times New Roman" w:hAnsi="Times New Roman"/>
          <w:b/>
          <w:sz w:val="24"/>
          <w:szCs w:val="24"/>
        </w:rPr>
        <w:t>:</w:t>
      </w:r>
      <w:r w:rsidRPr="00EA1F14">
        <w:rPr>
          <w:rFonts w:ascii="Times New Roman" w:hAnsi="Times New Roman"/>
          <w:sz w:val="24"/>
          <w:szCs w:val="24"/>
        </w:rPr>
        <w:t xml:space="preserve"> Conforme a los términos pactados en el contrato de seguro, el plazo de 24 horas se computa desde que ocurre el evento o desde que se toma conocimiento del mismo.</w:t>
      </w:r>
    </w:p>
    <w:p w:rsidRPr="00EA1F14" w:rsidR="00EA1F14" w:rsidP="00EA1F14" w:rsidRDefault="00EA1F14" w14:paraId="18C4D71F" w14:textId="137851D2">
      <w:pPr>
        <w:tabs>
          <w:tab w:val="left" w:pos="709"/>
          <w:tab w:val="left" w:pos="2160"/>
        </w:tabs>
        <w:jc w:val="both"/>
        <w:rPr>
          <w:rFonts w:ascii="Times New Roman" w:hAnsi="Times New Roman"/>
          <w:sz w:val="24"/>
          <w:szCs w:val="24"/>
          <w:lang w:val="es-419"/>
        </w:rPr>
      </w:pPr>
      <w:r w:rsidRPr="4DE24836" w:rsidR="0C721C5C">
        <w:rPr>
          <w:rFonts w:ascii="Times New Roman" w:hAnsi="Times New Roman"/>
          <w:sz w:val="24"/>
          <w:szCs w:val="24"/>
          <w:lang w:val="es-419"/>
        </w:rPr>
        <w:t>Es un hecho probado que la denuncia policial fue realizada después de haber vencido el plazo de 24 horas de producido el siniestro.</w:t>
      </w:r>
      <w:r w:rsidRPr="4DE24836" w:rsidR="0C721C5C">
        <w:rPr>
          <w:rFonts w:ascii="Times New Roman" w:hAnsi="Times New Roman"/>
          <w:sz w:val="24"/>
          <w:szCs w:val="24"/>
          <w:lang w:val="es-419"/>
        </w:rPr>
        <w:t xml:space="preserve"> Así, es manifiesto que objetivamente el asegurado habría inobservado una </w:t>
      </w:r>
      <w:r w:rsidRPr="4DE24836" w:rsidR="0C721C5C">
        <w:rPr>
          <w:rFonts w:ascii="Times New Roman" w:hAnsi="Times New Roman"/>
          <w:sz w:val="24"/>
          <w:szCs w:val="24"/>
          <w:lang w:val="es-419"/>
        </w:rPr>
        <w:t xml:space="preserve">carga </w:t>
      </w:r>
      <w:r w:rsidRPr="4DE24836" w:rsidR="0C721C5C">
        <w:rPr>
          <w:rFonts w:ascii="Times New Roman" w:hAnsi="Times New Roman"/>
          <w:i w:val="1"/>
          <w:iCs w:val="1"/>
          <w:sz w:val="24"/>
          <w:szCs w:val="24"/>
          <w:lang w:val="es-419"/>
        </w:rPr>
        <w:t xml:space="preserve">post </w:t>
      </w:r>
      <w:r w:rsidRPr="4DE24836" w:rsidR="0C721C5C">
        <w:rPr>
          <w:rFonts w:ascii="Times New Roman" w:hAnsi="Times New Roman"/>
          <w:sz w:val="24"/>
          <w:szCs w:val="24"/>
          <w:lang w:val="es-419"/>
        </w:rPr>
        <w:t>siniestro</w:t>
      </w:r>
      <w:r w:rsidRPr="4DE24836" w:rsidR="0C721C5C">
        <w:rPr>
          <w:rFonts w:ascii="Times New Roman" w:hAnsi="Times New Roman"/>
          <w:sz w:val="24"/>
          <w:szCs w:val="24"/>
          <w:lang w:val="es-419"/>
        </w:rPr>
        <w:t xml:space="preserve"> que podría afectar su derecho a reclamar cobertura. </w:t>
      </w:r>
    </w:p>
    <w:p w:rsidRPr="00EA1F14" w:rsidR="00EA1F14" w:rsidP="00DC68ED" w:rsidRDefault="00EA1F14" w14:paraId="51778909" w14:textId="183F9A90">
      <w:pPr>
        <w:tabs>
          <w:tab w:val="left" w:pos="709"/>
          <w:tab w:val="left" w:pos="2160"/>
        </w:tabs>
        <w:jc w:val="both"/>
        <w:rPr>
          <w:rFonts w:ascii="Times New Roman" w:hAnsi="Times New Roman"/>
          <w:sz w:val="24"/>
          <w:szCs w:val="24"/>
          <w:lang w:val="es-419"/>
        </w:rPr>
      </w:pPr>
      <w:r w:rsidRPr="00EA1F14">
        <w:rPr>
          <w:rFonts w:ascii="Times New Roman" w:hAnsi="Times New Roman"/>
          <w:sz w:val="24"/>
          <w:szCs w:val="24"/>
          <w:lang w:val="es-419"/>
        </w:rPr>
        <w:t xml:space="preserve">A este efecto, cabe tener en consideración que el artículo 59 de la Ley del Contrato de Seguro -Ley 29946- señala que: </w:t>
      </w:r>
    </w:p>
    <w:p w:rsidRPr="00DC68ED" w:rsidR="00EA1F14" w:rsidP="00DC68ED" w:rsidRDefault="00EA1F14" w14:paraId="7A40CB07" w14:textId="0593B3A5">
      <w:pPr>
        <w:tabs>
          <w:tab w:val="left" w:pos="709"/>
          <w:tab w:val="left" w:pos="2160"/>
        </w:tabs>
        <w:ind w:left="709" w:hanging="709"/>
        <w:jc w:val="both"/>
        <w:rPr>
          <w:rFonts w:ascii="Times New Roman" w:hAnsi="Times New Roman"/>
          <w:i/>
          <w:sz w:val="24"/>
          <w:szCs w:val="24"/>
        </w:rPr>
      </w:pPr>
      <w:r w:rsidRPr="00EA1F14">
        <w:rPr>
          <w:rFonts w:ascii="Times New Roman" w:hAnsi="Times New Roman"/>
          <w:i/>
          <w:sz w:val="24"/>
          <w:szCs w:val="24"/>
          <w:lang w:val="es-419"/>
        </w:rPr>
        <w:tab/>
      </w:r>
      <w:r w:rsidRPr="00EA1F14">
        <w:rPr>
          <w:rFonts w:ascii="Times New Roman" w:hAnsi="Times New Roman"/>
          <w:i/>
          <w:sz w:val="24"/>
          <w:szCs w:val="24"/>
          <w:lang w:val="es-419"/>
        </w:rPr>
        <w:t>“</w:t>
      </w:r>
      <w:r w:rsidRPr="00EA1F14">
        <w:rPr>
          <w:rFonts w:ascii="Times New Roman" w:hAnsi="Times New Roman"/>
          <w:i/>
          <w:sz w:val="24"/>
          <w:szCs w:val="24"/>
        </w:rPr>
        <w:t>Cuando la presente ley no determine el efecto del incumplimiento de una carga impuesta al asegurado, las partes pueden convenir la caducidad de los derechos del asegurado si el incumplimiento obedece a su dolo o culpa inexcusable, de acuerdo al siguiente régimen:</w:t>
      </w:r>
    </w:p>
    <w:p w:rsidRPr="00EA1F14" w:rsidR="00EA1F14" w:rsidP="00EA1F14" w:rsidRDefault="00EA1F14" w14:paraId="22B9CCA6" w14:textId="77777777">
      <w:pPr>
        <w:tabs>
          <w:tab w:val="left" w:pos="709"/>
          <w:tab w:val="left" w:pos="2160"/>
        </w:tabs>
        <w:ind w:left="1418" w:hanging="709"/>
        <w:jc w:val="both"/>
        <w:rPr>
          <w:rFonts w:ascii="Times New Roman" w:hAnsi="Times New Roman"/>
          <w:i/>
          <w:sz w:val="24"/>
          <w:szCs w:val="24"/>
        </w:rPr>
      </w:pPr>
      <w:r w:rsidRPr="00EA1F14">
        <w:rPr>
          <w:rFonts w:ascii="Times New Roman" w:hAnsi="Times New Roman"/>
          <w:bCs/>
          <w:i/>
          <w:sz w:val="24"/>
          <w:szCs w:val="24"/>
        </w:rPr>
        <w:t>Cargas posteriores al siniestro</w:t>
      </w:r>
    </w:p>
    <w:p w:rsidRPr="00EA1F14" w:rsidR="00EA1F14" w:rsidP="00EA1F14" w:rsidRDefault="00EA1F14" w14:paraId="4CECAE95" w14:textId="77777777">
      <w:pPr>
        <w:tabs>
          <w:tab w:val="left" w:pos="709"/>
          <w:tab w:val="left" w:pos="2160"/>
        </w:tabs>
        <w:ind w:left="1418" w:hanging="709"/>
        <w:jc w:val="both"/>
        <w:rPr>
          <w:rFonts w:ascii="Times New Roman" w:hAnsi="Times New Roman"/>
          <w:b/>
          <w:bCs/>
          <w:i/>
          <w:sz w:val="24"/>
          <w:szCs w:val="24"/>
          <w:u w:val="single"/>
        </w:rPr>
      </w:pPr>
      <w:r w:rsidRPr="00EA1F14">
        <w:rPr>
          <w:rFonts w:ascii="Times New Roman" w:hAnsi="Times New Roman"/>
          <w:i/>
          <w:sz w:val="24"/>
          <w:szCs w:val="24"/>
        </w:rPr>
        <w:t xml:space="preserve">c) </w:t>
      </w:r>
      <w:r w:rsidRPr="00EA1F14">
        <w:rPr>
          <w:rFonts w:ascii="Times New Roman" w:hAnsi="Times New Roman"/>
          <w:i/>
          <w:sz w:val="24"/>
          <w:szCs w:val="24"/>
        </w:rPr>
        <w:tab/>
      </w:r>
      <w:r w:rsidRPr="00EA1F14">
        <w:rPr>
          <w:rFonts w:ascii="Times New Roman" w:hAnsi="Times New Roman"/>
          <w:b/>
          <w:bCs/>
          <w:i/>
          <w:sz w:val="24"/>
          <w:szCs w:val="24"/>
          <w:u w:val="single"/>
        </w:rPr>
        <w:t>Si la carga debe ejecutarse después del siniestro, el asegurador se libera por el incumplimiento del asegurado, si el mismo influyó en la extensión de la obligación asumida.</w:t>
      </w:r>
    </w:p>
    <w:p w:rsidRPr="00EA1F14" w:rsidR="00EA1F14" w:rsidP="00EA1F14" w:rsidRDefault="00EA1F14" w14:paraId="2EF25F66" w14:textId="77777777">
      <w:pPr>
        <w:tabs>
          <w:tab w:val="left" w:pos="709"/>
          <w:tab w:val="left" w:pos="2160"/>
        </w:tabs>
        <w:ind w:left="1418" w:hanging="709"/>
        <w:jc w:val="both"/>
        <w:rPr>
          <w:rFonts w:ascii="Times New Roman" w:hAnsi="Times New Roman"/>
          <w:iCs/>
          <w:sz w:val="24"/>
          <w:szCs w:val="24"/>
        </w:rPr>
      </w:pPr>
      <w:r w:rsidRPr="00EA1F14">
        <w:rPr>
          <w:rFonts w:ascii="Times New Roman" w:hAnsi="Times New Roman"/>
          <w:i/>
          <w:sz w:val="24"/>
          <w:szCs w:val="24"/>
        </w:rPr>
        <w:t xml:space="preserve">d) </w:t>
      </w:r>
      <w:r w:rsidRPr="00EA1F14">
        <w:rPr>
          <w:rFonts w:ascii="Times New Roman" w:hAnsi="Times New Roman"/>
          <w:i/>
          <w:sz w:val="24"/>
          <w:szCs w:val="24"/>
        </w:rPr>
        <w:tab/>
      </w:r>
      <w:r w:rsidRPr="00EA1F14">
        <w:rPr>
          <w:rFonts w:ascii="Times New Roman" w:hAnsi="Times New Roman"/>
          <w:i/>
          <w:sz w:val="24"/>
          <w:szCs w:val="24"/>
        </w:rPr>
        <w:t>En caso de culpa leve, la indemnización se reduce de manera proporcional a la agravación del siniestro consecuencia del incumplimiento</w:t>
      </w:r>
      <w:r w:rsidRPr="00EA1F14">
        <w:rPr>
          <w:rFonts w:ascii="Times New Roman" w:hAnsi="Times New Roman"/>
          <w:iCs/>
          <w:sz w:val="24"/>
          <w:szCs w:val="24"/>
        </w:rPr>
        <w:t>.” (el subrayado es nuestro).</w:t>
      </w:r>
    </w:p>
    <w:p w:rsidRPr="00EA1F14" w:rsidR="00EA1F14" w:rsidP="00EA1F14" w:rsidRDefault="00EA1F14" w14:paraId="4D33E743" w14:textId="77777777">
      <w:pPr>
        <w:tabs>
          <w:tab w:val="left" w:pos="709"/>
          <w:tab w:val="left" w:pos="2160"/>
        </w:tabs>
        <w:jc w:val="both"/>
        <w:rPr>
          <w:rFonts w:ascii="Times New Roman" w:hAnsi="Times New Roman"/>
          <w:sz w:val="24"/>
          <w:szCs w:val="24"/>
          <w:lang w:val="es-419"/>
        </w:rPr>
      </w:pPr>
      <w:r w:rsidRPr="00EA1F14">
        <w:rPr>
          <w:rFonts w:ascii="Times New Roman" w:hAnsi="Times New Roman"/>
          <w:sz w:val="24"/>
          <w:szCs w:val="24"/>
          <w:lang w:val="es-419"/>
        </w:rPr>
        <w:t>De acuerdo con la norma imperativa citada,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w:t>
      </w:r>
    </w:p>
    <w:p w:rsidRPr="00EA1F14" w:rsidR="00EA1F14" w:rsidP="00EA1F14" w:rsidRDefault="00EA1F14" w14:paraId="5B3BD313" w14:textId="77777777">
      <w:pPr>
        <w:tabs>
          <w:tab w:val="left" w:pos="709"/>
          <w:tab w:val="left" w:pos="2160"/>
        </w:tabs>
        <w:ind w:left="709" w:hanging="709"/>
        <w:jc w:val="both"/>
        <w:rPr>
          <w:rFonts w:ascii="Times New Roman" w:hAnsi="Times New Roman"/>
          <w:sz w:val="24"/>
          <w:szCs w:val="24"/>
          <w:lang w:val="es-419"/>
        </w:rPr>
      </w:pPr>
    </w:p>
    <w:p w:rsidRPr="00EA1F14" w:rsidR="00EA1F14" w:rsidP="00EA1F14" w:rsidRDefault="00EA1F14" w14:paraId="211D62A9" w14:textId="77777777">
      <w:pPr>
        <w:tabs>
          <w:tab w:val="left" w:pos="709"/>
          <w:tab w:val="left" w:pos="2160"/>
        </w:tabs>
        <w:jc w:val="both"/>
        <w:rPr>
          <w:rFonts w:ascii="Times New Roman" w:hAnsi="Times New Roman"/>
          <w:sz w:val="24"/>
          <w:szCs w:val="24"/>
        </w:rPr>
      </w:pPr>
      <w:r w:rsidRPr="00EA1F14">
        <w:rPr>
          <w:rFonts w:ascii="Times New Roman" w:hAnsi="Times New Roman"/>
          <w:sz w:val="24"/>
          <w:szCs w:val="24"/>
        </w:rPr>
        <w:t xml:space="preserve">En el presente caso la aseguradora no ha demostrado cómo la denuncia policial efectuada en un plazo mayor a 24 horas ha influido en el alcance de las obligaciones derivadas del contrato de seguro. </w:t>
      </w:r>
    </w:p>
    <w:p w:rsidRPr="00EA1F14" w:rsidR="00EA1F14" w:rsidP="00EA1F14" w:rsidRDefault="00EA1F14" w14:paraId="6E9E820A" w14:textId="77777777">
      <w:pPr>
        <w:tabs>
          <w:tab w:val="left" w:pos="709"/>
          <w:tab w:val="left" w:pos="2160"/>
        </w:tabs>
        <w:jc w:val="both"/>
        <w:rPr>
          <w:rFonts w:ascii="Times New Roman" w:hAnsi="Times New Roman"/>
          <w:sz w:val="24"/>
          <w:szCs w:val="24"/>
          <w:lang w:val="es-419"/>
        </w:rPr>
      </w:pPr>
      <w:r w:rsidRPr="00EA1F14">
        <w:rPr>
          <w:rFonts w:ascii="Times New Roman" w:hAnsi="Times New Roman"/>
          <w:sz w:val="24"/>
          <w:szCs w:val="24"/>
          <w:lang w:val="es-419"/>
        </w:rPr>
        <w:t xml:space="preserve">Por lo tanto, </w:t>
      </w:r>
      <w:r w:rsidRPr="00EA1F14">
        <w:rPr>
          <w:rFonts w:ascii="Times New Roman" w:hAnsi="Times New Roman"/>
          <w:sz w:val="24"/>
          <w:szCs w:val="24"/>
          <w:u w:val="single"/>
          <w:lang w:val="es-419"/>
        </w:rPr>
        <w:t>conforma a ley y al criterio desarrollado uniformemente por esta Defensoría</w:t>
      </w:r>
      <w:r w:rsidRPr="00EA1F14">
        <w:rPr>
          <w:rFonts w:ascii="Times New Roman" w:hAnsi="Times New Roman"/>
          <w:sz w:val="24"/>
          <w:szCs w:val="24"/>
          <w:lang w:val="es-419"/>
        </w:rPr>
        <w:t xml:space="preserve">, la cuestión radica en que la pérdida del derecho indemnizatorio y, </w:t>
      </w:r>
      <w:r w:rsidRPr="00EA1F14">
        <w:rPr>
          <w:rFonts w:ascii="Times New Roman" w:hAnsi="Times New Roman"/>
          <w:sz w:val="24"/>
          <w:szCs w:val="24"/>
          <w:u w:val="single"/>
          <w:lang w:val="es-419"/>
        </w:rPr>
        <w:t>la correlativa liberación de la aseguradora, exigen legalmente de dolo o de culpa inexcusable, siempre y cuando ello hubiese influenciado en la extensión de la obligación asumida</w:t>
      </w:r>
      <w:r w:rsidRPr="00EA1F14">
        <w:rPr>
          <w:rFonts w:ascii="Times New Roman" w:hAnsi="Times New Roman"/>
          <w:sz w:val="24"/>
          <w:szCs w:val="24"/>
          <w:lang w:val="es-419"/>
        </w:rPr>
        <w:t>, por lo que no basta invocar el hecho objetivo de la extemporaneidad, sino además debe justificarse oportuna y suficientemente cuál es el perjuicio efectivo que habría soportado la aseguradora, justificación que debió ser brindada con ocasión de comunicarse el rechazo de cobertura.</w:t>
      </w:r>
    </w:p>
    <w:p w:rsidRPr="00EA1F14" w:rsidR="00EA1F14" w:rsidP="00EA1F14" w:rsidRDefault="00EA1F14" w14:paraId="73EA21CC" w14:textId="77777777">
      <w:pPr>
        <w:tabs>
          <w:tab w:val="left" w:pos="2160"/>
        </w:tabs>
        <w:jc w:val="both"/>
        <w:rPr>
          <w:rFonts w:ascii="Times New Roman" w:hAnsi="Times New Roman"/>
          <w:sz w:val="24"/>
          <w:szCs w:val="24"/>
        </w:rPr>
      </w:pPr>
      <w:r w:rsidRPr="00EA1F14">
        <w:rPr>
          <w:rFonts w:ascii="Times New Roman" w:hAnsi="Times New Roman"/>
          <w:sz w:val="24"/>
          <w:szCs w:val="24"/>
        </w:rPr>
        <w:t xml:space="preserve">En virtud a lo expuesto, este Órgano Resolutivo Unipersonal considera que, aún en el supuesto –no invocado- que se concluyera que existió dolo o culpa inexcusable en el incumplimiento de la carga convencional; la demora en la denuncia policial no ha influido en la extensión de la obligación asumida. </w:t>
      </w:r>
    </w:p>
    <w:p w:rsidRPr="00DC68ED" w:rsidR="00EA1F14" w:rsidP="00DC68ED" w:rsidRDefault="00EA1F14" w14:paraId="54A59DDC" w14:textId="0AD7DCF0">
      <w:pPr>
        <w:jc w:val="both"/>
        <w:rPr>
          <w:rFonts w:ascii="Times New Roman" w:hAnsi="Times New Roman"/>
          <w:b/>
          <w:sz w:val="24"/>
          <w:szCs w:val="24"/>
          <w:lang w:val="es-ES"/>
        </w:rPr>
      </w:pPr>
      <w:r w:rsidRPr="00EA1F14">
        <w:rPr>
          <w:rFonts w:ascii="Times New Roman" w:hAnsi="Times New Roman"/>
          <w:b/>
          <w:sz w:val="24"/>
          <w:szCs w:val="24"/>
        </w:rPr>
        <w:t>ATENDIENDO A LO EXPRESADO, ESTE ÓRGANO RESOLUTIVO UNIPERSONAL CONCLUYE SU APRECIACIÓN RAZONADA AL AMPARO DE LO ESTABLECIDO EN EL REGLAMENTO DE LA DEFASEG, POR LO QUE:</w:t>
      </w:r>
    </w:p>
    <w:p w:rsidRPr="00E74388" w:rsidR="00EA1F14" w:rsidP="00EA1F14" w:rsidRDefault="00EA1F14" w14:paraId="26DA3019" w14:textId="474FB412">
      <w:pPr>
        <w:jc w:val="both"/>
        <w:rPr>
          <w:rFonts w:ascii="Times New Roman" w:hAnsi="Times New Roman"/>
          <w:b/>
          <w:sz w:val="24"/>
          <w:szCs w:val="24"/>
        </w:rPr>
      </w:pPr>
      <w:r w:rsidRPr="00EA1F14">
        <w:rPr>
          <w:rFonts w:ascii="Times New Roman" w:hAnsi="Times New Roman"/>
          <w:b/>
          <w:sz w:val="24"/>
          <w:szCs w:val="24"/>
        </w:rPr>
        <w:t>RESUELVE:</w:t>
      </w:r>
    </w:p>
    <w:p w:rsidRPr="00E74388" w:rsidR="002B2AFD" w:rsidP="00E74388" w:rsidRDefault="00EA1F14" w14:paraId="64A9E601" w14:textId="73C735AC">
      <w:pPr>
        <w:jc w:val="both"/>
        <w:outlineLvl w:val="0"/>
        <w:rPr>
          <w:rFonts w:ascii="Times New Roman" w:hAnsi="Times New Roman"/>
          <w:sz w:val="24"/>
          <w:szCs w:val="24"/>
          <w:lang w:val="es-MX"/>
        </w:rPr>
      </w:pPr>
      <w:r w:rsidRPr="4DE24836" w:rsidR="0C721C5C">
        <w:rPr>
          <w:rFonts w:ascii="Times New Roman" w:hAnsi="Times New Roman"/>
          <w:sz w:val="24"/>
          <w:szCs w:val="24"/>
        </w:rPr>
        <w:t>Declarar</w:t>
      </w:r>
      <w:r w:rsidRPr="4DE24836" w:rsidR="0C721C5C">
        <w:rPr>
          <w:rFonts w:ascii="Times New Roman" w:hAnsi="Times New Roman"/>
          <w:b w:val="1"/>
          <w:bCs w:val="1"/>
          <w:sz w:val="24"/>
          <w:szCs w:val="24"/>
        </w:rPr>
        <w:t xml:space="preserve"> FUNDADA </w:t>
      </w:r>
      <w:r w:rsidRPr="4DE24836" w:rsidR="0C721C5C">
        <w:rPr>
          <w:rFonts w:ascii="Times New Roman" w:hAnsi="Times New Roman"/>
          <w:sz w:val="24"/>
          <w:szCs w:val="24"/>
        </w:rPr>
        <w:t>la reclamación</w:t>
      </w:r>
      <w:r w:rsidRPr="4DE24836" w:rsidR="0C721C5C">
        <w:rPr>
          <w:rFonts w:ascii="Times New Roman" w:hAnsi="Times New Roman"/>
          <w:b w:val="1"/>
          <w:bCs w:val="1"/>
          <w:sz w:val="24"/>
          <w:szCs w:val="24"/>
        </w:rPr>
        <w:t xml:space="preserve"> </w:t>
      </w:r>
      <w:r w:rsidRPr="4DE24836" w:rsidR="0C721C5C">
        <w:rPr>
          <w:rFonts w:ascii="Times New Roman" w:hAnsi="Times New Roman"/>
          <w:sz w:val="24"/>
          <w:szCs w:val="24"/>
        </w:rPr>
        <w:t>interpuesta</w:t>
      </w:r>
      <w:r w:rsidRPr="4DE24836" w:rsidR="0C721C5C">
        <w:rPr>
          <w:rFonts w:ascii="Times New Roman" w:hAnsi="Times New Roman"/>
          <w:sz w:val="24"/>
          <w:szCs w:val="24"/>
          <w:lang w:val="es-MX"/>
        </w:rPr>
        <w:t xml:space="preserve"> por</w:t>
      </w:r>
      <w:r w:rsidRPr="4DE24836" w:rsidR="0C721C5C">
        <w:rPr>
          <w:rFonts w:ascii="Times New Roman" w:hAnsi="Times New Roman"/>
          <w:b w:val="1"/>
          <w:bCs w:val="1"/>
          <w:sz w:val="24"/>
          <w:szCs w:val="24"/>
          <w:lang w:val="es-MX"/>
        </w:rPr>
        <w:t xml:space="preserve"> </w:t>
      </w:r>
      <w:r w:rsidRPr="4DE24836" w:rsidR="55E967D5">
        <w:rPr>
          <w:rFonts w:ascii="Times New Roman" w:hAnsi="Times New Roman"/>
          <w:b w:val="1"/>
          <w:bCs w:val="1"/>
          <w:sz w:val="24"/>
          <w:szCs w:val="24"/>
        </w:rPr>
        <w:t>...............................................................................</w:t>
      </w:r>
      <w:r w:rsidRPr="4DE24836" w:rsidR="0C721C5C">
        <w:rPr>
          <w:rFonts w:ascii="Times New Roman" w:hAnsi="Times New Roman"/>
          <w:sz w:val="24"/>
          <w:szCs w:val="24"/>
        </w:rPr>
        <w:t xml:space="preserve"> </w:t>
      </w:r>
      <w:r w:rsidRPr="4DE24836" w:rsidR="0C721C5C">
        <w:rPr>
          <w:rFonts w:ascii="Times New Roman" w:hAnsi="Times New Roman"/>
          <w:sz w:val="24"/>
          <w:szCs w:val="24"/>
        </w:rPr>
        <w:t xml:space="preserve">contra </w:t>
      </w:r>
      <w:r w:rsidRPr="4DE24836" w:rsidR="618AC8F8">
        <w:rPr>
          <w:rFonts w:ascii="Times New Roman" w:hAnsi="Times New Roman"/>
          <w:b w:val="1"/>
          <w:bCs w:val="1"/>
          <w:sz w:val="24"/>
          <w:szCs w:val="24"/>
        </w:rPr>
        <w:t>.................................</w:t>
      </w:r>
      <w:r w:rsidRPr="4DE24836" w:rsidR="0C721C5C">
        <w:rPr>
          <w:rFonts w:ascii="Times New Roman" w:hAnsi="Times New Roman"/>
          <w:b w:val="1"/>
          <w:bCs w:val="1"/>
          <w:sz w:val="24"/>
          <w:szCs w:val="24"/>
          <w:lang w:val="es-MX"/>
        </w:rPr>
        <w:t xml:space="preserve"> </w:t>
      </w:r>
      <w:r w:rsidRPr="4DE24836" w:rsidR="0C721C5C">
        <w:rPr>
          <w:rFonts w:ascii="Times New Roman" w:hAnsi="Times New Roman"/>
          <w:sz w:val="24"/>
          <w:szCs w:val="24"/>
        </w:rPr>
        <w:t>correspondiente al</w:t>
      </w:r>
      <w:r w:rsidRPr="4DE24836" w:rsidR="0C721C5C">
        <w:rPr>
          <w:rFonts w:ascii="Times New Roman" w:hAnsi="Times New Roman"/>
          <w:b w:val="1"/>
          <w:bCs w:val="1"/>
          <w:sz w:val="24"/>
          <w:szCs w:val="24"/>
          <w:lang w:val="es-MX"/>
        </w:rPr>
        <w:t xml:space="preserve"> PROTECCIÓN DE TARJETA</w:t>
      </w:r>
      <w:r w:rsidRPr="4DE24836" w:rsidR="0C721C5C">
        <w:rPr>
          <w:rFonts w:ascii="Times New Roman" w:hAnsi="Times New Roman"/>
          <w:sz w:val="24"/>
          <w:szCs w:val="24"/>
          <w:lang w:val="es-MX"/>
        </w:rPr>
        <w:t>.</w:t>
      </w:r>
    </w:p>
    <w:p w:rsidRPr="00EA1F14" w:rsidR="00FE0AE9" w:rsidP="00D25E76" w:rsidRDefault="00D00142" w14:paraId="22FB6411" w14:textId="09ADD3B9">
      <w:pPr>
        <w:jc w:val="right"/>
        <w:rPr>
          <w:rFonts w:ascii="Times New Roman" w:hAnsi="Times New Roman"/>
          <w:sz w:val="24"/>
          <w:szCs w:val="24"/>
        </w:rPr>
      </w:pPr>
      <w:r w:rsidRPr="00EA1F14">
        <w:rPr>
          <w:rFonts w:ascii="Times New Roman" w:hAnsi="Times New Roman"/>
          <w:sz w:val="24"/>
          <w:szCs w:val="24"/>
        </w:rPr>
        <w:t>Lima,</w:t>
      </w:r>
      <w:r w:rsidRPr="00EA1F14" w:rsidR="0034229F">
        <w:rPr>
          <w:rFonts w:ascii="Times New Roman" w:hAnsi="Times New Roman"/>
          <w:sz w:val="24"/>
          <w:szCs w:val="24"/>
        </w:rPr>
        <w:t xml:space="preserve"> </w:t>
      </w:r>
      <w:r w:rsidRPr="00EA1F14" w:rsidR="00137907">
        <w:rPr>
          <w:rFonts w:ascii="Times New Roman" w:hAnsi="Times New Roman"/>
          <w:sz w:val="24"/>
          <w:szCs w:val="24"/>
        </w:rPr>
        <w:t>06</w:t>
      </w:r>
      <w:r w:rsidRPr="00EA1F14" w:rsidR="00621292">
        <w:rPr>
          <w:rFonts w:ascii="Times New Roman" w:hAnsi="Times New Roman"/>
          <w:sz w:val="24"/>
          <w:szCs w:val="24"/>
        </w:rPr>
        <w:t xml:space="preserve"> </w:t>
      </w:r>
      <w:r w:rsidRPr="00EA1F14">
        <w:rPr>
          <w:rFonts w:ascii="Times New Roman" w:hAnsi="Times New Roman"/>
          <w:sz w:val="24"/>
          <w:szCs w:val="24"/>
        </w:rPr>
        <w:t>de</w:t>
      </w:r>
      <w:r w:rsidRPr="00EA1F14" w:rsidR="00C75095">
        <w:rPr>
          <w:rFonts w:ascii="Times New Roman" w:hAnsi="Times New Roman"/>
          <w:sz w:val="24"/>
          <w:szCs w:val="24"/>
        </w:rPr>
        <w:t xml:space="preserve"> </w:t>
      </w:r>
      <w:r w:rsidRPr="00EA1F14" w:rsidR="00137907">
        <w:rPr>
          <w:rFonts w:ascii="Times New Roman" w:hAnsi="Times New Roman"/>
          <w:sz w:val="24"/>
          <w:szCs w:val="24"/>
        </w:rPr>
        <w:t>marzo</w:t>
      </w:r>
      <w:r w:rsidRPr="00EA1F14" w:rsidR="000A7BCF">
        <w:rPr>
          <w:rFonts w:ascii="Times New Roman" w:hAnsi="Times New Roman"/>
          <w:sz w:val="24"/>
          <w:szCs w:val="24"/>
        </w:rPr>
        <w:t xml:space="preserve"> </w:t>
      </w:r>
      <w:r w:rsidRPr="00EA1F14">
        <w:rPr>
          <w:rFonts w:ascii="Times New Roman" w:hAnsi="Times New Roman"/>
          <w:sz w:val="24"/>
          <w:szCs w:val="24"/>
        </w:rPr>
        <w:t>de 202</w:t>
      </w:r>
      <w:r w:rsidRPr="00EA1F14" w:rsidR="00BF08F9">
        <w:rPr>
          <w:rFonts w:ascii="Times New Roman" w:hAnsi="Times New Roman"/>
          <w:sz w:val="24"/>
          <w:szCs w:val="24"/>
        </w:rPr>
        <w:t>4</w:t>
      </w:r>
    </w:p>
    <w:p w:rsidRPr="00EA1F14" w:rsidR="00D066E9" w:rsidP="001D5079" w:rsidRDefault="00487E42" w14:paraId="07DA551C" w14:textId="3F900BA9">
      <w:pPr>
        <w:jc w:val="both"/>
        <w:rPr>
          <w:rFonts w:ascii="Times New Roman" w:hAnsi="Times New Roman"/>
          <w:b/>
          <w:bCs/>
          <w:i/>
          <w:iCs/>
          <w:sz w:val="24"/>
          <w:szCs w:val="24"/>
        </w:rPr>
      </w:pPr>
      <w:r w:rsidRPr="00EA1F14">
        <w:rPr>
          <w:rFonts w:ascii="Times New Roman" w:hAnsi="Times New Roman"/>
          <w:b/>
          <w:bCs/>
          <w:i/>
          <w:iCs/>
          <w:sz w:val="24"/>
          <w:szCs w:val="24"/>
        </w:rPr>
        <w:t>La Secretaria</w:t>
      </w:r>
      <w:r w:rsidRPr="00EA1F14" w:rsidR="006C07C2">
        <w:rPr>
          <w:rFonts w:ascii="Times New Roman" w:hAnsi="Times New Roman"/>
          <w:b/>
          <w:bCs/>
          <w:i/>
          <w:iCs/>
          <w:sz w:val="24"/>
          <w:szCs w:val="24"/>
        </w:rPr>
        <w:t xml:space="preserve"> </w:t>
      </w:r>
      <w:r w:rsidRPr="00EA1F14">
        <w:rPr>
          <w:rFonts w:ascii="Times New Roman" w:hAnsi="Times New Roman"/>
          <w:b/>
          <w:bCs/>
          <w:i/>
          <w:iCs/>
          <w:sz w:val="24"/>
          <w:szCs w:val="24"/>
        </w:rPr>
        <w:t>Técnica, como Órgano Resolutivo Unipersonal, emite la presente resolución.</w:t>
      </w:r>
    </w:p>
    <w:p w:rsidRPr="00EA1F14" w:rsidR="00487E42" w:rsidP="001D5079" w:rsidRDefault="00487E42" w14:paraId="2D80A377" w14:textId="0DAFEFD0">
      <w:pPr>
        <w:spacing w:line="360" w:lineRule="auto"/>
        <w:jc w:val="center"/>
        <w:rPr>
          <w:rFonts w:ascii="Times New Roman" w:hAnsi="Times New Roman"/>
          <w:b/>
          <w:bCs/>
          <w:sz w:val="24"/>
          <w:szCs w:val="24"/>
        </w:rPr>
      </w:pPr>
      <w:r w:rsidRPr="00EA1F14">
        <w:rPr>
          <w:rFonts w:ascii="Times New Roman" w:hAnsi="Times New Roman"/>
          <w:b/>
          <w:bCs/>
          <w:sz w:val="24"/>
          <w:szCs w:val="24"/>
        </w:rPr>
        <w:t>Alicia Martín López – Secretar</w:t>
      </w:r>
      <w:r w:rsidRPr="00EA1F14" w:rsidR="003179C7">
        <w:rPr>
          <w:rFonts w:ascii="Times New Roman" w:hAnsi="Times New Roman"/>
          <w:b/>
          <w:bCs/>
          <w:sz w:val="24"/>
          <w:szCs w:val="24"/>
        </w:rPr>
        <w:t>i</w:t>
      </w:r>
      <w:r w:rsidRPr="00EA1F14">
        <w:rPr>
          <w:rFonts w:ascii="Times New Roman" w:hAnsi="Times New Roman"/>
          <w:b/>
          <w:bCs/>
          <w:sz w:val="24"/>
          <w:szCs w:val="24"/>
        </w:rPr>
        <w:t>a Técnica</w:t>
      </w:r>
    </w:p>
    <w:p w:rsidRPr="00EA1F14"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673E6F">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73E6F" w:rsidP="00722F1A" w:rsidRDefault="00673E6F" w14:paraId="4D93C4D2" w14:textId="77777777">
      <w:pPr>
        <w:spacing w:after="0" w:line="240" w:lineRule="auto"/>
      </w:pPr>
      <w:r>
        <w:separator/>
      </w:r>
    </w:p>
  </w:endnote>
  <w:endnote w:type="continuationSeparator" w:id="0">
    <w:p w:rsidR="00673E6F" w:rsidP="00722F1A" w:rsidRDefault="00673E6F" w14:paraId="49728448" w14:textId="77777777">
      <w:pPr>
        <w:spacing w:after="0" w:line="240" w:lineRule="auto"/>
      </w:pPr>
      <w:r>
        <w:continuationSeparator/>
      </w:r>
    </w:p>
  </w:endnote>
  <w:endnote w:type="continuationNotice" w:id="1">
    <w:p w:rsidR="00673E6F" w:rsidRDefault="00673E6F" w14:paraId="29F9850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73E6F" w:rsidP="00722F1A" w:rsidRDefault="00673E6F" w14:paraId="6810C18E" w14:textId="77777777">
      <w:pPr>
        <w:spacing w:after="0" w:line="240" w:lineRule="auto"/>
      </w:pPr>
      <w:r>
        <w:separator/>
      </w:r>
    </w:p>
  </w:footnote>
  <w:footnote w:type="continuationSeparator" w:id="0">
    <w:p w:rsidR="00673E6F" w:rsidP="00722F1A" w:rsidRDefault="00673E6F" w14:paraId="1F772EF0" w14:textId="77777777">
      <w:pPr>
        <w:spacing w:after="0" w:line="240" w:lineRule="auto"/>
      </w:pPr>
      <w:r>
        <w:continuationSeparator/>
      </w:r>
    </w:p>
  </w:footnote>
  <w:footnote w:type="continuationNotice" w:id="1">
    <w:p w:rsidR="00673E6F" w:rsidRDefault="00673E6F" w14:paraId="39CF9D7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9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43A4"/>
    <w:rsid w:val="0009571A"/>
    <w:rsid w:val="00096D11"/>
    <w:rsid w:val="000A7BCF"/>
    <w:rsid w:val="000B29AE"/>
    <w:rsid w:val="000B4C03"/>
    <w:rsid w:val="000B6820"/>
    <w:rsid w:val="000C4E83"/>
    <w:rsid w:val="000D06BF"/>
    <w:rsid w:val="000E14A6"/>
    <w:rsid w:val="000E1BAE"/>
    <w:rsid w:val="000E29AE"/>
    <w:rsid w:val="000F44AD"/>
    <w:rsid w:val="000F52F7"/>
    <w:rsid w:val="00110C5A"/>
    <w:rsid w:val="00112981"/>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114"/>
    <w:rsid w:val="00232267"/>
    <w:rsid w:val="00233543"/>
    <w:rsid w:val="002509FC"/>
    <w:rsid w:val="00252D22"/>
    <w:rsid w:val="002543E8"/>
    <w:rsid w:val="002552BA"/>
    <w:rsid w:val="002562BF"/>
    <w:rsid w:val="002563E6"/>
    <w:rsid w:val="002636F8"/>
    <w:rsid w:val="0027093C"/>
    <w:rsid w:val="00270EB5"/>
    <w:rsid w:val="002748B9"/>
    <w:rsid w:val="002774DB"/>
    <w:rsid w:val="00277DAC"/>
    <w:rsid w:val="002832FD"/>
    <w:rsid w:val="00283DF6"/>
    <w:rsid w:val="0028477A"/>
    <w:rsid w:val="002974A1"/>
    <w:rsid w:val="002A3D68"/>
    <w:rsid w:val="002A4CFE"/>
    <w:rsid w:val="002A7697"/>
    <w:rsid w:val="002B2AFD"/>
    <w:rsid w:val="002B7B44"/>
    <w:rsid w:val="002C32EB"/>
    <w:rsid w:val="002C3DC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5D05"/>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1C9"/>
    <w:rsid w:val="00411C9C"/>
    <w:rsid w:val="00414702"/>
    <w:rsid w:val="004205D2"/>
    <w:rsid w:val="004206EE"/>
    <w:rsid w:val="00426947"/>
    <w:rsid w:val="00427834"/>
    <w:rsid w:val="00430735"/>
    <w:rsid w:val="0044595E"/>
    <w:rsid w:val="00446F01"/>
    <w:rsid w:val="00454FD1"/>
    <w:rsid w:val="0045636B"/>
    <w:rsid w:val="004571A0"/>
    <w:rsid w:val="004646D6"/>
    <w:rsid w:val="00464821"/>
    <w:rsid w:val="00466D00"/>
    <w:rsid w:val="004739D5"/>
    <w:rsid w:val="00480302"/>
    <w:rsid w:val="00482C24"/>
    <w:rsid w:val="00484E51"/>
    <w:rsid w:val="004855A7"/>
    <w:rsid w:val="00486BB0"/>
    <w:rsid w:val="00486E3D"/>
    <w:rsid w:val="004876C4"/>
    <w:rsid w:val="004878C5"/>
    <w:rsid w:val="00487E42"/>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1D87"/>
    <w:rsid w:val="00541FB9"/>
    <w:rsid w:val="00545367"/>
    <w:rsid w:val="00546D29"/>
    <w:rsid w:val="0055072D"/>
    <w:rsid w:val="00551EAD"/>
    <w:rsid w:val="0055252D"/>
    <w:rsid w:val="00552BA7"/>
    <w:rsid w:val="00554002"/>
    <w:rsid w:val="0055560E"/>
    <w:rsid w:val="00555FDE"/>
    <w:rsid w:val="00570097"/>
    <w:rsid w:val="00571328"/>
    <w:rsid w:val="00571642"/>
    <w:rsid w:val="00573F4E"/>
    <w:rsid w:val="005745B9"/>
    <w:rsid w:val="00574E09"/>
    <w:rsid w:val="00583138"/>
    <w:rsid w:val="00583AAA"/>
    <w:rsid w:val="00584164"/>
    <w:rsid w:val="00584BAE"/>
    <w:rsid w:val="00584D4D"/>
    <w:rsid w:val="00587B74"/>
    <w:rsid w:val="005945F7"/>
    <w:rsid w:val="00595511"/>
    <w:rsid w:val="005A5404"/>
    <w:rsid w:val="005A5F3C"/>
    <w:rsid w:val="005A6F5E"/>
    <w:rsid w:val="005B1319"/>
    <w:rsid w:val="005B7527"/>
    <w:rsid w:val="005C2472"/>
    <w:rsid w:val="005D470E"/>
    <w:rsid w:val="005E076E"/>
    <w:rsid w:val="005E455C"/>
    <w:rsid w:val="005E526B"/>
    <w:rsid w:val="005E6AC3"/>
    <w:rsid w:val="005E6AE4"/>
    <w:rsid w:val="005F659E"/>
    <w:rsid w:val="00605B3E"/>
    <w:rsid w:val="00606FB3"/>
    <w:rsid w:val="006072FC"/>
    <w:rsid w:val="00611030"/>
    <w:rsid w:val="00611D0F"/>
    <w:rsid w:val="0061244A"/>
    <w:rsid w:val="00621292"/>
    <w:rsid w:val="00624915"/>
    <w:rsid w:val="00624E89"/>
    <w:rsid w:val="00627C4C"/>
    <w:rsid w:val="00630A15"/>
    <w:rsid w:val="00633243"/>
    <w:rsid w:val="00636287"/>
    <w:rsid w:val="00637751"/>
    <w:rsid w:val="00637DB6"/>
    <w:rsid w:val="00651DB4"/>
    <w:rsid w:val="006550D8"/>
    <w:rsid w:val="00655C05"/>
    <w:rsid w:val="00664D34"/>
    <w:rsid w:val="006677FB"/>
    <w:rsid w:val="006700A3"/>
    <w:rsid w:val="006712E8"/>
    <w:rsid w:val="00673E6F"/>
    <w:rsid w:val="00674D5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540D0"/>
    <w:rsid w:val="007649EE"/>
    <w:rsid w:val="00766307"/>
    <w:rsid w:val="00766E78"/>
    <w:rsid w:val="00770984"/>
    <w:rsid w:val="00773552"/>
    <w:rsid w:val="00775058"/>
    <w:rsid w:val="00786219"/>
    <w:rsid w:val="00790DF4"/>
    <w:rsid w:val="007942E5"/>
    <w:rsid w:val="007A4A6D"/>
    <w:rsid w:val="007A51E2"/>
    <w:rsid w:val="007B1C95"/>
    <w:rsid w:val="007B4101"/>
    <w:rsid w:val="007B48E1"/>
    <w:rsid w:val="007C066E"/>
    <w:rsid w:val="007C1D34"/>
    <w:rsid w:val="007C277E"/>
    <w:rsid w:val="007C2EAB"/>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0121"/>
    <w:rsid w:val="008F29CC"/>
    <w:rsid w:val="008F3B72"/>
    <w:rsid w:val="008F52DF"/>
    <w:rsid w:val="008F73B7"/>
    <w:rsid w:val="009013AD"/>
    <w:rsid w:val="00903126"/>
    <w:rsid w:val="00905717"/>
    <w:rsid w:val="00914178"/>
    <w:rsid w:val="009217F9"/>
    <w:rsid w:val="0092351B"/>
    <w:rsid w:val="009278EB"/>
    <w:rsid w:val="00936470"/>
    <w:rsid w:val="00937046"/>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2337"/>
    <w:rsid w:val="00B570FD"/>
    <w:rsid w:val="00B643AD"/>
    <w:rsid w:val="00B6630C"/>
    <w:rsid w:val="00B67BB6"/>
    <w:rsid w:val="00B71411"/>
    <w:rsid w:val="00B75D55"/>
    <w:rsid w:val="00B83808"/>
    <w:rsid w:val="00B841DC"/>
    <w:rsid w:val="00B84979"/>
    <w:rsid w:val="00B84E04"/>
    <w:rsid w:val="00B8618B"/>
    <w:rsid w:val="00B863AB"/>
    <w:rsid w:val="00B876E9"/>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84"/>
    <w:rsid w:val="00BE4AC4"/>
    <w:rsid w:val="00BE5FB3"/>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5028F"/>
    <w:rsid w:val="00C52E1E"/>
    <w:rsid w:val="00C537C3"/>
    <w:rsid w:val="00C56F86"/>
    <w:rsid w:val="00C613E6"/>
    <w:rsid w:val="00C6288C"/>
    <w:rsid w:val="00C66D8C"/>
    <w:rsid w:val="00C75095"/>
    <w:rsid w:val="00C75398"/>
    <w:rsid w:val="00C80567"/>
    <w:rsid w:val="00C84C97"/>
    <w:rsid w:val="00C87F2C"/>
    <w:rsid w:val="00C910DC"/>
    <w:rsid w:val="00CA32FC"/>
    <w:rsid w:val="00CB39D7"/>
    <w:rsid w:val="00CC4EEF"/>
    <w:rsid w:val="00CC596D"/>
    <w:rsid w:val="00CC6D45"/>
    <w:rsid w:val="00CC6DB6"/>
    <w:rsid w:val="00CD14C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4C19"/>
    <w:rsid w:val="00D25674"/>
    <w:rsid w:val="00D25E76"/>
    <w:rsid w:val="00D362DC"/>
    <w:rsid w:val="00D4002D"/>
    <w:rsid w:val="00D437B1"/>
    <w:rsid w:val="00D450B5"/>
    <w:rsid w:val="00D4582A"/>
    <w:rsid w:val="00D5252C"/>
    <w:rsid w:val="00D52D69"/>
    <w:rsid w:val="00D53401"/>
    <w:rsid w:val="00D5553E"/>
    <w:rsid w:val="00D63CFD"/>
    <w:rsid w:val="00D645CF"/>
    <w:rsid w:val="00D65868"/>
    <w:rsid w:val="00D66F3E"/>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76B0"/>
    <w:rsid w:val="00E41357"/>
    <w:rsid w:val="00E437C2"/>
    <w:rsid w:val="00E6025B"/>
    <w:rsid w:val="00E621CA"/>
    <w:rsid w:val="00E63DD9"/>
    <w:rsid w:val="00E67DCC"/>
    <w:rsid w:val="00E70F53"/>
    <w:rsid w:val="00E74388"/>
    <w:rsid w:val="00E74D95"/>
    <w:rsid w:val="00E75B16"/>
    <w:rsid w:val="00E8336B"/>
    <w:rsid w:val="00E85DE4"/>
    <w:rsid w:val="00E86C86"/>
    <w:rsid w:val="00E92970"/>
    <w:rsid w:val="00E941E1"/>
    <w:rsid w:val="00EA193D"/>
    <w:rsid w:val="00EA1F14"/>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78E2"/>
    <w:rsid w:val="00F85750"/>
    <w:rsid w:val="00F8639B"/>
    <w:rsid w:val="00F86B44"/>
    <w:rsid w:val="00F94D3C"/>
    <w:rsid w:val="00F95A46"/>
    <w:rsid w:val="00F95FBF"/>
    <w:rsid w:val="00FA3490"/>
    <w:rsid w:val="00FA53FE"/>
    <w:rsid w:val="00FA57E1"/>
    <w:rsid w:val="00FB0D1D"/>
    <w:rsid w:val="00FB114A"/>
    <w:rsid w:val="00FB4AA4"/>
    <w:rsid w:val="00FB5D13"/>
    <w:rsid w:val="00FC56D3"/>
    <w:rsid w:val="00FC7596"/>
    <w:rsid w:val="00FC79F6"/>
    <w:rsid w:val="00FD25A1"/>
    <w:rsid w:val="00FD48FC"/>
    <w:rsid w:val="00FE0AE9"/>
    <w:rsid w:val="00FE4167"/>
    <w:rsid w:val="00FE4A2F"/>
    <w:rsid w:val="00FE50F9"/>
    <w:rsid w:val="00FE5CEA"/>
    <w:rsid w:val="00FE6BAE"/>
    <w:rsid w:val="00FF2E3D"/>
    <w:rsid w:val="04FCCAE1"/>
    <w:rsid w:val="0C721C5C"/>
    <w:rsid w:val="0CCF858D"/>
    <w:rsid w:val="1C13957A"/>
    <w:rsid w:val="22C72834"/>
    <w:rsid w:val="295FFD64"/>
    <w:rsid w:val="2967A7C6"/>
    <w:rsid w:val="36303BCB"/>
    <w:rsid w:val="39860C95"/>
    <w:rsid w:val="3F81CAD6"/>
    <w:rsid w:val="488A066B"/>
    <w:rsid w:val="4B38E41F"/>
    <w:rsid w:val="4DE24836"/>
    <w:rsid w:val="54F7F5D6"/>
    <w:rsid w:val="55E967D5"/>
    <w:rsid w:val="561AF539"/>
    <w:rsid w:val="618AC8F8"/>
    <w:rsid w:val="65143C53"/>
    <w:rsid w:val="7A129F68"/>
    <w:rsid w:val="7CE29F7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FE76470E-6359-4520-8344-CAC67C0F5A3E}"/>
</file>

<file path=customXml/itemProps3.xml><?xml version="1.0" encoding="utf-8"?>
<ds:datastoreItem xmlns:ds="http://schemas.openxmlformats.org/officeDocument/2006/customXml" ds:itemID="{391C6D66-39AF-4AAA-8F13-145E77A365D1}"/>
</file>

<file path=customXml/itemProps4.xml><?xml version="1.0" encoding="utf-8"?>
<ds:datastoreItem xmlns:ds="http://schemas.openxmlformats.org/officeDocument/2006/customXml" ds:itemID="{F7F8F2EF-4EF7-48D2-BABC-09150DE8680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735</cp:revision>
  <cp:lastPrinted>2024-03-11T17:56:00Z</cp:lastPrinted>
  <dcterms:created xsi:type="dcterms:W3CDTF">2022-12-22T22:59:00Z</dcterms:created>
  <dcterms:modified xsi:type="dcterms:W3CDTF">2025-08-11T20:58:06Z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