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670CA7" w:rsidR="00F15FBA" w:rsidP="00F15FBA" w:rsidRDefault="00F15FBA" w14:paraId="6BA6C8A5" w14:textId="5E820F33">
      <w:pPr>
        <w:pStyle w:val="Ttulo"/>
        <w:outlineLvl w:val="0"/>
        <w:rPr>
          <w:lang w:val="es-PE"/>
        </w:rPr>
      </w:pPr>
      <w:r w:rsidRPr="00670CA7">
        <w:rPr>
          <w:lang w:val="es-PE"/>
        </w:rPr>
        <w:t>RESOLUCIÓN N</w:t>
      </w:r>
      <w:r w:rsidRPr="00670CA7" w:rsidR="001631D6">
        <w:rPr>
          <w:lang w:val="es-PE"/>
        </w:rPr>
        <w:t xml:space="preserve">° </w:t>
      </w:r>
      <w:r w:rsidRPr="00670CA7" w:rsidR="003E6BA6">
        <w:rPr>
          <w:lang w:val="es-PE"/>
        </w:rPr>
        <w:t>0</w:t>
      </w:r>
      <w:r w:rsidRPr="00670CA7" w:rsidR="00B12885">
        <w:rPr>
          <w:lang w:val="es-PE"/>
        </w:rPr>
        <w:t>4</w:t>
      </w:r>
      <w:r w:rsidRPr="00670CA7" w:rsidR="00F37AF0">
        <w:rPr>
          <w:lang w:val="es-PE"/>
        </w:rPr>
        <w:t>3</w:t>
      </w:r>
      <w:r w:rsidRPr="00670CA7" w:rsidR="001631D6">
        <w:rPr>
          <w:lang w:val="es-PE"/>
        </w:rPr>
        <w:t>/2</w:t>
      </w:r>
      <w:r w:rsidRPr="00670CA7" w:rsidR="002B50D6">
        <w:rPr>
          <w:lang w:val="es-PE"/>
        </w:rPr>
        <w:t>4</w:t>
      </w:r>
    </w:p>
    <w:p w:rsidRPr="00670CA7" w:rsidR="00444604" w:rsidP="00444604" w:rsidRDefault="00444604" w14:paraId="6278B4D5" w14:textId="77777777">
      <w:pPr>
        <w:pStyle w:val="Ttulo"/>
        <w:rPr>
          <w:lang w:val="es-PE"/>
        </w:rPr>
      </w:pPr>
    </w:p>
    <w:p w:rsidRPr="00670CA7" w:rsidR="00132993" w:rsidP="00DF67C8" w:rsidRDefault="00132993" w14:paraId="382A77BF" w14:textId="77777777">
      <w:pPr>
        <w:outlineLvl w:val="0"/>
        <w:rPr>
          <w:b/>
          <w:lang w:val="es-PE"/>
        </w:rPr>
      </w:pPr>
    </w:p>
    <w:p w:rsidRPr="00670CA7" w:rsidR="00670CA7" w:rsidP="00670CA7" w:rsidRDefault="00670CA7" w14:paraId="0AC033DF" w14:textId="77777777">
      <w:pPr>
        <w:jc w:val="both"/>
        <w:outlineLvl w:val="0"/>
        <w:rPr>
          <w:b/>
          <w:bCs/>
          <w:lang w:val="es-PE"/>
        </w:rPr>
      </w:pPr>
      <w:r w:rsidRPr="00670CA7">
        <w:rPr>
          <w:b/>
          <w:bCs/>
          <w:lang w:val="es-PE"/>
        </w:rPr>
        <w:t>VISTOS:</w:t>
      </w:r>
    </w:p>
    <w:p w:rsidRPr="00670CA7" w:rsidR="00670CA7" w:rsidP="00670CA7" w:rsidRDefault="00670CA7" w14:paraId="0A92A0D8" w14:textId="77777777">
      <w:pPr>
        <w:jc w:val="both"/>
        <w:rPr>
          <w:b/>
          <w:bCs/>
          <w:lang w:val="es-PE"/>
        </w:rPr>
      </w:pPr>
    </w:p>
    <w:p w:rsidRPr="00670CA7" w:rsidR="00670CA7" w:rsidP="7979E10C" w:rsidRDefault="00670CA7" w14:paraId="3631461A" w14:textId="6DE56962">
      <w:pPr>
        <w:jc w:val="both"/>
        <w:rPr>
          <w:b w:val="1"/>
          <w:bCs w:val="1"/>
          <w:lang w:val="es-MX"/>
        </w:rPr>
      </w:pPr>
      <w:r w:rsidRPr="7979E10C" w:rsidR="00670CA7">
        <w:rPr>
          <w:lang w:val="es-PE"/>
        </w:rPr>
        <w:t xml:space="preserve">Que, </w:t>
      </w:r>
      <w:bookmarkStart w:name="_Hlk107662905" w:id="0"/>
      <w:r w:rsidRPr="7979E10C" w:rsidR="6861FE03">
        <w:rPr>
          <w:b w:val="1"/>
          <w:bCs w:val="1"/>
          <w:lang w:val="es-MX"/>
        </w:rPr>
        <w:t>...........................................................................</w:t>
      </w:r>
      <w:bookmarkEnd w:id="0"/>
      <w:r w:rsidRPr="7979E10C" w:rsidR="00670CA7">
        <w:rPr>
          <w:b w:val="1"/>
          <w:bCs w:val="1"/>
          <w:lang w:val="es-MX"/>
        </w:rPr>
        <w:t xml:space="preserve"> </w:t>
      </w:r>
      <w:r w:rsidRPr="7979E10C" w:rsidR="00670CA7">
        <w:rPr>
          <w:lang w:val="es-MX"/>
        </w:rPr>
        <w:t>interpone</w:t>
      </w:r>
      <w:r w:rsidRPr="7979E10C" w:rsidR="00670CA7">
        <w:rPr>
          <w:lang w:val="es-PE"/>
        </w:rPr>
        <w:t xml:space="preserve"> reclamación ante esta Defensoría del Asegurado (DEFASEG) solicitando que </w:t>
      </w:r>
      <w:r w:rsidRPr="7979E10C" w:rsidR="054EF333">
        <w:rPr>
          <w:rFonts w:eastAsia="Calibri" w:eastAsiaTheme="minorAscii"/>
          <w:b w:val="1"/>
          <w:bCs w:val="1"/>
          <w:lang w:val="es-PE" w:eastAsia="en-US"/>
        </w:rPr>
        <w:t>..................................................</w:t>
      </w:r>
      <w:r w:rsidRPr="7979E10C" w:rsidR="00670CA7">
        <w:rPr>
          <w:rFonts w:eastAsia="Calibri" w:eastAsiaTheme="minorAscii"/>
          <w:b w:val="1"/>
          <w:bCs w:val="1"/>
          <w:lang w:val="es-PE" w:eastAsia="en-US"/>
        </w:rPr>
        <w:t>.</w:t>
      </w:r>
      <w:r w:rsidRPr="7979E10C" w:rsidR="00670CA7">
        <w:rPr>
          <w:b w:val="1"/>
          <w:bCs w:val="1"/>
          <w:lang w:val="es-MX"/>
        </w:rPr>
        <w:t xml:space="preserve"> (</w:t>
      </w:r>
      <w:r w:rsidRPr="7979E10C" w:rsidR="6D5975C5">
        <w:rPr>
          <w:b w:val="1"/>
          <w:bCs w:val="1"/>
          <w:lang w:val="es-MX"/>
        </w:rPr>
        <w:t>.................</w:t>
      </w:r>
      <w:r w:rsidRPr="7979E10C" w:rsidR="00670CA7">
        <w:rPr>
          <w:b w:val="1"/>
          <w:bCs w:val="1"/>
          <w:lang w:val="es-MX"/>
        </w:rPr>
        <w:t xml:space="preserve">) </w:t>
      </w:r>
      <w:r w:rsidRPr="7979E10C" w:rsidR="00670CA7">
        <w:rPr>
          <w:lang w:val="es-PE"/>
        </w:rPr>
        <w:t xml:space="preserve">liquide correctamente el siniestro ocurrido el 9 de julio </w:t>
      </w:r>
      <w:r w:rsidR="00670CA7">
        <w:rPr/>
        <w:t>de 2023,</w:t>
      </w:r>
      <w:r w:rsidRPr="7979E10C" w:rsidR="00670CA7">
        <w:rPr>
          <w:lang w:val="es-PE"/>
        </w:rPr>
        <w:t xml:space="preserve"> conforme al contrato de </w:t>
      </w:r>
      <w:bookmarkStart w:name="_Hlk26782174" w:id="1"/>
      <w:r w:rsidRPr="7979E10C" w:rsidR="00670CA7">
        <w:rPr>
          <w:b w:val="1"/>
          <w:bCs w:val="1"/>
          <w:lang w:val="es-MX"/>
        </w:rPr>
        <w:t xml:space="preserve">SEGURO DE PROTECCIÓN DE </w:t>
      </w:r>
      <w:r w:rsidRPr="7979E10C" w:rsidR="00670CA7">
        <w:rPr>
          <w:b w:val="1"/>
          <w:bCs w:val="1"/>
          <w:lang w:val="es-MX"/>
        </w:rPr>
        <w:t>TARJETA  -</w:t>
      </w:r>
      <w:r w:rsidRPr="7979E10C" w:rsidR="00670CA7">
        <w:rPr>
          <w:b w:val="1"/>
          <w:bCs w:val="1"/>
          <w:lang w:val="es-MX"/>
        </w:rPr>
        <w:t xml:space="preserve"> PÓLIZA No </w:t>
      </w:r>
      <w:r w:rsidRPr="7979E10C" w:rsidR="1172614E">
        <w:rPr>
          <w:rFonts w:eastAsia="Calibri" w:eastAsiaTheme="minorAscii"/>
          <w:b w:val="1"/>
          <w:bCs w:val="1"/>
          <w:lang w:val="es-PE" w:eastAsia="en-US"/>
        </w:rPr>
        <w:t>........................</w:t>
      </w:r>
      <w:bookmarkStart w:name="OLE_LINK2" w:id="2"/>
      <w:bookmarkEnd w:id="1"/>
      <w:r w:rsidRPr="7979E10C" w:rsidR="00670CA7">
        <w:rPr>
          <w:lang w:val="es-PE"/>
        </w:rPr>
        <w:t>;</w:t>
      </w:r>
    </w:p>
    <w:bookmarkEnd w:id="2"/>
    <w:p w:rsidRPr="00670CA7" w:rsidR="00670CA7" w:rsidP="00670CA7" w:rsidRDefault="00670CA7" w14:paraId="1B5B1FCD"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MX"/>
        </w:rPr>
      </w:pPr>
    </w:p>
    <w:p w:rsidRPr="00670CA7" w:rsidR="00670CA7" w:rsidP="00670CA7" w:rsidRDefault="00670CA7" w14:paraId="11DFB279" w14:textId="77777777">
      <w:pPr>
        <w:jc w:val="both"/>
        <w:rPr>
          <w:rFonts w:eastAsia="Arial Unicode MS"/>
          <w:lang w:val="es-PE"/>
        </w:rPr>
      </w:pPr>
      <w:r w:rsidRPr="00670CA7">
        <w:rPr>
          <w:rFonts w:eastAsia="Arial Unicode MS"/>
          <w:lang w:val="es-PE"/>
        </w:rPr>
        <w:t>Que, la señalada reclamación cumple con los requisitos de materia, cuantía y oportunidad establecidos en el Reglamento de la DEFASEG (http://www.defaseg.com.pe/reglamento);</w:t>
      </w:r>
    </w:p>
    <w:p w:rsidRPr="00670CA7" w:rsidR="00670CA7" w:rsidP="00670CA7" w:rsidRDefault="00670CA7" w14:paraId="4DCE8BDF" w14:textId="77777777">
      <w:pPr>
        <w:tabs>
          <w:tab w:val="left" w:pos="2160"/>
        </w:tabs>
        <w:jc w:val="both"/>
        <w:rPr>
          <w:lang w:val="es-PE"/>
        </w:rPr>
      </w:pPr>
    </w:p>
    <w:p w:rsidRPr="00670CA7" w:rsidR="00670CA7" w:rsidP="00670CA7" w:rsidRDefault="00670CA7" w14:paraId="07D8C188" w14:textId="77777777">
      <w:pPr>
        <w:tabs>
          <w:tab w:val="num" w:pos="720"/>
        </w:tabs>
        <w:jc w:val="both"/>
        <w:rPr>
          <w:lang w:val="es-PE"/>
        </w:rPr>
      </w:pPr>
      <w:r w:rsidRPr="00670CA7">
        <w:rPr>
          <w:lang w:val="es-PE"/>
        </w:rPr>
        <w:t>Que, habiéndosele corrido traslado de la respectiva reclamación, la aseguradora presentó sus respectivos descargos;</w:t>
      </w:r>
    </w:p>
    <w:p w:rsidRPr="00670CA7" w:rsidR="00670CA7" w:rsidP="00670CA7" w:rsidRDefault="00670CA7" w14:paraId="218537E1" w14:textId="77777777">
      <w:pPr>
        <w:tabs>
          <w:tab w:val="num" w:pos="720"/>
        </w:tabs>
        <w:jc w:val="both"/>
        <w:rPr>
          <w:lang w:val="es-PE"/>
        </w:rPr>
      </w:pPr>
    </w:p>
    <w:p w:rsidRPr="00670CA7" w:rsidR="00670CA7" w:rsidP="00670CA7" w:rsidRDefault="00670CA7" w14:paraId="0EBD726E" w14:textId="77777777">
      <w:pPr>
        <w:tabs>
          <w:tab w:val="num" w:pos="720"/>
        </w:tabs>
        <w:jc w:val="both"/>
      </w:pPr>
      <w:r w:rsidRPr="00670CA7">
        <w:rPr>
          <w:lang w:val="es-PE"/>
        </w:rPr>
        <w:t xml:space="preserve">Que, </w:t>
      </w:r>
      <w:r w:rsidRPr="00670CA7">
        <w:rPr>
          <w:lang w:val="es-419"/>
        </w:rPr>
        <w:t xml:space="preserve">el día 22 de enero de 2024 </w:t>
      </w:r>
      <w:r w:rsidRPr="00670CA7">
        <w:rPr>
          <w:lang w:val="es-PE"/>
        </w:rPr>
        <w:t xml:space="preserve">se realizó </w:t>
      </w:r>
      <w:r w:rsidRPr="00670CA7">
        <w:t>la audiencia de vista virtual con la concurrencia de las partes, l</w:t>
      </w:r>
      <w:r w:rsidRPr="00670CA7">
        <w:rPr>
          <w:lang w:val="es-419"/>
        </w:rPr>
        <w:t>as</w:t>
      </w:r>
      <w:r w:rsidRPr="00670CA7">
        <w:t xml:space="preserve"> que sustentaron sus posiciones y absolvieron las preguntas formuladas por el Colegiado, conforme consta </w:t>
      </w:r>
      <w:r w:rsidRPr="00670CA7">
        <w:rPr>
          <w:lang w:val="es-419"/>
        </w:rPr>
        <w:t>en</w:t>
      </w:r>
      <w:r w:rsidRPr="00670CA7">
        <w:t xml:space="preserve"> la correspondiente acta</w:t>
      </w:r>
      <w:r w:rsidRPr="00670CA7">
        <w:rPr>
          <w:lang w:val="es-419"/>
        </w:rPr>
        <w:t xml:space="preserve">; </w:t>
      </w:r>
    </w:p>
    <w:p w:rsidRPr="00670CA7" w:rsidR="00670CA7" w:rsidP="00670CA7" w:rsidRDefault="00670CA7" w14:paraId="14DBA893" w14:textId="77777777">
      <w:pPr>
        <w:tabs>
          <w:tab w:val="left" w:pos="0"/>
          <w:tab w:val="left" w:pos="708"/>
          <w:tab w:val="left" w:pos="1416"/>
          <w:tab w:val="left" w:pos="2160"/>
          <w:tab w:val="left" w:pos="3540"/>
          <w:tab w:val="left" w:pos="4248"/>
          <w:tab w:val="left" w:pos="4956"/>
          <w:tab w:val="left" w:pos="5664"/>
          <w:tab w:val="left" w:pos="6372"/>
          <w:tab w:val="left" w:pos="7125"/>
        </w:tabs>
        <w:jc w:val="both"/>
      </w:pPr>
    </w:p>
    <w:p w:rsidRPr="00670CA7" w:rsidR="00670CA7" w:rsidP="00670CA7" w:rsidRDefault="00670CA7" w14:paraId="49DED53C" w14:textId="6E60F899">
      <w:pPr>
        <w:jc w:val="both"/>
        <w:rPr>
          <w:kern w:val="2"/>
          <w:lang w:val="es-PE" w:eastAsia="en-US"/>
        </w:rPr>
      </w:pPr>
      <w:r w:rsidRPr="00670CA7" w:rsidR="00670CA7">
        <w:rPr/>
        <w:t xml:space="preserve">Que, la reclamación se sustenta resumidamente en lo siguiente: (1) </w:t>
      </w:r>
      <w:r w:rsidRPr="00670CA7" w:rsidR="00670CA7">
        <w:rPr>
          <w:kern w:val="2"/>
          <w:lang w:eastAsia="en-US"/>
        </w:rPr>
        <w:t xml:space="preserve">adquirió un producto de </w:t>
      </w:r>
      <w:r w:rsidRPr="00670CA7" w:rsidR="6D5975C5">
        <w:rPr>
          <w:kern w:val="2"/>
          <w:lang w:eastAsia="en-US"/>
        </w:rPr>
        <w:t xml:space="preserve">.................</w:t>
      </w:r>
      <w:r w:rsidRPr="00670CA7" w:rsidR="00670CA7">
        <w:rPr>
          <w:kern w:val="2"/>
          <w:lang w:eastAsia="en-US"/>
        </w:rPr>
        <w:t xml:space="preserve"> para asegurar sus tarjetas de crédito y de débito; (2) en julio le clonaron su tarjeta de débito y le retiraron de sus ahorros por la suma de once mil soles vía internet, haciendo compas virtuales; (3) la aseguradora sólo le reconoce cubrir cinco mil soles; (4) cuando le vendieron el seguro no le informaron que el </w:t>
      </w:r>
      <w:r w:rsidRPr="00670CA7" w:rsidR="00670CA7">
        <w:rPr>
          <w:kern w:val="2"/>
          <w:lang w:val="es-PE" w:eastAsia="en-US"/>
        </w:rPr>
        <w:t>máximo de cobertura era de 5 mil soles; (5) cuando hicieron las compras indebidas no le llegó un aviso de correo alertando de esas operaciones, y además, tiene autorizado la compras por internet hasta el límite de US$50.</w:t>
      </w:r>
    </w:p>
    <w:p w:rsidRPr="00670CA7" w:rsidR="00670CA7" w:rsidP="00670CA7" w:rsidRDefault="00670CA7" w14:paraId="04A743BB" w14:textId="77777777">
      <w:pPr>
        <w:jc w:val="both"/>
        <w:rPr>
          <w:color w:val="000000"/>
          <w:lang w:val="es-PE" w:eastAsia="es-PE"/>
        </w:rPr>
      </w:pPr>
    </w:p>
    <w:p w:rsidRPr="00670CA7" w:rsidR="00670CA7" w:rsidP="00670CA7" w:rsidRDefault="00670CA7" w14:paraId="1FDE03C0" w14:textId="5550D536">
      <w:pPr>
        <w:jc w:val="both"/>
        <w:rPr>
          <w:color w:val="000000"/>
          <w:lang w:val="es-PE" w:eastAsia="es-PE"/>
        </w:rPr>
      </w:pPr>
      <w:r w:rsidRPr="7979E10C" w:rsidR="00670CA7">
        <w:rPr>
          <w:lang w:val="es-PE"/>
        </w:rPr>
        <w:t xml:space="preserve">Que, por su parte, </w:t>
      </w:r>
      <w:r w:rsidRPr="7979E10C" w:rsidR="6D5975C5">
        <w:rPr>
          <w:lang w:val="es-PE"/>
        </w:rPr>
        <w:t>.................</w:t>
      </w:r>
      <w:r w:rsidRPr="7979E10C" w:rsidR="00670CA7">
        <w:rPr>
          <w:lang w:val="es-PE"/>
        </w:rPr>
        <w:t xml:space="preserve"> solicita que la reclamación sea declarada infundada, atendiendo</w:t>
      </w:r>
      <w:r w:rsidR="00670CA7">
        <w:rPr/>
        <w:t xml:space="preserve"> resumidamente</w:t>
      </w:r>
      <w:r w:rsidRPr="7979E10C" w:rsidR="00670CA7">
        <w:rPr>
          <w:lang w:val="es-PE"/>
        </w:rPr>
        <w:t xml:space="preserve"> a los antecedentes y hechos siguientes: (1) </w:t>
      </w:r>
      <w:r w:rsidR="00670CA7">
        <w:rPr/>
        <w:t xml:space="preserve">la solicitud de cobertura por uso indebido o fraudulento se encuentra aprobada por el monto de S/ 5,000.00, correspondiente a la suma asegurada máxima por la cobertura de Uso Indebido del Seguro Tarjeta Protegida; (2) no se encuentran nuevos elementos que permitan modificar la definición y pago de su siniestro, teniendo en cuenta que el reconocimiento fue efectuado por la suma máxima asegurada de S/. 5,000, de acuerdo con las condiciones de la Póliza de Seguro Tarjeta Protegida contratada, mismas que le fueron puestas en conocimiento el 29 de marzo de 2023 a través del correo electrónico registrado </w:t>
      </w:r>
      <w:r w:rsidRPr="7979E10C" w:rsidR="1BEDCF0D">
        <w:rPr>
          <w:color w:val="0462C1"/>
        </w:rPr>
        <w:t>..............................................................</w:t>
      </w:r>
      <w:r w:rsidR="00670CA7">
        <w:rPr/>
        <w:t xml:space="preserve">, mediante la URL segur.pe/684Dio; (3) </w:t>
      </w:r>
      <w:r w:rsidRPr="7979E10C" w:rsidR="00670CA7">
        <w:rPr>
          <w:color w:val="000000" w:themeColor="text1" w:themeTint="FF" w:themeShade="FF"/>
          <w:lang w:val="es-PE" w:eastAsia="es-PE"/>
        </w:rPr>
        <w:t xml:space="preserve">ha cumplido con otorgar la cobertura solicitada por el reclamante de acuerdo con los términos y condiciones del Seguro de Tarjeta Protegida adquirido; (4) de la revisión de la Solicitud-Certificado </w:t>
      </w:r>
      <w:r w:rsidRPr="7979E10C" w:rsidR="00670CA7">
        <w:rPr>
          <w:color w:val="000000" w:themeColor="text1" w:themeTint="FF" w:themeShade="FF"/>
          <w:lang w:val="es-PE" w:eastAsia="es-PE"/>
        </w:rPr>
        <w:t>N°</w:t>
      </w:r>
      <w:r w:rsidRPr="7979E10C" w:rsidR="00670CA7">
        <w:rPr>
          <w:color w:val="000000" w:themeColor="text1" w:themeTint="FF" w:themeShade="FF"/>
          <w:lang w:val="es-PE" w:eastAsia="es-PE"/>
        </w:rPr>
        <w:t xml:space="preserve"> 0004484159 se verifica que la aseguradora cumplió con otorgar la suma asegurada máxima de la cobertura de Uso Indebido de acuerdo a las condiciones del Seguro; (4) el evento o siniestro que sufrió el asegurado fue la modalidad de “Cambiazo” que originó el hurto de su tarjeta de débito y con ello las compras no reconocidas en dos establecimientos comerciales pagados a través de su cuenta de ahorros sin su autorización. En ese sentido, se activó la cobertura de Uso Indebido; (5) el reclamante no ha brindado ninguna justificación o razonamiento del porque la aseguradora estaría incumplimiento con el pago de la cobertura del seguro, siendo que, el mismo se ha limitado a indicar que le ofrecieron el pago de la totalidad de los consumos no reconocidos al </w:t>
      </w:r>
      <w:r w:rsidRPr="7979E10C" w:rsidR="00670CA7">
        <w:rPr>
          <w:color w:val="000000" w:themeColor="text1" w:themeTint="FF" w:themeShade="FF"/>
          <w:lang w:val="es-PE" w:eastAsia="es-PE"/>
        </w:rPr>
        <w:t xml:space="preserve">momento de la contratación del seguro, sin presentar ningún medio probatorio del supuesto ofrecimiento ni tampoco indicar cuál sería el fundamento fáctico o jurídico del porque </w:t>
      </w:r>
      <w:r w:rsidRPr="7979E10C" w:rsidR="6D5975C5">
        <w:rPr>
          <w:color w:val="000000" w:themeColor="text1" w:themeTint="FF" w:themeShade="FF"/>
          <w:lang w:val="es-PE" w:eastAsia="es-PE"/>
        </w:rPr>
        <w:t>.................</w:t>
      </w:r>
      <w:r w:rsidRPr="7979E10C" w:rsidR="00670CA7">
        <w:rPr>
          <w:color w:val="000000" w:themeColor="text1" w:themeTint="FF" w:themeShade="FF"/>
          <w:lang w:val="es-PE" w:eastAsia="es-PE"/>
        </w:rPr>
        <w:t xml:space="preserve"> debe realizar un pago en exceso a lo establecido en la póliza; (6) las condiciones del seguro fueron debidamente enviadas al correo registrado por el señor </w:t>
      </w:r>
      <w:r w:rsidRPr="7979E10C" w:rsidR="360640F4">
        <w:rPr>
          <w:color w:val="000000" w:themeColor="text1" w:themeTint="FF" w:themeShade="FF"/>
          <w:lang w:val="es-PE" w:eastAsia="es-PE"/>
        </w:rPr>
        <w:t>.....................................................................</w:t>
      </w:r>
      <w:r w:rsidRPr="7979E10C" w:rsidR="00670CA7">
        <w:rPr>
          <w:color w:val="0000FF"/>
          <w:lang w:val="es-PE" w:eastAsia="es-PE"/>
        </w:rPr>
        <w:t>.</w:t>
      </w:r>
    </w:p>
    <w:p w:rsidRPr="00670CA7" w:rsidR="00670CA7" w:rsidP="00670CA7" w:rsidRDefault="00670CA7" w14:paraId="234293AD" w14:textId="77777777">
      <w:pPr>
        <w:pStyle w:val="Default"/>
        <w:jc w:val="both"/>
        <w:rPr>
          <w:rFonts w:ascii="Times New Roman" w:hAnsi="Times New Roman" w:cs="Times New Roman"/>
        </w:rPr>
      </w:pPr>
    </w:p>
    <w:p w:rsidRPr="00670CA7" w:rsidR="00670CA7" w:rsidP="00670CA7" w:rsidRDefault="00670CA7" w14:paraId="377FA362" w14:textId="77777777">
      <w:pPr>
        <w:jc w:val="both"/>
        <w:outlineLvl w:val="0"/>
        <w:rPr>
          <w:lang w:val="es-PE"/>
        </w:rPr>
      </w:pPr>
      <w:r w:rsidRPr="00670CA7">
        <w:rPr>
          <w:rStyle w:val="Textoennegrita"/>
          <w:lang w:val="es-PE"/>
        </w:rPr>
        <w:t>CONSIDERANDO:</w:t>
      </w:r>
    </w:p>
    <w:p w:rsidRPr="00670CA7" w:rsidR="00670CA7" w:rsidP="00670CA7" w:rsidRDefault="00670CA7" w14:paraId="36ABC610" w14:textId="77777777">
      <w:pPr>
        <w:jc w:val="both"/>
        <w:rPr>
          <w:lang w:val="es-PE"/>
        </w:rPr>
      </w:pPr>
    </w:p>
    <w:p w:rsidRPr="00670CA7" w:rsidR="00670CA7" w:rsidP="00670CA7" w:rsidRDefault="00670CA7" w14:paraId="76DA1705" w14:textId="77777777">
      <w:pPr>
        <w:jc w:val="both"/>
        <w:rPr>
          <w:rStyle w:val="Textoennegrita"/>
          <w:b w:val="0"/>
        </w:rPr>
      </w:pPr>
      <w:r w:rsidRPr="00670CA7">
        <w:rPr>
          <w:b/>
          <w:u w:val="single"/>
        </w:rPr>
        <w:t>PRIMERO</w:t>
      </w:r>
      <w:r w:rsidRPr="00670CA7">
        <w:t xml:space="preserve">: Conforme al Reglamento de la Defensoría del Asegurado, </w:t>
      </w:r>
      <w:r w:rsidRPr="00670CA7">
        <w:rPr>
          <w:rStyle w:val="Textoennegrita"/>
          <w:b w:val="0"/>
          <w:bCs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70CA7" w:rsidR="00670CA7" w:rsidP="00670CA7" w:rsidRDefault="00670CA7" w14:paraId="27B21866" w14:textId="77777777">
      <w:pPr>
        <w:jc w:val="both"/>
        <w:rPr>
          <w:rStyle w:val="Textoennegrita"/>
          <w:b w:val="0"/>
        </w:rPr>
      </w:pPr>
    </w:p>
    <w:p w:rsidRPr="00670CA7" w:rsidR="00670CA7" w:rsidP="00670CA7" w:rsidRDefault="00670CA7" w14:paraId="765EC503" w14:textId="77777777">
      <w:pPr>
        <w:jc w:val="both"/>
        <w:rPr>
          <w:rStyle w:val="Textoennegrita"/>
          <w:b w:val="0"/>
        </w:rPr>
      </w:pPr>
      <w:r w:rsidRPr="00670CA7">
        <w:rPr>
          <w:rStyle w:val="Textoennegrita"/>
          <w:u w:val="single"/>
        </w:rPr>
        <w:t>SEGUNDO</w:t>
      </w:r>
      <w:r w:rsidRPr="00670CA7">
        <w:rPr>
          <w:rStyle w:val="Textoennegrita"/>
        </w:rPr>
        <w:t xml:space="preserve">: </w:t>
      </w:r>
      <w:r w:rsidRPr="00670CA7">
        <w:t xml:space="preserve">Asimismo, de acuerdo a </w:t>
      </w:r>
      <w:r w:rsidRPr="00670CA7">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70CA7" w:rsidR="00670CA7" w:rsidP="00670CA7" w:rsidRDefault="00670CA7" w14:paraId="2CB8FAA1" w14:textId="77777777">
      <w:pPr>
        <w:jc w:val="both"/>
        <w:rPr>
          <w:rStyle w:val="Textoennegrita"/>
          <w:b w:val="0"/>
        </w:rPr>
      </w:pPr>
    </w:p>
    <w:p w:rsidRPr="00670CA7" w:rsidR="00670CA7" w:rsidP="00670CA7" w:rsidRDefault="00670CA7" w14:paraId="4F73B3C0" w14:textId="77777777">
      <w:pPr>
        <w:jc w:val="both"/>
      </w:pPr>
      <w:r w:rsidRPr="00670CA7">
        <w:rPr>
          <w:rStyle w:val="Textoennegrita"/>
          <w:u w:val="single"/>
        </w:rPr>
        <w:t>TERCERO</w:t>
      </w:r>
      <w:r w:rsidRPr="00670CA7">
        <w:rPr>
          <w:rStyle w:val="Textoennegrita"/>
        </w:rPr>
        <w:t>:</w:t>
      </w:r>
      <w:r w:rsidRPr="00670CA7">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70CA7" w:rsidR="00670CA7" w:rsidP="00670CA7" w:rsidRDefault="00670CA7" w14:paraId="24C3AE9C" w14:textId="77777777">
      <w:pPr>
        <w:jc w:val="both"/>
      </w:pPr>
    </w:p>
    <w:p w:rsidRPr="00670CA7" w:rsidR="00670CA7" w:rsidP="00670CA7" w:rsidRDefault="00670CA7" w14:paraId="020E52B2" w14:textId="77777777">
      <w:pPr>
        <w:jc w:val="both"/>
      </w:pPr>
      <w:r w:rsidRPr="00670CA7">
        <w:rPr>
          <w:b/>
          <w:u w:val="single"/>
        </w:rPr>
        <w:t>CUARTO</w:t>
      </w:r>
      <w:r w:rsidRPr="00670CA7">
        <w:rPr>
          <w:b/>
        </w:rPr>
        <w:t>:</w:t>
      </w:r>
      <w:r w:rsidRPr="00670CA7">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70CA7" w:rsidR="00670CA7" w:rsidP="00670CA7" w:rsidRDefault="00670CA7" w14:paraId="7A8716BB" w14:textId="77777777">
      <w:pPr>
        <w:jc w:val="both"/>
        <w:rPr>
          <w:rStyle w:val="Textoennegrita"/>
        </w:rPr>
      </w:pPr>
    </w:p>
    <w:p w:rsidRPr="00670CA7" w:rsidR="00670CA7" w:rsidP="00670CA7" w:rsidRDefault="00670CA7" w14:paraId="2B7FFA40" w14:textId="77777777">
      <w:pPr>
        <w:jc w:val="both"/>
      </w:pPr>
      <w:r w:rsidRPr="00670CA7">
        <w:rPr>
          <w:rStyle w:val="Textoennegrita"/>
          <w:u w:val="single"/>
        </w:rPr>
        <w:t>QUINTO</w:t>
      </w:r>
      <w:r w:rsidRPr="00670CA7">
        <w:rPr>
          <w:rStyle w:val="Textoennegrita"/>
        </w:rPr>
        <w:t xml:space="preserve">: </w:t>
      </w:r>
      <w:r w:rsidRPr="00670CA7">
        <w:rPr>
          <w:rStyle w:val="Textoennegrita"/>
          <w:b w:val="0"/>
          <w:bCs w:val="0"/>
        </w:rPr>
        <w:t>En materia procesal</w:t>
      </w:r>
      <w:r w:rsidRPr="00670CA7">
        <w:rPr>
          <w:b/>
          <w:bCs/>
        </w:rPr>
        <w:t>,</w:t>
      </w:r>
      <w:r w:rsidRPr="00670CA7">
        <w:t xml:space="preserve"> corresponde a quien invoca hechos probar su existencia, carga procesal a la que refiere el artículo 196 del Código Procesal Civil, salvo que se acoja a alguna presunción legal de carácter relativo o absoluto.</w:t>
      </w:r>
    </w:p>
    <w:p w:rsidRPr="00670CA7" w:rsidR="00670CA7" w:rsidP="00670CA7" w:rsidRDefault="00670CA7" w14:paraId="67B02C75" w14:textId="77777777">
      <w:pPr>
        <w:jc w:val="both"/>
        <w:rPr>
          <w:b/>
          <w:u w:val="single"/>
        </w:rPr>
      </w:pPr>
    </w:p>
    <w:p w:rsidRPr="00670CA7" w:rsidR="00670CA7" w:rsidP="00670CA7" w:rsidRDefault="00670CA7" w14:paraId="6CA68215" w14:textId="77777777">
      <w:pPr>
        <w:jc w:val="both"/>
        <w:rPr>
          <w:lang w:val="es-PE"/>
        </w:rPr>
      </w:pPr>
      <w:r w:rsidRPr="00670CA7">
        <w:rPr>
          <w:b/>
          <w:u w:val="single"/>
          <w:lang w:val="es-PE"/>
        </w:rPr>
        <w:t>SEXTO</w:t>
      </w:r>
      <w:r w:rsidRPr="00670CA7">
        <w:rPr>
          <w:b/>
          <w:lang w:val="es-PE"/>
        </w:rPr>
        <w:t xml:space="preserve">: </w:t>
      </w:r>
      <w:r w:rsidRPr="00670CA7">
        <w:t xml:space="preserve">De acuerdo con los términos contenidos en el rechazo, la reclamación y en la respectiva absolución, así como a lo tratado en la audiencia de vista virtual, </w:t>
      </w:r>
      <w:r w:rsidRPr="00670CA7">
        <w:rPr>
          <w:lang w:val="es-PE"/>
        </w:rPr>
        <w:t xml:space="preserve">la cuestión controvertida radica en determinar si la aseguradora ha liquidado correctamente el siniestro cuya cobertura ha reconocido. </w:t>
      </w:r>
    </w:p>
    <w:p w:rsidRPr="00670CA7" w:rsidR="00670CA7" w:rsidP="00670CA7" w:rsidRDefault="00670CA7" w14:paraId="4AD949F4" w14:textId="77777777">
      <w:pPr>
        <w:tabs>
          <w:tab w:val="left" w:pos="2160"/>
        </w:tabs>
        <w:jc w:val="both"/>
        <w:rPr>
          <w:lang w:val="es-PE"/>
        </w:rPr>
      </w:pPr>
    </w:p>
    <w:p w:rsidRPr="00670CA7" w:rsidR="00670CA7" w:rsidP="00670CA7" w:rsidRDefault="00670CA7" w14:paraId="0CF6E5E4" w14:textId="77777777">
      <w:pPr>
        <w:tabs>
          <w:tab w:val="left" w:pos="2160"/>
        </w:tabs>
        <w:jc w:val="both"/>
        <w:rPr>
          <w:lang w:val="es-419"/>
        </w:rPr>
      </w:pPr>
      <w:r w:rsidRPr="00670CA7">
        <w:rPr>
          <w:b/>
          <w:u w:val="single"/>
          <w:lang w:val="es-419"/>
        </w:rPr>
        <w:t>SÉPTIMO</w:t>
      </w:r>
      <w:r w:rsidRPr="00670CA7">
        <w:rPr>
          <w:b/>
          <w:lang w:val="es-419"/>
        </w:rPr>
        <w:t>:</w:t>
      </w:r>
      <w:r w:rsidRPr="00670CA7">
        <w:rPr>
          <w:lang w:val="es-419"/>
        </w:rPr>
        <w:t xml:space="preserve"> A estos efectos, cabe tener en cuenta que la liquidación de la cobertura reconocida está sujeta a los términos expresamente pactados en el contrato de Seguro.</w:t>
      </w:r>
    </w:p>
    <w:p w:rsidRPr="00670CA7" w:rsidR="00670CA7" w:rsidP="00670CA7" w:rsidRDefault="00670CA7" w14:paraId="76DE23E8" w14:textId="77777777">
      <w:pPr>
        <w:tabs>
          <w:tab w:val="left" w:pos="2160"/>
        </w:tabs>
        <w:jc w:val="both"/>
        <w:rPr>
          <w:lang w:val="es-419"/>
        </w:rPr>
      </w:pPr>
    </w:p>
    <w:p w:rsidRPr="00670CA7" w:rsidR="00670CA7" w:rsidP="00670CA7" w:rsidRDefault="00670CA7" w14:paraId="43147171" w14:textId="77777777">
      <w:pPr>
        <w:autoSpaceDE w:val="0"/>
        <w:autoSpaceDN w:val="0"/>
        <w:adjustRightInd w:val="0"/>
        <w:jc w:val="both"/>
        <w:rPr>
          <w:color w:val="000000"/>
          <w:lang w:val="es-PE" w:eastAsia="es-PE"/>
        </w:rPr>
      </w:pPr>
      <w:r w:rsidRPr="00670CA7">
        <w:rPr>
          <w:lang w:val="es-419"/>
        </w:rPr>
        <w:lastRenderedPageBreak/>
        <w:t>En el presente caso,</w:t>
      </w:r>
      <w:r w:rsidRPr="00670CA7">
        <w:rPr>
          <w:color w:val="000000"/>
          <w:lang w:val="es-PE" w:eastAsia="es-PE"/>
        </w:rPr>
        <w:t xml:space="preserve"> de acuerdo con lo estipulado en la Solicitud-Certificado del Seguro Tarjeta Protegida adquirido por el reclamante, se establece expresamente lo siguiente: </w:t>
      </w:r>
    </w:p>
    <w:p w:rsidRPr="00670CA7" w:rsidR="00670CA7" w:rsidP="00670CA7" w:rsidRDefault="00670CA7" w14:paraId="74BF7FC1" w14:textId="77777777">
      <w:pPr>
        <w:tabs>
          <w:tab w:val="left" w:pos="2160"/>
        </w:tabs>
        <w:jc w:val="both"/>
        <w:rPr>
          <w:lang w:val="es-PE"/>
        </w:rPr>
      </w:pPr>
    </w:p>
    <w:p w:rsidRPr="00670CA7" w:rsidR="00670CA7" w:rsidP="00670CA7" w:rsidRDefault="00670CA7" w14:paraId="7194F3BE" w14:textId="15C4D101">
      <w:pPr>
        <w:tabs>
          <w:tab w:val="left" w:pos="2160"/>
        </w:tabs>
        <w:jc w:val="center"/>
        <w:rPr>
          <w:lang w:val="es-419"/>
        </w:rPr>
      </w:pPr>
      <w:r w:rsidRPr="00670CA7">
        <w:rPr>
          <w:noProof/>
        </w:rPr>
        <w:drawing>
          <wp:inline distT="0" distB="0" distL="0" distR="0" wp14:anchorId="054A7A03" wp14:editId="7BA14B96">
            <wp:extent cx="5285105" cy="3328149"/>
            <wp:effectExtent l="0" t="0" r="0" b="5715"/>
            <wp:docPr id="35155315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9174" cy="3330711"/>
                    </a:xfrm>
                    <a:prstGeom prst="rect">
                      <a:avLst/>
                    </a:prstGeom>
                    <a:noFill/>
                    <a:ln>
                      <a:noFill/>
                    </a:ln>
                  </pic:spPr>
                </pic:pic>
              </a:graphicData>
            </a:graphic>
          </wp:inline>
        </w:drawing>
      </w:r>
    </w:p>
    <w:p w:rsidRPr="00670CA7" w:rsidR="00670CA7" w:rsidP="00670CA7" w:rsidRDefault="00670CA7" w14:paraId="7A57AEB0" w14:textId="77777777">
      <w:pPr>
        <w:tabs>
          <w:tab w:val="left" w:pos="2160"/>
        </w:tabs>
        <w:jc w:val="both"/>
        <w:rPr>
          <w:lang w:val="es-419"/>
        </w:rPr>
      </w:pPr>
    </w:p>
    <w:p w:rsidRPr="00670CA7" w:rsidR="00670CA7" w:rsidP="00670CA7" w:rsidRDefault="00670CA7" w14:paraId="6E9161F1" w14:textId="77777777">
      <w:pPr>
        <w:tabs>
          <w:tab w:val="left" w:pos="2160"/>
        </w:tabs>
        <w:jc w:val="both"/>
        <w:rPr>
          <w:lang w:val="es-419"/>
        </w:rPr>
      </w:pPr>
      <w:r w:rsidRPr="00670CA7">
        <w:rPr>
          <w:lang w:val="es-419"/>
        </w:rPr>
        <w:t>Como puede verificarse del pacto contractual, la obligación a cargo de la aseguradora se extiende hasta un límite de S/ 5,000 por evento.</w:t>
      </w:r>
    </w:p>
    <w:p w:rsidRPr="00670CA7" w:rsidR="00670CA7" w:rsidP="00670CA7" w:rsidRDefault="00670CA7" w14:paraId="5A67470C" w14:textId="77777777">
      <w:pPr>
        <w:tabs>
          <w:tab w:val="left" w:pos="2160"/>
        </w:tabs>
        <w:jc w:val="both"/>
        <w:rPr>
          <w:lang w:val="es-419"/>
        </w:rPr>
      </w:pPr>
    </w:p>
    <w:p w:rsidRPr="00670CA7" w:rsidR="00670CA7" w:rsidP="00670CA7" w:rsidRDefault="00670CA7" w14:paraId="471D71CC" w14:textId="6F63E43C">
      <w:pPr>
        <w:tabs>
          <w:tab w:val="left" w:pos="2160"/>
        </w:tabs>
        <w:jc w:val="both"/>
        <w:rPr>
          <w:lang w:val="es-419"/>
        </w:rPr>
      </w:pPr>
      <w:r w:rsidRPr="7979E10C" w:rsidR="00670CA7">
        <w:rPr>
          <w:lang w:val="es-419"/>
        </w:rPr>
        <w:t xml:space="preserve">Asimismo, la aseguradora ha cumplido con acreditar que puso en conocimiento del asegurado los términos contractuales pactados con este. En efecto, </w:t>
      </w:r>
      <w:r w:rsidRPr="7979E10C" w:rsidR="6D5975C5">
        <w:rPr>
          <w:lang w:val="es-419"/>
        </w:rPr>
        <w:t>.................</w:t>
      </w:r>
      <w:r w:rsidRPr="7979E10C" w:rsidR="00670CA7">
        <w:rPr>
          <w:lang w:val="es-419"/>
        </w:rPr>
        <w:t xml:space="preserve"> remitió al correo del reclamante (</w:t>
      </w:r>
      <w:hyperlink r:id="R6c7ab61168b84539">
        <w:r w:rsidRPr="7979E10C" w:rsidR="1BEDCF0D">
          <w:rPr>
            <w:rStyle w:val="Hipervnculo"/>
            <w:lang w:val="es-PE" w:eastAsia="es-PE"/>
          </w:rPr>
          <w:t>..............................................................</w:t>
        </w:r>
      </w:hyperlink>
      <w:r w:rsidRPr="7979E10C" w:rsidR="00670CA7">
        <w:rPr>
          <w:color w:val="0000FF"/>
          <w:lang w:val="es-PE" w:eastAsia="es-PE"/>
        </w:rPr>
        <w:t xml:space="preserve">) </w:t>
      </w:r>
      <w:r w:rsidRPr="7979E10C" w:rsidR="00670CA7">
        <w:rPr>
          <w:lang w:val="es-PE" w:eastAsia="es-PE"/>
        </w:rPr>
        <w:t>el enlace para la descarga del certificado de seguro y las condiciones del seguro contratado:</w:t>
      </w:r>
    </w:p>
    <w:p w:rsidRPr="00670CA7" w:rsidR="00670CA7" w:rsidP="00670CA7" w:rsidRDefault="00670CA7" w14:paraId="4FA3822A" w14:textId="77777777">
      <w:pPr>
        <w:tabs>
          <w:tab w:val="left" w:pos="2160"/>
        </w:tabs>
        <w:jc w:val="both"/>
        <w:rPr>
          <w:lang w:val="es-PE"/>
        </w:rPr>
      </w:pPr>
    </w:p>
    <w:p w:rsidRPr="00670CA7" w:rsidR="00670CA7" w:rsidP="00670CA7" w:rsidRDefault="00670CA7" w14:paraId="4EC5640B" w14:textId="77777777">
      <w:pPr>
        <w:tabs>
          <w:tab w:val="left" w:pos="2160"/>
        </w:tabs>
        <w:jc w:val="both"/>
        <w:rPr>
          <w:lang w:val="es-PE"/>
        </w:rPr>
      </w:pPr>
      <w:r w:rsidRPr="00670CA7">
        <w:rPr>
          <w:lang w:val="es-PE"/>
        </w:rPr>
        <w:t>Resulta evidente que el reclamante pudo conocer los términos del contrato de seguro, específicamente los límites de las coberturas que pueden ser opuesta por la aseguradora para liquidar el siniestro.</w:t>
      </w:r>
    </w:p>
    <w:p w:rsidRPr="00670CA7" w:rsidR="00670CA7" w:rsidP="00670CA7" w:rsidRDefault="00670CA7" w14:paraId="059BCB39" w14:textId="77777777">
      <w:pPr>
        <w:tabs>
          <w:tab w:val="left" w:pos="2160"/>
        </w:tabs>
        <w:jc w:val="both"/>
        <w:rPr>
          <w:lang w:val="es-PE"/>
        </w:rPr>
      </w:pPr>
    </w:p>
    <w:p w:rsidRPr="00670CA7" w:rsidR="00670CA7" w:rsidP="00670CA7" w:rsidRDefault="00670CA7" w14:paraId="44CFF949" w14:textId="37685ABB">
      <w:pPr>
        <w:tabs>
          <w:tab w:val="left" w:pos="2160"/>
        </w:tabs>
        <w:jc w:val="center"/>
      </w:pPr>
      <w:r w:rsidR="57850C1A">
        <w:rPr/>
        <w:t>.....................................................................................................................................</w:t>
      </w:r>
    </w:p>
    <w:p w:rsidRPr="00670CA7" w:rsidR="00670CA7" w:rsidP="00670CA7" w:rsidRDefault="00670CA7" w14:paraId="799B4C78" w14:textId="77777777">
      <w:pPr>
        <w:tabs>
          <w:tab w:val="left" w:pos="2160"/>
        </w:tabs>
        <w:jc w:val="both"/>
        <w:rPr>
          <w:lang w:val="es-419"/>
        </w:rPr>
      </w:pPr>
    </w:p>
    <w:p w:rsidRPr="00670CA7" w:rsidR="00670CA7" w:rsidP="00670CA7" w:rsidRDefault="00670CA7" w14:paraId="55D18776" w14:textId="16CA350D">
      <w:pPr>
        <w:tabs>
          <w:tab w:val="left" w:pos="2160"/>
        </w:tabs>
        <w:jc w:val="both"/>
        <w:rPr>
          <w:lang w:val="es-419"/>
        </w:rPr>
      </w:pPr>
      <w:r w:rsidRPr="7979E10C" w:rsidR="00670CA7">
        <w:rPr>
          <w:lang w:val="es-419"/>
        </w:rPr>
        <w:t xml:space="preserve">En ese sentido, resulta incontrovertible que la liquidación practicada por </w:t>
      </w:r>
      <w:r w:rsidRPr="7979E10C" w:rsidR="6D5975C5">
        <w:rPr>
          <w:lang w:val="es-419"/>
        </w:rPr>
        <w:t>.................</w:t>
      </w:r>
      <w:r w:rsidRPr="7979E10C" w:rsidR="00670CA7">
        <w:rPr>
          <w:lang w:val="es-419"/>
        </w:rPr>
        <w:t xml:space="preserve"> se ajusta estrictamente a los términos del contrato de seguro, que fueran puestos en conocimiento del reclamante.</w:t>
      </w:r>
    </w:p>
    <w:p w:rsidRPr="00670CA7" w:rsidR="00670CA7" w:rsidP="00670CA7" w:rsidRDefault="00670CA7" w14:paraId="62469B0C" w14:textId="77777777">
      <w:pPr>
        <w:tabs>
          <w:tab w:val="left" w:pos="2160"/>
        </w:tabs>
        <w:jc w:val="both"/>
        <w:rPr>
          <w:lang w:val="es-419"/>
        </w:rPr>
      </w:pPr>
    </w:p>
    <w:p w:rsidRPr="00670CA7" w:rsidR="00670CA7" w:rsidP="00670CA7" w:rsidRDefault="00670CA7" w14:paraId="49B70BC0" w14:textId="77777777">
      <w:pPr>
        <w:tabs>
          <w:tab w:val="left" w:pos="2386"/>
        </w:tabs>
        <w:jc w:val="both"/>
        <w:outlineLvl w:val="0"/>
        <w:rPr>
          <w:b/>
        </w:rPr>
      </w:pPr>
      <w:r w:rsidRPr="00670CA7">
        <w:rPr>
          <w:b/>
        </w:rPr>
        <w:t>ATENDIENDO A LO EXPRESADO, ESTA DEFENSORÍA CONCLUYE SU APRECIACIÓN RAZONADA Y CONJUNTA AL AMPARO DE LO ESTABLECIDO EN EL REGLAMENTO DE LA DEFASEG, POR LO QUE:</w:t>
      </w:r>
    </w:p>
    <w:p w:rsidRPr="00670CA7" w:rsidR="00670CA7" w:rsidP="00670CA7" w:rsidRDefault="00670CA7" w14:paraId="0E4AB047" w14:textId="77777777">
      <w:pPr>
        <w:tabs>
          <w:tab w:val="left" w:pos="2386"/>
        </w:tabs>
        <w:jc w:val="both"/>
        <w:outlineLvl w:val="0"/>
        <w:rPr>
          <w:b/>
        </w:rPr>
      </w:pPr>
    </w:p>
    <w:p w:rsidRPr="00670CA7" w:rsidR="00670CA7" w:rsidP="00670CA7" w:rsidRDefault="00670CA7" w14:paraId="62593A01" w14:textId="77777777">
      <w:pPr>
        <w:jc w:val="both"/>
        <w:rPr>
          <w:b/>
        </w:rPr>
      </w:pPr>
      <w:r w:rsidRPr="00670CA7">
        <w:rPr>
          <w:b/>
        </w:rPr>
        <w:t>RESUELVE:</w:t>
      </w:r>
    </w:p>
    <w:p w:rsidRPr="00670CA7" w:rsidR="00670CA7" w:rsidP="00670CA7" w:rsidRDefault="00670CA7" w14:paraId="14132AA2" w14:textId="77777777">
      <w:pPr>
        <w:tabs>
          <w:tab w:val="left" w:pos="567"/>
        </w:tabs>
        <w:jc w:val="both"/>
        <w:rPr>
          <w:b/>
          <w:lang w:val="es-PE"/>
        </w:rPr>
      </w:pPr>
    </w:p>
    <w:p w:rsidRPr="00670CA7" w:rsidR="00670CA7" w:rsidP="00670CA7" w:rsidRDefault="00670CA7" w14:paraId="3E573C67" w14:textId="36BDEA57">
      <w:pPr>
        <w:tabs>
          <w:tab w:val="left" w:pos="708"/>
          <w:tab w:val="left" w:pos="2160"/>
        </w:tabs>
        <w:jc w:val="both"/>
        <w:rPr>
          <w:lang w:val="es-PE"/>
        </w:rPr>
      </w:pPr>
      <w:r w:rsidRPr="7979E10C" w:rsidR="00670CA7">
        <w:rPr>
          <w:lang w:val="es-PE"/>
        </w:rPr>
        <w:t xml:space="preserve">Declarar </w:t>
      </w:r>
      <w:r w:rsidRPr="7979E10C" w:rsidR="00670CA7">
        <w:rPr>
          <w:b w:val="1"/>
          <w:bCs w:val="1"/>
          <w:lang w:val="es-PE"/>
        </w:rPr>
        <w:t>INFUNDADA</w:t>
      </w:r>
      <w:r w:rsidRPr="7979E10C" w:rsidR="00670CA7">
        <w:rPr>
          <w:lang w:val="es-PE"/>
        </w:rPr>
        <w:t xml:space="preserve"> la reclamación interpuesta por</w:t>
      </w:r>
      <w:r w:rsidRPr="7979E10C" w:rsidR="00670CA7">
        <w:rPr>
          <w:b w:val="1"/>
          <w:bCs w:val="1"/>
          <w:lang w:val="es-MX"/>
        </w:rPr>
        <w:t xml:space="preserve"> </w:t>
      </w:r>
      <w:r w:rsidRPr="7979E10C" w:rsidR="6861FE03">
        <w:rPr>
          <w:b w:val="1"/>
          <w:bCs w:val="1"/>
          <w:lang w:val="es-MX"/>
        </w:rPr>
        <w:t>...........................................................................</w:t>
      </w:r>
      <w:r w:rsidRPr="7979E10C" w:rsidR="00670CA7">
        <w:rPr>
          <w:b w:val="1"/>
          <w:bCs w:val="1"/>
          <w:lang w:val="es-MX"/>
        </w:rPr>
        <w:t xml:space="preserve"> </w:t>
      </w:r>
      <w:r w:rsidRPr="7979E10C" w:rsidR="00670CA7">
        <w:rPr>
          <w:lang w:val="es-PE"/>
        </w:rPr>
        <w:t xml:space="preserve">contra </w:t>
      </w:r>
      <w:r w:rsidRPr="7979E10C" w:rsidR="6D5975C5">
        <w:rPr>
          <w:b w:val="1"/>
          <w:bCs w:val="1"/>
          <w:lang w:val="es-PE"/>
        </w:rPr>
        <w:t>.................</w:t>
      </w:r>
      <w:r w:rsidRPr="7979E10C" w:rsidR="00670CA7">
        <w:rPr>
          <w:lang w:val="es-PE"/>
        </w:rPr>
        <w:t xml:space="preserve">, </w:t>
      </w:r>
      <w:r w:rsidR="00670CA7">
        <w:rPr/>
        <w:t>dejando a salvo el derecho del reclamante de recurrir a las instancias que considere pertinentes.</w:t>
      </w:r>
    </w:p>
    <w:p w:rsidRPr="00670CA7" w:rsidR="00670CA7" w:rsidP="00DF67C8" w:rsidRDefault="00670CA7" w14:paraId="03D6D2E6" w14:textId="77777777">
      <w:pPr>
        <w:outlineLvl w:val="0"/>
        <w:rPr>
          <w:lang w:val="es-PE"/>
        </w:rPr>
      </w:pPr>
    </w:p>
    <w:p w:rsidRPr="00670CA7" w:rsidR="001631D6" w:rsidP="00F202DC" w:rsidRDefault="00F15FBA" w14:paraId="48C7895B" w14:textId="3B6F7488">
      <w:pPr>
        <w:jc w:val="right"/>
        <w:outlineLvl w:val="0"/>
        <w:rPr>
          <w:lang w:val="es-PE"/>
        </w:rPr>
      </w:pPr>
      <w:r w:rsidRPr="00670CA7">
        <w:rPr>
          <w:lang w:val="es-PE"/>
        </w:rPr>
        <w:t>Lima,</w:t>
      </w:r>
      <w:r w:rsidRPr="00670CA7" w:rsidR="00B12885">
        <w:rPr>
          <w:lang w:val="es-PE"/>
        </w:rPr>
        <w:t xml:space="preserve"> 11</w:t>
      </w:r>
      <w:r w:rsidRPr="00670CA7" w:rsidR="00195646">
        <w:t xml:space="preserve"> </w:t>
      </w:r>
      <w:r w:rsidRPr="00670CA7">
        <w:rPr>
          <w:lang w:val="es-PE"/>
        </w:rPr>
        <w:t>de</w:t>
      </w:r>
      <w:r w:rsidRPr="00670CA7" w:rsidR="001631D6">
        <w:rPr>
          <w:lang w:val="es-PE"/>
        </w:rPr>
        <w:t xml:space="preserve"> </w:t>
      </w:r>
      <w:r w:rsidRPr="00670CA7" w:rsidR="00B12885">
        <w:rPr>
          <w:lang w:val="es-PE"/>
        </w:rPr>
        <w:t>marzo</w:t>
      </w:r>
      <w:r w:rsidRPr="00670CA7" w:rsidR="001631D6">
        <w:rPr>
          <w:lang w:val="es-PE"/>
        </w:rPr>
        <w:t xml:space="preserve"> </w:t>
      </w:r>
      <w:r w:rsidRPr="00670CA7">
        <w:rPr>
          <w:lang w:val="es-PE"/>
        </w:rPr>
        <w:t>de 20</w:t>
      </w:r>
      <w:r w:rsidRPr="00670CA7" w:rsidR="001631D6">
        <w:rPr>
          <w:lang w:val="es-PE"/>
        </w:rPr>
        <w:t>2</w:t>
      </w:r>
      <w:r w:rsidRPr="00670CA7" w:rsidR="00E82564">
        <w:rPr>
          <w:lang w:val="es-PE"/>
        </w:rPr>
        <w:t>4</w:t>
      </w:r>
    </w:p>
    <w:p w:rsidRPr="00670CA7" w:rsidR="00F202DC" w:rsidP="001631D6" w:rsidRDefault="00F202DC" w14:paraId="55EA6443" w14:textId="77777777">
      <w:pPr>
        <w:jc w:val="both"/>
      </w:pPr>
    </w:p>
    <w:p w:rsidRPr="00670CA7" w:rsidR="001631D6" w:rsidP="001631D6" w:rsidRDefault="001631D6" w14:paraId="54F717D9" w14:textId="77777777">
      <w:pPr>
        <w:jc w:val="both"/>
        <w:rPr>
          <w:b/>
          <w:bCs/>
          <w:i/>
          <w:iCs/>
          <w:lang w:val="es-ES_tradnl"/>
        </w:rPr>
      </w:pPr>
      <w:r w:rsidRPr="00670CA7">
        <w:rPr>
          <w:b/>
          <w:bCs/>
          <w:i/>
          <w:iCs/>
          <w:lang w:val="es-ES_tradnl"/>
        </w:rPr>
        <w:t>La Secretaría Técnica certifica que la presente resolución cuenta con el voto de los vocales cuyos nombres figuran en el presente documento.</w:t>
      </w:r>
    </w:p>
    <w:p w:rsidRPr="00670CA7" w:rsidR="001631D6" w:rsidP="001631D6" w:rsidRDefault="001631D6" w14:paraId="265ABE8B" w14:textId="77777777">
      <w:pPr>
        <w:jc w:val="both"/>
        <w:rPr>
          <w:b/>
          <w:bCs/>
          <w:i/>
          <w:iCs/>
          <w:lang w:val="es-ES_tradnl"/>
        </w:rPr>
      </w:pPr>
    </w:p>
    <w:p w:rsidRPr="00670CA7" w:rsidR="001631D6" w:rsidP="00356B1A" w:rsidRDefault="00356B1A" w14:paraId="024CA4C1" w14:textId="4785C9C9">
      <w:pPr>
        <w:spacing w:line="360" w:lineRule="auto"/>
        <w:jc w:val="center"/>
        <w:rPr>
          <w:b/>
          <w:bCs/>
        </w:rPr>
      </w:pPr>
      <w:r w:rsidRPr="00670CA7">
        <w:rPr>
          <w:b/>
          <w:bCs/>
        </w:rPr>
        <w:t xml:space="preserve">María Eugenia Valdez Fernández Baca – </w:t>
      </w:r>
      <w:proofErr w:type="gramStart"/>
      <w:r w:rsidRPr="00670CA7" w:rsidR="00D43CAB">
        <w:rPr>
          <w:b/>
          <w:bCs/>
        </w:rPr>
        <w:t>Presidente</w:t>
      </w:r>
      <w:proofErr w:type="gramEnd"/>
    </w:p>
    <w:p w:rsidRPr="00670CA7" w:rsidR="001631D6" w:rsidP="001631D6" w:rsidRDefault="001631D6" w14:paraId="515933D0" w14:textId="5FD7ECBB">
      <w:pPr>
        <w:spacing w:line="360" w:lineRule="auto"/>
        <w:jc w:val="center"/>
        <w:rPr>
          <w:b/>
          <w:bCs/>
        </w:rPr>
      </w:pPr>
      <w:r w:rsidRPr="00670CA7">
        <w:rPr>
          <w:b/>
          <w:bCs/>
        </w:rPr>
        <w:t xml:space="preserve">Rolando Eyzaguirre </w:t>
      </w:r>
      <w:proofErr w:type="spellStart"/>
      <w:r w:rsidRPr="00670CA7">
        <w:rPr>
          <w:b/>
          <w:bCs/>
        </w:rPr>
        <w:t>Maccan</w:t>
      </w:r>
      <w:proofErr w:type="spellEnd"/>
      <w:r w:rsidRPr="00670CA7">
        <w:rPr>
          <w:b/>
          <w:bCs/>
        </w:rPr>
        <w:t xml:space="preserve"> – </w:t>
      </w:r>
      <w:r w:rsidRPr="00670CA7" w:rsidR="003E6BA6">
        <w:rPr>
          <w:b/>
          <w:bCs/>
        </w:rPr>
        <w:t>Vocal</w:t>
      </w:r>
    </w:p>
    <w:p w:rsidRPr="00670CA7" w:rsidR="001631D6" w:rsidP="001631D6" w:rsidRDefault="00807D21" w14:paraId="4B70DE1B" w14:textId="0A8BEEE9">
      <w:pPr>
        <w:spacing w:line="360" w:lineRule="auto"/>
        <w:jc w:val="center"/>
        <w:rPr>
          <w:b/>
          <w:bCs/>
        </w:rPr>
      </w:pPr>
      <w:r w:rsidRPr="00670CA7">
        <w:rPr>
          <w:b/>
          <w:bCs/>
        </w:rPr>
        <w:t>Omar Alfaro Villanueva</w:t>
      </w:r>
      <w:r w:rsidRPr="00670CA7" w:rsidR="001631D6">
        <w:rPr>
          <w:b/>
          <w:bCs/>
        </w:rPr>
        <w:t xml:space="preserve"> – Vocal</w:t>
      </w:r>
    </w:p>
    <w:p w:rsidRPr="00670CA7" w:rsidR="00F15FBA" w:rsidP="00E03444" w:rsidRDefault="001631D6" w14:paraId="22C77427" w14:textId="498B9F06">
      <w:pPr>
        <w:spacing w:line="360" w:lineRule="auto"/>
        <w:jc w:val="center"/>
        <w:rPr>
          <w:lang w:val="es-MX"/>
        </w:rPr>
      </w:pPr>
      <w:r w:rsidRPr="00670CA7">
        <w:rPr>
          <w:b/>
          <w:bCs/>
        </w:rPr>
        <w:t>Gonzalo Abad del Busto - Vocal</w:t>
      </w:r>
    </w:p>
    <w:p w:rsidRPr="00FD640A"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080EDF">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80EDF" w:rsidP="005F148C" w:rsidRDefault="00080EDF" w14:paraId="379C1441" w14:textId="77777777">
      <w:r>
        <w:separator/>
      </w:r>
    </w:p>
  </w:endnote>
  <w:endnote w:type="continuationSeparator" w:id="0">
    <w:p w:rsidR="00080EDF" w:rsidP="005F148C" w:rsidRDefault="00080EDF" w14:paraId="1C57B66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80EDF" w:rsidP="005F148C" w:rsidRDefault="00080EDF" w14:paraId="3E268887" w14:textId="77777777">
      <w:r>
        <w:separator/>
      </w:r>
    </w:p>
  </w:footnote>
  <w:footnote w:type="continuationSeparator" w:id="0">
    <w:p w:rsidR="00080EDF" w:rsidP="005F148C" w:rsidRDefault="00080EDF" w14:paraId="12BD3F5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3ED4C86"/>
    <w:multiLevelType w:val="hybridMultilevel"/>
    <w:tmpl w:val="0C741F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7057644"/>
    <w:multiLevelType w:val="hybridMultilevel"/>
    <w:tmpl w:val="DDCC8A18"/>
    <w:lvl w:ilvl="0" w:tplc="BF94124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088F7FFE"/>
    <w:multiLevelType w:val="hybridMultilevel"/>
    <w:tmpl w:val="FD3A35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0F31018B"/>
    <w:multiLevelType w:val="hybridMultilevel"/>
    <w:tmpl w:val="FFFFFFFF"/>
    <w:lvl w:ilvl="0" w:tplc="280A0017">
      <w:start w:val="1"/>
      <w:numFmt w:val="lowerLetter"/>
      <w:lvlText w:val="%1)"/>
      <w:lvlJc w:val="left"/>
      <w:pPr>
        <w:ind w:left="720" w:hanging="360"/>
      </w:pPr>
      <w:rPr>
        <w:rFonts w:hint="default" w:cs="Times New Roman"/>
      </w:rPr>
    </w:lvl>
    <w:lvl w:ilvl="1" w:tplc="280A0019" w:tentative="1">
      <w:start w:val="1"/>
      <w:numFmt w:val="lowerLetter"/>
      <w:lvlText w:val="%2."/>
      <w:lvlJc w:val="left"/>
      <w:pPr>
        <w:ind w:left="1440" w:hanging="360"/>
      </w:pPr>
      <w:rPr>
        <w:rFonts w:cs="Times New Roman"/>
      </w:rPr>
    </w:lvl>
    <w:lvl w:ilvl="2" w:tplc="280A001B" w:tentative="1">
      <w:start w:val="1"/>
      <w:numFmt w:val="lowerRoman"/>
      <w:lvlText w:val="%3."/>
      <w:lvlJc w:val="right"/>
      <w:pPr>
        <w:ind w:left="2160" w:hanging="180"/>
      </w:pPr>
      <w:rPr>
        <w:rFonts w:cs="Times New Roman"/>
      </w:rPr>
    </w:lvl>
    <w:lvl w:ilvl="3" w:tplc="280A000F" w:tentative="1">
      <w:start w:val="1"/>
      <w:numFmt w:val="decimal"/>
      <w:lvlText w:val="%4."/>
      <w:lvlJc w:val="left"/>
      <w:pPr>
        <w:ind w:left="2880" w:hanging="360"/>
      </w:pPr>
      <w:rPr>
        <w:rFonts w:cs="Times New Roman"/>
      </w:rPr>
    </w:lvl>
    <w:lvl w:ilvl="4" w:tplc="280A0019" w:tentative="1">
      <w:start w:val="1"/>
      <w:numFmt w:val="lowerLetter"/>
      <w:lvlText w:val="%5."/>
      <w:lvlJc w:val="left"/>
      <w:pPr>
        <w:ind w:left="3600" w:hanging="360"/>
      </w:pPr>
      <w:rPr>
        <w:rFonts w:cs="Times New Roman"/>
      </w:rPr>
    </w:lvl>
    <w:lvl w:ilvl="5" w:tplc="280A001B" w:tentative="1">
      <w:start w:val="1"/>
      <w:numFmt w:val="lowerRoman"/>
      <w:lvlText w:val="%6."/>
      <w:lvlJc w:val="right"/>
      <w:pPr>
        <w:ind w:left="4320" w:hanging="180"/>
      </w:pPr>
      <w:rPr>
        <w:rFonts w:cs="Times New Roman"/>
      </w:rPr>
    </w:lvl>
    <w:lvl w:ilvl="6" w:tplc="280A000F" w:tentative="1">
      <w:start w:val="1"/>
      <w:numFmt w:val="decimal"/>
      <w:lvlText w:val="%7."/>
      <w:lvlJc w:val="left"/>
      <w:pPr>
        <w:ind w:left="5040" w:hanging="360"/>
      </w:pPr>
      <w:rPr>
        <w:rFonts w:cs="Times New Roman"/>
      </w:rPr>
    </w:lvl>
    <w:lvl w:ilvl="7" w:tplc="280A0019" w:tentative="1">
      <w:start w:val="1"/>
      <w:numFmt w:val="lowerLetter"/>
      <w:lvlText w:val="%8."/>
      <w:lvlJc w:val="left"/>
      <w:pPr>
        <w:ind w:left="5760" w:hanging="360"/>
      </w:pPr>
      <w:rPr>
        <w:rFonts w:cs="Times New Roman"/>
      </w:rPr>
    </w:lvl>
    <w:lvl w:ilvl="8" w:tplc="280A001B" w:tentative="1">
      <w:start w:val="1"/>
      <w:numFmt w:val="lowerRoman"/>
      <w:lvlText w:val="%9."/>
      <w:lvlJc w:val="right"/>
      <w:pPr>
        <w:ind w:left="6480" w:hanging="180"/>
      </w:pPr>
      <w:rPr>
        <w:rFonts w:cs="Times New Roman"/>
      </w:rPr>
    </w:lvl>
  </w:abstractNum>
  <w:abstractNum w:abstractNumId="1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6E34481"/>
    <w:multiLevelType w:val="hybridMultilevel"/>
    <w:tmpl w:val="1076F67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8872646"/>
    <w:multiLevelType w:val="hybridMultilevel"/>
    <w:tmpl w:val="53CAE506"/>
    <w:lvl w:ilvl="0" w:tplc="056C5724">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9" w15:restartNumberingAfterBreak="0">
    <w:nsid w:val="19337A51"/>
    <w:multiLevelType w:val="hybridMultilevel"/>
    <w:tmpl w:val="A22CF1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196201DE"/>
    <w:multiLevelType w:val="hybridMultilevel"/>
    <w:tmpl w:val="1B80837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1BDD11F6"/>
    <w:multiLevelType w:val="hybridMultilevel"/>
    <w:tmpl w:val="0CAEF3BC"/>
    <w:lvl w:ilvl="0" w:tplc="280A0011">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2" w15:restartNumberingAfterBreak="0">
    <w:nsid w:val="25C066CD"/>
    <w:multiLevelType w:val="hybridMultilevel"/>
    <w:tmpl w:val="944EF5C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7A524E4"/>
    <w:multiLevelType w:val="hybridMultilevel"/>
    <w:tmpl w:val="2358570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0206537"/>
    <w:multiLevelType w:val="hybridMultilevel"/>
    <w:tmpl w:val="C21C3A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07D67CB"/>
    <w:multiLevelType w:val="hybridMultilevel"/>
    <w:tmpl w:val="2ADA3C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1F372E7"/>
    <w:multiLevelType w:val="hybridMultilevel"/>
    <w:tmpl w:val="3E1E6526"/>
    <w:lvl w:ilvl="0" w:tplc="B48ABC1E">
      <w:start w:val="5"/>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33BD21ED"/>
    <w:multiLevelType w:val="hybridMultilevel"/>
    <w:tmpl w:val="0322AFF2"/>
    <w:lvl w:ilvl="0" w:tplc="280A0017">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4252B18"/>
    <w:multiLevelType w:val="hybridMultilevel"/>
    <w:tmpl w:val="C44C23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3F6C415F"/>
    <w:multiLevelType w:val="hybridMultilevel"/>
    <w:tmpl w:val="9DC621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6B24D88"/>
    <w:multiLevelType w:val="hybridMultilevel"/>
    <w:tmpl w:val="3CDAFF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D8B258F"/>
    <w:multiLevelType w:val="hybridMultilevel"/>
    <w:tmpl w:val="6BE22E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DBD2239"/>
    <w:multiLevelType w:val="hybridMultilevel"/>
    <w:tmpl w:val="D540B83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30A661A"/>
    <w:multiLevelType w:val="hybridMultilevel"/>
    <w:tmpl w:val="0FD850C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63E5592"/>
    <w:multiLevelType w:val="hybridMultilevel"/>
    <w:tmpl w:val="C76875A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8"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39" w15:restartNumberingAfterBreak="0">
    <w:nsid w:val="58FB61B9"/>
    <w:multiLevelType w:val="hybridMultilevel"/>
    <w:tmpl w:val="97E4A9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5D612D58"/>
    <w:multiLevelType w:val="hybridMultilevel"/>
    <w:tmpl w:val="6A7EDBC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339484D"/>
    <w:multiLevelType w:val="hybridMultilevel"/>
    <w:tmpl w:val="306CED84"/>
    <w:lvl w:ilvl="0" w:tplc="E1CC03E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3" w15:restartNumberingAfterBreak="0">
    <w:nsid w:val="66B460A6"/>
    <w:multiLevelType w:val="hybridMultilevel"/>
    <w:tmpl w:val="6FBAA278"/>
    <w:lvl w:ilvl="0" w:tplc="CF1843D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167133809">
    <w:abstractNumId w:val="15"/>
  </w:num>
  <w:num w:numId="2" w16cid:durableId="484517491">
    <w:abstractNumId w:val="37"/>
  </w:num>
  <w:num w:numId="3" w16cid:durableId="818159359">
    <w:abstractNumId w:val="29"/>
  </w:num>
  <w:num w:numId="4" w16cid:durableId="1722173265">
    <w:abstractNumId w:val="41"/>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38"/>
  </w:num>
  <w:num w:numId="17" w16cid:durableId="19438031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7343416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750049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622781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036258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4926284">
    <w:abstractNumId w:val="26"/>
  </w:num>
  <w:num w:numId="23" w16cid:durableId="5625246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639552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59867786">
    <w:abstractNumId w:val="40"/>
  </w:num>
  <w:num w:numId="26" w16cid:durableId="719092205">
    <w:abstractNumId w:val="19"/>
  </w:num>
  <w:num w:numId="27" w16cid:durableId="1799180679">
    <w:abstractNumId w:val="42"/>
  </w:num>
  <w:num w:numId="28" w16cid:durableId="1019042468">
    <w:abstractNumId w:val="35"/>
  </w:num>
  <w:num w:numId="29" w16cid:durableId="11761913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25012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18421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4453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6338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759708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53187687">
    <w:abstractNumId w:val="14"/>
  </w:num>
  <w:num w:numId="36" w16cid:durableId="9076865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453668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33671593">
    <w:abstractNumId w:val="20"/>
  </w:num>
  <w:num w:numId="39" w16cid:durableId="137766399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191018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79062137">
    <w:abstractNumId w:val="22"/>
  </w:num>
  <w:num w:numId="42" w16cid:durableId="98381033">
    <w:abstractNumId w:val="43"/>
  </w:num>
  <w:num w:numId="43" w16cid:durableId="549092">
    <w:abstractNumId w:val="12"/>
  </w:num>
  <w:num w:numId="44" w16cid:durableId="147051330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80EDF"/>
    <w:rsid w:val="00084E51"/>
    <w:rsid w:val="00094DDA"/>
    <w:rsid w:val="000C0243"/>
    <w:rsid w:val="000C4520"/>
    <w:rsid w:val="000C6EE9"/>
    <w:rsid w:val="000D2700"/>
    <w:rsid w:val="000D5261"/>
    <w:rsid w:val="000F2845"/>
    <w:rsid w:val="000F3798"/>
    <w:rsid w:val="000F3E4F"/>
    <w:rsid w:val="000F5110"/>
    <w:rsid w:val="000F7323"/>
    <w:rsid w:val="00103188"/>
    <w:rsid w:val="00131FAD"/>
    <w:rsid w:val="00132993"/>
    <w:rsid w:val="00140C67"/>
    <w:rsid w:val="00157E8B"/>
    <w:rsid w:val="001631D6"/>
    <w:rsid w:val="00174D7D"/>
    <w:rsid w:val="00195646"/>
    <w:rsid w:val="001A3593"/>
    <w:rsid w:val="001B1B5A"/>
    <w:rsid w:val="001B6607"/>
    <w:rsid w:val="001C2B16"/>
    <w:rsid w:val="001C5BFF"/>
    <w:rsid w:val="001D01FD"/>
    <w:rsid w:val="001D1EB6"/>
    <w:rsid w:val="001E1429"/>
    <w:rsid w:val="001E6B7D"/>
    <w:rsid w:val="001F004E"/>
    <w:rsid w:val="0020442B"/>
    <w:rsid w:val="00210315"/>
    <w:rsid w:val="00216B7B"/>
    <w:rsid w:val="0022642E"/>
    <w:rsid w:val="00233ED8"/>
    <w:rsid w:val="002370F4"/>
    <w:rsid w:val="00247F81"/>
    <w:rsid w:val="00276293"/>
    <w:rsid w:val="00281026"/>
    <w:rsid w:val="00281CF8"/>
    <w:rsid w:val="002A2188"/>
    <w:rsid w:val="002B14D5"/>
    <w:rsid w:val="002B50D6"/>
    <w:rsid w:val="002C1DE8"/>
    <w:rsid w:val="002E35A4"/>
    <w:rsid w:val="002E3B7A"/>
    <w:rsid w:val="002E3CFD"/>
    <w:rsid w:val="002E708C"/>
    <w:rsid w:val="00316A1B"/>
    <w:rsid w:val="0032570B"/>
    <w:rsid w:val="00341B7D"/>
    <w:rsid w:val="003503F7"/>
    <w:rsid w:val="00356B1A"/>
    <w:rsid w:val="00381555"/>
    <w:rsid w:val="003977C8"/>
    <w:rsid w:val="003B46E3"/>
    <w:rsid w:val="003B4770"/>
    <w:rsid w:val="003B5737"/>
    <w:rsid w:val="003E6BA6"/>
    <w:rsid w:val="003F790B"/>
    <w:rsid w:val="004133B4"/>
    <w:rsid w:val="00417664"/>
    <w:rsid w:val="00417E23"/>
    <w:rsid w:val="00444604"/>
    <w:rsid w:val="00444D29"/>
    <w:rsid w:val="00457818"/>
    <w:rsid w:val="004675F1"/>
    <w:rsid w:val="00467825"/>
    <w:rsid w:val="00477D05"/>
    <w:rsid w:val="004852DB"/>
    <w:rsid w:val="004854D9"/>
    <w:rsid w:val="004A0A3B"/>
    <w:rsid w:val="004A2E8D"/>
    <w:rsid w:val="004B2393"/>
    <w:rsid w:val="004C1FA2"/>
    <w:rsid w:val="004E14C6"/>
    <w:rsid w:val="004E50D6"/>
    <w:rsid w:val="00507E35"/>
    <w:rsid w:val="00516549"/>
    <w:rsid w:val="00525E53"/>
    <w:rsid w:val="00531FBE"/>
    <w:rsid w:val="005574EF"/>
    <w:rsid w:val="00562D9B"/>
    <w:rsid w:val="0058358B"/>
    <w:rsid w:val="005A7F6B"/>
    <w:rsid w:val="005C5922"/>
    <w:rsid w:val="005D1456"/>
    <w:rsid w:val="005E011F"/>
    <w:rsid w:val="005F1349"/>
    <w:rsid w:val="005F148C"/>
    <w:rsid w:val="005F1A32"/>
    <w:rsid w:val="00617F3E"/>
    <w:rsid w:val="00647AEE"/>
    <w:rsid w:val="00651449"/>
    <w:rsid w:val="00654115"/>
    <w:rsid w:val="00660432"/>
    <w:rsid w:val="00670CA7"/>
    <w:rsid w:val="0069382D"/>
    <w:rsid w:val="006A0CDE"/>
    <w:rsid w:val="006A1077"/>
    <w:rsid w:val="006D33B8"/>
    <w:rsid w:val="00712630"/>
    <w:rsid w:val="007224F7"/>
    <w:rsid w:val="007267ED"/>
    <w:rsid w:val="00734447"/>
    <w:rsid w:val="00742D07"/>
    <w:rsid w:val="007474DB"/>
    <w:rsid w:val="00764A1E"/>
    <w:rsid w:val="007678EB"/>
    <w:rsid w:val="00782489"/>
    <w:rsid w:val="00793F6A"/>
    <w:rsid w:val="0079416E"/>
    <w:rsid w:val="00796B1E"/>
    <w:rsid w:val="007B46FF"/>
    <w:rsid w:val="007B49ED"/>
    <w:rsid w:val="007C2FC5"/>
    <w:rsid w:val="007C3730"/>
    <w:rsid w:val="007D353F"/>
    <w:rsid w:val="00807D21"/>
    <w:rsid w:val="00816E7B"/>
    <w:rsid w:val="008322DC"/>
    <w:rsid w:val="00834DFE"/>
    <w:rsid w:val="00835D6A"/>
    <w:rsid w:val="00853DD1"/>
    <w:rsid w:val="00864800"/>
    <w:rsid w:val="00865B73"/>
    <w:rsid w:val="00892A1F"/>
    <w:rsid w:val="008930FB"/>
    <w:rsid w:val="00895FF5"/>
    <w:rsid w:val="008A1DAB"/>
    <w:rsid w:val="008A67AB"/>
    <w:rsid w:val="008B2E0D"/>
    <w:rsid w:val="008B79EC"/>
    <w:rsid w:val="008D0547"/>
    <w:rsid w:val="008F6A81"/>
    <w:rsid w:val="00900E13"/>
    <w:rsid w:val="0092266A"/>
    <w:rsid w:val="009334B0"/>
    <w:rsid w:val="00934888"/>
    <w:rsid w:val="00941FBF"/>
    <w:rsid w:val="0094536D"/>
    <w:rsid w:val="00945E42"/>
    <w:rsid w:val="00956D96"/>
    <w:rsid w:val="009767BB"/>
    <w:rsid w:val="00977F56"/>
    <w:rsid w:val="009A4409"/>
    <w:rsid w:val="009A7580"/>
    <w:rsid w:val="009B3934"/>
    <w:rsid w:val="009B61F6"/>
    <w:rsid w:val="009C28AE"/>
    <w:rsid w:val="009C4A1C"/>
    <w:rsid w:val="009C62E5"/>
    <w:rsid w:val="009D3A5C"/>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6133"/>
    <w:rsid w:val="00BC6134"/>
    <w:rsid w:val="00BC633A"/>
    <w:rsid w:val="00BD063F"/>
    <w:rsid w:val="00BD5FD0"/>
    <w:rsid w:val="00BE6F36"/>
    <w:rsid w:val="00C07C54"/>
    <w:rsid w:val="00C11655"/>
    <w:rsid w:val="00C15C5D"/>
    <w:rsid w:val="00C21994"/>
    <w:rsid w:val="00C26259"/>
    <w:rsid w:val="00C263B7"/>
    <w:rsid w:val="00C5205B"/>
    <w:rsid w:val="00C5362B"/>
    <w:rsid w:val="00C55A2D"/>
    <w:rsid w:val="00C77057"/>
    <w:rsid w:val="00C85630"/>
    <w:rsid w:val="00CA4FD6"/>
    <w:rsid w:val="00CA72E7"/>
    <w:rsid w:val="00CB3025"/>
    <w:rsid w:val="00CB451A"/>
    <w:rsid w:val="00CB7C37"/>
    <w:rsid w:val="00CD167D"/>
    <w:rsid w:val="00CF3742"/>
    <w:rsid w:val="00D01DEB"/>
    <w:rsid w:val="00D128FF"/>
    <w:rsid w:val="00D15C1E"/>
    <w:rsid w:val="00D301E0"/>
    <w:rsid w:val="00D43CAB"/>
    <w:rsid w:val="00D54969"/>
    <w:rsid w:val="00D56839"/>
    <w:rsid w:val="00D765F1"/>
    <w:rsid w:val="00D77EF8"/>
    <w:rsid w:val="00D86E87"/>
    <w:rsid w:val="00D9006E"/>
    <w:rsid w:val="00DA7CB9"/>
    <w:rsid w:val="00DC3623"/>
    <w:rsid w:val="00DD7EBB"/>
    <w:rsid w:val="00DF2BA4"/>
    <w:rsid w:val="00DF67C8"/>
    <w:rsid w:val="00E015A1"/>
    <w:rsid w:val="00E03444"/>
    <w:rsid w:val="00E120D5"/>
    <w:rsid w:val="00E22428"/>
    <w:rsid w:val="00E716AC"/>
    <w:rsid w:val="00E82564"/>
    <w:rsid w:val="00E83C90"/>
    <w:rsid w:val="00E908BC"/>
    <w:rsid w:val="00E90C60"/>
    <w:rsid w:val="00E94DD0"/>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71D17"/>
    <w:rsid w:val="00F7704A"/>
    <w:rsid w:val="00F84FC5"/>
    <w:rsid w:val="00F85626"/>
    <w:rsid w:val="00F97A17"/>
    <w:rsid w:val="00F97C35"/>
    <w:rsid w:val="00FD640A"/>
    <w:rsid w:val="054EF333"/>
    <w:rsid w:val="1172614E"/>
    <w:rsid w:val="1BEDCF0D"/>
    <w:rsid w:val="360640F4"/>
    <w:rsid w:val="50B633C3"/>
    <w:rsid w:val="57850C1A"/>
    <w:rsid w:val="6861FE03"/>
    <w:rsid w:val="6D5975C5"/>
    <w:rsid w:val="75730736"/>
    <w:rsid w:val="7979E10C"/>
    <w:rsid w:val="7FABC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6c7ab61168b84539" Type="http://schemas.openxmlformats.org/officeDocument/2006/relationships/hyperlink" Target="mailto:JIMMY.ROSADIO@GMAIL.COM" TargetMode="Externa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3723503-88F2-497F-987A-415BED67585A}"/>
</file>

<file path=customXml/itemProps3.xml><?xml version="1.0" encoding="utf-8"?>
<ds:datastoreItem xmlns:ds="http://schemas.openxmlformats.org/officeDocument/2006/customXml" ds:itemID="{42E959BD-FE32-4DA2-BEF3-346D1905676C}"/>
</file>

<file path=customXml/itemProps4.xml><?xml version="1.0" encoding="utf-8"?>
<ds:datastoreItem xmlns:ds="http://schemas.openxmlformats.org/officeDocument/2006/customXml" ds:itemID="{23C62F5A-E257-4567-841B-6EA656F0361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144</cp:revision>
  <cp:lastPrinted>2024-03-11T19:19:00Z</cp:lastPrinted>
  <dcterms:created xsi:type="dcterms:W3CDTF">2020-12-18T20:09:00Z</dcterms:created>
  <dcterms:modified xsi:type="dcterms:W3CDTF">2025-08-13T19:34:47Z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