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59013F"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59013F" w:rsidR="000341A4" w:rsidP="00FC79F6" w:rsidRDefault="000341A4" w14:paraId="56329F19" w14:textId="77777777">
      <w:pPr>
        <w:pStyle w:val="Puesto"/>
        <w:tabs>
          <w:tab w:val="left" w:pos="2730"/>
          <w:tab w:val="center" w:pos="4419"/>
        </w:tabs>
        <w:outlineLvl w:val="0"/>
        <w:rPr>
          <w:rStyle w:val="Textoennegrita"/>
          <w:b/>
          <w:bCs/>
          <w:lang w:val="es-ES"/>
        </w:rPr>
      </w:pPr>
    </w:p>
    <w:p w:rsidRPr="0059013F" w:rsidR="00BB32F1" w:rsidP="00FD48FC" w:rsidRDefault="00D00142" w14:paraId="3BC97004" w14:textId="2EF68434">
      <w:pPr>
        <w:pStyle w:val="Puesto"/>
        <w:tabs>
          <w:tab w:val="left" w:pos="2730"/>
          <w:tab w:val="center" w:pos="4419"/>
        </w:tabs>
        <w:outlineLvl w:val="0"/>
        <w:rPr>
          <w:rStyle w:val="Textoennegrita"/>
          <w:b/>
          <w:bCs/>
          <w:lang w:val="es-ES"/>
        </w:rPr>
      </w:pPr>
      <w:r w:rsidRPr="0059013F">
        <w:rPr>
          <w:rStyle w:val="Textoennegrita"/>
          <w:b/>
          <w:bCs/>
          <w:lang w:val="es-ES"/>
        </w:rPr>
        <w:t>RESOLUCION N°</w:t>
      </w:r>
      <w:r w:rsidRPr="0059013F" w:rsidR="000341A4">
        <w:rPr>
          <w:rStyle w:val="Textoennegrita"/>
          <w:b/>
          <w:bCs/>
          <w:lang w:val="es-ES"/>
        </w:rPr>
        <w:t xml:space="preserve"> </w:t>
      </w:r>
      <w:r w:rsidRPr="0059013F" w:rsidR="004B168E">
        <w:rPr>
          <w:rStyle w:val="Textoennegrita"/>
          <w:b/>
          <w:bCs/>
          <w:lang w:val="es-ES"/>
        </w:rPr>
        <w:t>0</w:t>
      </w:r>
      <w:r w:rsidRPr="0059013F" w:rsidR="00E55A3A">
        <w:rPr>
          <w:rStyle w:val="Textoennegrita"/>
          <w:b/>
          <w:bCs/>
          <w:lang w:val="es-ES"/>
        </w:rPr>
        <w:t>46</w:t>
      </w:r>
      <w:r w:rsidRPr="0059013F">
        <w:rPr>
          <w:rStyle w:val="Textoennegrita"/>
          <w:b/>
          <w:bCs/>
          <w:lang w:val="es-ES"/>
        </w:rPr>
        <w:t>/2</w:t>
      </w:r>
      <w:r w:rsidRPr="0059013F" w:rsidR="004B168E">
        <w:rPr>
          <w:rStyle w:val="Textoennegrita"/>
          <w:b/>
          <w:bCs/>
          <w:lang w:val="es-ES"/>
        </w:rPr>
        <w:t>4</w:t>
      </w:r>
    </w:p>
    <w:p w:rsidRPr="0059013F" w:rsidR="00EA1F14" w:rsidP="00EA1F14" w:rsidRDefault="00EA1F14" w14:paraId="7DDEC4CF" w14:textId="77777777">
      <w:pPr>
        <w:pStyle w:val="Ttulo"/>
        <w:outlineLvl w:val="0"/>
        <w:rPr>
          <w:rFonts w:eastAsia="Times New Roman"/>
        </w:rPr>
      </w:pPr>
    </w:p>
    <w:p w:rsidRPr="0059013F" w:rsidR="0059013F" w:rsidP="0059013F" w:rsidRDefault="0059013F" w14:paraId="01638C51" w14:textId="77777777">
      <w:pPr>
        <w:rPr>
          <w:rFonts w:ascii="Times New Roman" w:hAnsi="Times New Roman" w:eastAsia="Times New Roman"/>
          <w:b/>
          <w:sz w:val="24"/>
          <w:szCs w:val="24"/>
        </w:rPr>
      </w:pPr>
      <w:r w:rsidRPr="0059013F">
        <w:rPr>
          <w:rFonts w:ascii="Times New Roman" w:hAnsi="Times New Roman"/>
          <w:b/>
          <w:sz w:val="24"/>
          <w:szCs w:val="24"/>
        </w:rPr>
        <w:t>VISTOS:</w:t>
      </w:r>
    </w:p>
    <w:p w:rsidRPr="0059013F" w:rsidR="0059013F" w:rsidP="67F9D84B" w:rsidRDefault="0059013F" w14:paraId="630AC0B0" w14:textId="00AAFA9D">
      <w:pPr>
        <w:pStyle w:val="paragraph"/>
        <w:spacing w:before="0" w:beforeAutospacing="off" w:after="0" w:afterAutospacing="off"/>
        <w:jc w:val="both"/>
        <w:textAlignment w:val="baseline"/>
        <w:rPr>
          <w:b w:val="1"/>
          <w:bCs w:val="1"/>
        </w:rPr>
      </w:pPr>
      <w:r w:rsidRPr="67F9D84B" w:rsidR="0059013F">
        <w:rPr>
          <w:lang w:val="es-PE"/>
        </w:rPr>
        <w:t xml:space="preserve">Que, con fecha 04 de diciembre de 2023, </w:t>
      </w:r>
      <w:r w:rsidRPr="67F9D84B" w:rsidR="3DDE39DD">
        <w:rPr>
          <w:b w:val="1"/>
          <w:bCs w:val="1"/>
        </w:rPr>
        <w:t>...........................................................................</w:t>
      </w:r>
      <w:r w:rsidR="0059013F">
        <w:rPr/>
        <w:t xml:space="preserve"> interpone </w:t>
      </w:r>
      <w:r w:rsidR="0059013F">
        <w:rPr/>
        <w:t xml:space="preserve">reclamación ante esta Defensoría del Asegurado (DEFASEG) contra </w:t>
      </w:r>
      <w:r w:rsidRPr="67F9D84B" w:rsidR="0B9AFD49">
        <w:rPr>
          <w:b w:val="1"/>
          <w:bCs w:val="1"/>
        </w:rPr>
        <w:t>.......................................</w:t>
      </w:r>
      <w:r w:rsidR="0059013F">
        <w:rPr/>
        <w:t>, solicitando se le</w:t>
      </w:r>
      <w:r w:rsidR="0059013F">
        <w:rPr/>
        <w:t xml:space="preserve"> otorgue la cobertura del</w:t>
      </w:r>
      <w:r w:rsidRPr="67F9D84B" w:rsidR="0059013F">
        <w:rPr>
          <w:b w:val="1"/>
          <w:bCs w:val="1"/>
        </w:rPr>
        <w:t xml:space="preserve"> SEGURO DE PROTECCIÓN DE TARJETA</w:t>
      </w:r>
      <w:bookmarkStart w:name="OLE_LINK2" w:id="0"/>
      <w:r w:rsidRPr="67F9D84B" w:rsidR="0059013F">
        <w:rPr>
          <w:b w:val="1"/>
          <w:bCs w:val="1"/>
        </w:rPr>
        <w:t>S CON PÓLIZA N°</w:t>
      </w:r>
      <w:r w:rsidRPr="67F9D84B" w:rsidR="125555B4">
        <w:rPr>
          <w:b w:val="1"/>
          <w:bCs w:val="1"/>
        </w:rPr>
        <w:t>.........................</w:t>
      </w:r>
      <w:r w:rsidRPr="67F9D84B" w:rsidR="0059013F">
        <w:rPr>
          <w:b w:val="1"/>
          <w:bCs w:val="1"/>
        </w:rPr>
        <w:t>.</w:t>
      </w:r>
    </w:p>
    <w:p w:rsidRPr="0059013F" w:rsidR="0059013F" w:rsidP="0059013F" w:rsidRDefault="0059013F" w14:paraId="2E8F01CC" w14:textId="77777777">
      <w:pPr>
        <w:pStyle w:val="paragraph"/>
        <w:spacing w:before="0" w:beforeAutospacing="0" w:after="0" w:afterAutospacing="0"/>
        <w:jc w:val="both"/>
        <w:textAlignment w:val="baseline"/>
      </w:pPr>
    </w:p>
    <w:bookmarkEnd w:id="0"/>
    <w:p w:rsidRPr="0059013F" w:rsidR="0059013F" w:rsidP="0059013F" w:rsidRDefault="0059013F" w14:paraId="3F44B697" w14:textId="77777777">
      <w:pPr>
        <w:jc w:val="both"/>
        <w:rPr>
          <w:rFonts w:ascii="Times New Roman" w:hAnsi="Times New Roman" w:eastAsia="Arial Unicode MS"/>
          <w:sz w:val="24"/>
          <w:szCs w:val="24"/>
        </w:rPr>
      </w:pPr>
      <w:r w:rsidRPr="0059013F">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59013F">
          <w:rPr>
            <w:rStyle w:val="Hipervnculo"/>
            <w:rFonts w:ascii="Times New Roman" w:hAnsi="Times New Roman" w:eastAsia="Arial Unicode MS"/>
            <w:sz w:val="24"/>
            <w:szCs w:val="24"/>
          </w:rPr>
          <w:t>http://www.defaseg.com.pe/reglamento</w:t>
        </w:r>
      </w:hyperlink>
      <w:r w:rsidRPr="0059013F">
        <w:rPr>
          <w:rFonts w:ascii="Times New Roman" w:hAnsi="Times New Roman" w:eastAsia="Arial Unicode MS"/>
          <w:sz w:val="24"/>
          <w:szCs w:val="24"/>
        </w:rPr>
        <w:t>);</w:t>
      </w:r>
    </w:p>
    <w:p w:rsidRPr="0059013F" w:rsidR="0059013F" w:rsidP="0059013F" w:rsidRDefault="0059013F" w14:paraId="4A1DA3A2" w14:textId="77777777">
      <w:pPr>
        <w:tabs>
          <w:tab w:val="num" w:pos="720"/>
        </w:tabs>
        <w:jc w:val="both"/>
        <w:rPr>
          <w:rFonts w:ascii="Times New Roman" w:hAnsi="Times New Roman"/>
          <w:sz w:val="24"/>
          <w:szCs w:val="24"/>
        </w:rPr>
      </w:pPr>
      <w:r w:rsidRPr="0059013F">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59013F" w:rsidR="0059013F" w:rsidP="0059013F" w:rsidRDefault="0059013F" w14:paraId="6E1B6374" w14:textId="28ADDF13">
      <w:pPr>
        <w:jc w:val="both"/>
        <w:rPr>
          <w:rFonts w:ascii="Times New Roman" w:hAnsi="Times New Roman"/>
          <w:sz w:val="24"/>
          <w:szCs w:val="24"/>
          <w:lang w:val="es-ES"/>
        </w:rPr>
      </w:pPr>
      <w:r w:rsidRPr="67F9D84B" w:rsidR="0059013F">
        <w:rPr>
          <w:rFonts w:ascii="Times New Roman" w:hAnsi="Times New Roman"/>
          <w:sz w:val="24"/>
          <w:szCs w:val="24"/>
        </w:rPr>
        <w:t xml:space="preserve">Que, con fecha 06 de diciembre de 2023 se corrió traslado de la reclamación a </w:t>
      </w:r>
      <w:r w:rsidRPr="67F9D84B" w:rsidR="0B9AFD49">
        <w:rPr>
          <w:rFonts w:ascii="Times New Roman" w:hAnsi="Times New Roman"/>
          <w:sz w:val="24"/>
          <w:szCs w:val="24"/>
        </w:rPr>
        <w:t>.......................................</w:t>
      </w:r>
      <w:r w:rsidRPr="67F9D84B" w:rsidR="0059013F">
        <w:rPr>
          <w:rFonts w:ascii="Times New Roman" w:hAnsi="Times New Roman"/>
          <w:sz w:val="24"/>
          <w:szCs w:val="24"/>
        </w:rPr>
        <w:t xml:space="preserve">,siendo que con fecha 28 de diciembre de 2023 la aseguradora absolvió el respectivo trámite, </w:t>
      </w:r>
      <w:r w:rsidRPr="67F9D84B" w:rsidR="0059013F">
        <w:rPr>
          <w:rFonts w:ascii="Times New Roman" w:hAnsi="Times New Roman"/>
          <w:sz w:val="24"/>
          <w:szCs w:val="24"/>
        </w:rPr>
        <w:t>presentando sus descargos y la documentación correspondiente.</w:t>
      </w:r>
    </w:p>
    <w:p w:rsidRPr="0059013F" w:rsidR="0059013F" w:rsidP="0059013F" w:rsidRDefault="0059013F" w14:paraId="2BC33EAC" w14:textId="77777777">
      <w:pPr>
        <w:tabs>
          <w:tab w:val="num" w:pos="720"/>
        </w:tabs>
        <w:jc w:val="both"/>
        <w:rPr>
          <w:rFonts w:ascii="Times New Roman" w:hAnsi="Times New Roman"/>
          <w:sz w:val="24"/>
          <w:szCs w:val="24"/>
        </w:rPr>
      </w:pPr>
      <w:r w:rsidRPr="0059013F">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59013F">
        <w:rPr>
          <w:rFonts w:ascii="Times New Roman" w:hAnsi="Times New Roman" w:eastAsia="Arial Unicode MS"/>
          <w:sz w:val="24"/>
          <w:szCs w:val="24"/>
        </w:rPr>
        <w:t>de la DEFASEG</w:t>
      </w:r>
      <w:r w:rsidRPr="0059013F">
        <w:rPr>
          <w:rFonts w:ascii="Times New Roman" w:hAnsi="Times New Roman"/>
          <w:sz w:val="24"/>
          <w:szCs w:val="24"/>
        </w:rPr>
        <w:t>.</w:t>
      </w:r>
    </w:p>
    <w:p w:rsidRPr="0059013F" w:rsidR="0059013F" w:rsidP="0059013F" w:rsidRDefault="0059013F" w14:paraId="7C4804C1" w14:textId="0B1598AC">
      <w:pPr>
        <w:jc w:val="both"/>
        <w:rPr>
          <w:rFonts w:ascii="Times New Roman" w:hAnsi="Times New Roman"/>
          <w:sz w:val="24"/>
          <w:szCs w:val="24"/>
        </w:rPr>
      </w:pPr>
      <w:r w:rsidRPr="67F9D84B" w:rsidR="0059013F">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67F9D84B" w:rsidR="0059013F">
        <w:rPr>
          <w:rFonts w:ascii="Times New Roman" w:hAnsi="Times New Roman"/>
          <w:color w:val="000000" w:themeColor="text1" w:themeTint="FF" w:themeShade="FF"/>
          <w:sz w:val="24"/>
          <w:szCs w:val="24"/>
        </w:rPr>
        <w:t>a)</w:t>
      </w:r>
      <w:r w:rsidRPr="67F9D84B" w:rsidR="0059013F">
        <w:rPr>
          <w:rFonts w:ascii="Times New Roman" w:hAnsi="Times New Roman"/>
          <w:sz w:val="24"/>
          <w:szCs w:val="24"/>
        </w:rPr>
        <w:t xml:space="preserve"> el día 7 de agosto de 2023, el señor </w:t>
      </w:r>
      <w:r w:rsidRPr="67F9D84B" w:rsidR="181184DB">
        <w:rPr>
          <w:rFonts w:ascii="Times New Roman" w:hAnsi="Times New Roman"/>
          <w:sz w:val="24"/>
          <w:szCs w:val="24"/>
        </w:rPr>
        <w:t>.............</w:t>
      </w:r>
      <w:r w:rsidRPr="67F9D84B" w:rsidR="0059013F">
        <w:rPr>
          <w:rFonts w:ascii="Times New Roman" w:hAnsi="Times New Roman"/>
          <w:sz w:val="24"/>
          <w:szCs w:val="24"/>
        </w:rPr>
        <w:t xml:space="preserve"> fue víctima de asalto con arma de fuego, robándole su dinero y objetos personales. Del cajero del Banco de Crédito retiró S/. 2,500.00; b) después del hecho se dirigió a la comisaria a poner la denuncia del hecho delictivo; c) por ello, solicitó la cobertura del seguro: d) después le indican que tiene que pasar una prueba de polígrafo, enviándole las condiciones de cómo debe acercarse a “</w:t>
      </w:r>
      <w:r w:rsidRPr="67F9D84B" w:rsidR="0059013F">
        <w:rPr>
          <w:rFonts w:ascii="Times New Roman" w:hAnsi="Times New Roman"/>
          <w:sz w:val="24"/>
          <w:szCs w:val="24"/>
        </w:rPr>
        <w:t>Polygraph</w:t>
      </w:r>
      <w:r w:rsidRPr="67F9D84B" w:rsidR="0059013F">
        <w:rPr>
          <w:rFonts w:ascii="Times New Roman" w:hAnsi="Times New Roman"/>
          <w:sz w:val="24"/>
          <w:szCs w:val="24"/>
        </w:rPr>
        <w:t xml:space="preserve"> </w:t>
      </w:r>
      <w:r w:rsidRPr="67F9D84B" w:rsidR="2E4FBEA9">
        <w:rPr>
          <w:rFonts w:ascii="Times New Roman" w:hAnsi="Times New Roman"/>
          <w:sz w:val="24"/>
          <w:szCs w:val="24"/>
        </w:rPr>
        <w:t>..........................</w:t>
      </w:r>
      <w:r w:rsidRPr="67F9D84B" w:rsidR="0059013F">
        <w:rPr>
          <w:rFonts w:ascii="Times New Roman" w:hAnsi="Times New Roman"/>
          <w:sz w:val="24"/>
          <w:szCs w:val="24"/>
        </w:rPr>
        <w:t xml:space="preserve">.”, debiéndose comunicar al </w:t>
      </w:r>
      <w:r w:rsidRPr="67F9D84B" w:rsidR="33AA6F8A">
        <w:rPr>
          <w:rFonts w:ascii="Times New Roman" w:hAnsi="Times New Roman"/>
          <w:sz w:val="24"/>
          <w:szCs w:val="24"/>
        </w:rPr>
        <w:t>..........................</w:t>
      </w:r>
      <w:r w:rsidRPr="67F9D84B" w:rsidR="0059013F">
        <w:rPr>
          <w:rFonts w:ascii="Times New Roman" w:hAnsi="Times New Roman"/>
          <w:sz w:val="24"/>
          <w:szCs w:val="24"/>
        </w:rPr>
        <w:t xml:space="preserve"> en el plazo máximo de 30 días; e) coordina la fecha y al momento que llega le identifican y luego le pasan a una sala donde le empiezan a amenazarle e indicarle que es el momento de que se desista ya que tendrá problemas al iniciarle un proceso penal por estafa. Le volvieron a preguntar si iba a pasar la prueba o no. En ese momento se molesta y dijo que él ha venido a una prueba del resto se encargará las autoridades. Una manera de intimar o ellos tienen la facultad de tomar esas atribuciones; f) después, recibe la carta de rechazo </w:t>
      </w:r>
      <w:r w:rsidRPr="67F9D84B" w:rsidR="3159E8CC">
        <w:rPr>
          <w:rFonts w:ascii="Times New Roman" w:hAnsi="Times New Roman"/>
          <w:sz w:val="24"/>
          <w:szCs w:val="24"/>
        </w:rPr>
        <w:t>....................................</w:t>
      </w:r>
      <w:r w:rsidRPr="67F9D84B" w:rsidR="0059013F">
        <w:rPr>
          <w:rFonts w:ascii="Times New Roman" w:hAnsi="Times New Roman"/>
          <w:sz w:val="24"/>
          <w:szCs w:val="24"/>
        </w:rPr>
        <w:t xml:space="preserve"> de fecha 20 de octubre, es la razón por la recurre a esta institución para que le apoyen y vean su caso.</w:t>
      </w:r>
    </w:p>
    <w:bookmarkEnd w:id="1"/>
    <w:p w:rsidRPr="0059013F" w:rsidR="0059013F" w:rsidP="0059013F" w:rsidRDefault="0059013F" w14:paraId="71EB49C2" w14:textId="021CDD6B">
      <w:pPr>
        <w:jc w:val="both"/>
        <w:rPr>
          <w:rFonts w:ascii="Times New Roman" w:hAnsi="Times New Roman"/>
          <w:sz w:val="24"/>
          <w:szCs w:val="24"/>
        </w:rPr>
      </w:pPr>
      <w:r w:rsidRPr="67F9D84B" w:rsidR="0059013F">
        <w:rPr>
          <w:rFonts w:ascii="Times New Roman" w:hAnsi="Times New Roman"/>
          <w:sz w:val="24"/>
          <w:szCs w:val="24"/>
        </w:rPr>
        <w:t xml:space="preserve">Que, por su parte y en resumen la compañía de seguros sostiene que: </w:t>
      </w:r>
      <w:r w:rsidRPr="67F9D84B" w:rsidR="0059013F">
        <w:rPr>
          <w:rStyle w:val="normaltextrun"/>
          <w:rFonts w:ascii="Times New Roman" w:hAnsi="Times New Roman"/>
          <w:sz w:val="24"/>
          <w:szCs w:val="24"/>
        </w:rPr>
        <w:t>a)</w:t>
      </w:r>
      <w:r w:rsidRPr="67F9D84B" w:rsidR="0059013F">
        <w:rPr>
          <w:rFonts w:ascii="Times New Roman" w:hAnsi="Times New Roman"/>
          <w:sz w:val="24"/>
          <w:szCs w:val="24"/>
        </w:rPr>
        <w:t xml:space="preserve"> las condiciones del contrato de seguro del señor </w:t>
      </w:r>
      <w:r w:rsidRPr="67F9D84B" w:rsidR="181184DB">
        <w:rPr>
          <w:rFonts w:ascii="Times New Roman" w:hAnsi="Times New Roman"/>
          <w:sz w:val="24"/>
          <w:szCs w:val="24"/>
        </w:rPr>
        <w:t>.............</w:t>
      </w:r>
      <w:r w:rsidRPr="67F9D84B" w:rsidR="0059013F">
        <w:rPr>
          <w:rFonts w:ascii="Times New Roman" w:hAnsi="Times New Roman"/>
          <w:sz w:val="24"/>
          <w:szCs w:val="24"/>
        </w:rPr>
        <w:t xml:space="preserve"> eran de su total y pleno conocimiento, tal como acreditamos con la constancia de envío de fecha 5 de julio del 2023. En  dichas condiciones del seguro se establece que en el procedimiento para hacer efectiva la cobertura se puede requerir el sometimiento a pasar por una prueba del polígrafo como medio para esclarecer </w:t>
      </w:r>
      <w:r w:rsidRPr="67F9D84B" w:rsidR="0059013F">
        <w:rPr>
          <w:rFonts w:ascii="Times New Roman" w:hAnsi="Times New Roman"/>
          <w:sz w:val="24"/>
          <w:szCs w:val="24"/>
        </w:rPr>
        <w:t xml:space="preserve">las circunstancias del siniestro; b)  como se aprecia en la carta de rechazo emitida </w:t>
      </w:r>
      <w:r w:rsidRPr="67F9D84B" w:rsidR="0B9AFD49">
        <w:rPr>
          <w:rFonts w:ascii="Times New Roman" w:hAnsi="Times New Roman"/>
          <w:sz w:val="24"/>
          <w:szCs w:val="24"/>
        </w:rPr>
        <w:t>.......................................</w:t>
      </w:r>
      <w:r w:rsidRPr="67F9D84B" w:rsidR="0059013F">
        <w:rPr>
          <w:rFonts w:ascii="Times New Roman" w:hAnsi="Times New Roman"/>
          <w:sz w:val="24"/>
          <w:szCs w:val="24"/>
        </w:rPr>
        <w:t>, la cobertura solicitada por el asegurado no fue amparada debido a que nos encont</w:t>
      </w:r>
      <w:r w:rsidRPr="67F9D84B" w:rsidR="181184DB">
        <w:rPr>
          <w:rFonts w:ascii="Times New Roman" w:hAnsi="Times New Roman"/>
          <w:sz w:val="24"/>
          <w:szCs w:val="24"/>
        </w:rPr>
        <w:t>.............</w:t>
      </w:r>
      <w:r w:rsidRPr="67F9D84B" w:rsidR="0059013F">
        <w:rPr>
          <w:rFonts w:ascii="Times New Roman" w:hAnsi="Times New Roman"/>
          <w:sz w:val="24"/>
          <w:szCs w:val="24"/>
        </w:rPr>
        <w:t xml:space="preserve"> ante una reclamación fraudulenta, ya que, de acuerdo con el Informe de Polígrafo respectivo, se registraron reacciones de engaño en las respuestas a las preguntas relevantes realizadas sobre el siniestro; C)  Respecto a la reclamación fraudulenta, el artículo 73° de la Ley del Contrato de Seguro establece lo siguiente: </w:t>
      </w:r>
      <w:r w:rsidRPr="67F9D84B" w:rsidR="0059013F">
        <w:rPr>
          <w:rFonts w:ascii="Times New Roman" w:hAnsi="Times New Roman"/>
          <w:i w:val="1"/>
          <w:iCs w:val="1"/>
          <w:sz w:val="24"/>
          <w:szCs w:val="24"/>
        </w:rPr>
        <w:t>“Artículo 73. Fraude El asegurado pierde el derecho a ser indemnizado si actúa fraudulentamente, exagera los daños o emplea medios falsos para probarlos.</w:t>
      </w:r>
      <w:r w:rsidRPr="67F9D84B" w:rsidR="0059013F">
        <w:rPr>
          <w:rFonts w:ascii="Times New Roman" w:hAnsi="Times New Roman"/>
          <w:sz w:val="24"/>
          <w:szCs w:val="24"/>
        </w:rPr>
        <w:t xml:space="preserve">”. El artículo citado establece tres marcados supuestos fácticos en los que el asegurado perdería el derecho a ser indemnizado: i) Si actúa fraudulentamente; </w:t>
      </w:r>
      <w:r w:rsidRPr="67F9D84B" w:rsidR="0059013F">
        <w:rPr>
          <w:rFonts w:ascii="Times New Roman" w:hAnsi="Times New Roman"/>
          <w:sz w:val="24"/>
          <w:szCs w:val="24"/>
        </w:rPr>
        <w:t>ii</w:t>
      </w:r>
      <w:r w:rsidRPr="67F9D84B" w:rsidR="0059013F">
        <w:rPr>
          <w:rFonts w:ascii="Times New Roman" w:hAnsi="Times New Roman"/>
          <w:sz w:val="24"/>
          <w:szCs w:val="24"/>
        </w:rPr>
        <w:t xml:space="preserve">) Si exagera los daños; y </w:t>
      </w:r>
      <w:r w:rsidRPr="67F9D84B" w:rsidR="0059013F">
        <w:rPr>
          <w:rFonts w:ascii="Times New Roman" w:hAnsi="Times New Roman"/>
          <w:sz w:val="24"/>
          <w:szCs w:val="24"/>
        </w:rPr>
        <w:t>iii</w:t>
      </w:r>
      <w:r w:rsidRPr="67F9D84B" w:rsidR="0059013F">
        <w:rPr>
          <w:rFonts w:ascii="Times New Roman" w:hAnsi="Times New Roman"/>
          <w:sz w:val="24"/>
          <w:szCs w:val="24"/>
        </w:rPr>
        <w:t xml:space="preserve">) si emplea medios falsos para probar los daños. Sobre el fraude, se menciona que “el asegurado que oculta información, el asegurado que tergiversa el </w:t>
      </w:r>
      <w:r w:rsidRPr="67F9D84B" w:rsidR="0059013F">
        <w:rPr>
          <w:rFonts w:ascii="Times New Roman" w:hAnsi="Times New Roman"/>
          <w:sz w:val="24"/>
          <w:szCs w:val="24"/>
        </w:rPr>
        <w:t>iter</w:t>
      </w:r>
      <w:r w:rsidRPr="67F9D84B" w:rsidR="0059013F">
        <w:rPr>
          <w:rFonts w:ascii="Times New Roman" w:hAnsi="Times New Roman"/>
          <w:sz w:val="24"/>
          <w:szCs w:val="24"/>
        </w:rPr>
        <w:t xml:space="preserve"> siniestral, el que informa parcialmente y actúa dolosamente o con negligencia grave, sufre unas consecuencias más gravosas que el hecho mismo de no haber comunicado el siniestro, a saber, la pérdida del derecho a la indemnización.” Podemos entender como un supuesto de actuación fraudulenta aquella en la cual el asegurado solicita una cobertura de manera engañosa, es decir, mediante declaraciones falsas; d)  el certificado de seguro del señor </w:t>
      </w:r>
      <w:r w:rsidRPr="67F9D84B" w:rsidR="181184DB">
        <w:rPr>
          <w:rFonts w:ascii="Times New Roman" w:hAnsi="Times New Roman"/>
          <w:sz w:val="24"/>
          <w:szCs w:val="24"/>
        </w:rPr>
        <w:t>.............</w:t>
      </w:r>
      <w:r w:rsidRPr="67F9D84B" w:rsidR="0059013F">
        <w:rPr>
          <w:rFonts w:ascii="Times New Roman" w:hAnsi="Times New Roman"/>
          <w:sz w:val="24"/>
          <w:szCs w:val="24"/>
        </w:rPr>
        <w:t xml:space="preserve"> establecía, como carga para poder acceder a la cobertura, el sometimiento a una prueba poligráfica que tenía la finalidad de establecer la veracidad de los hechos relatados con respecto del siniestro comunicado; e)  luego de que el asegurado se sometió al examen poligráfico, la empresa </w:t>
      </w:r>
      <w:r w:rsidRPr="67F9D84B" w:rsidR="0059013F">
        <w:rPr>
          <w:rFonts w:ascii="Times New Roman" w:hAnsi="Times New Roman"/>
          <w:sz w:val="24"/>
          <w:szCs w:val="24"/>
        </w:rPr>
        <w:t>Poligraph</w:t>
      </w:r>
      <w:r w:rsidRPr="67F9D84B" w:rsidR="0059013F">
        <w:rPr>
          <w:rFonts w:ascii="Times New Roman" w:hAnsi="Times New Roman"/>
          <w:sz w:val="24"/>
          <w:szCs w:val="24"/>
        </w:rPr>
        <w:t xml:space="preserve"> </w:t>
      </w:r>
      <w:r w:rsidRPr="67F9D84B" w:rsidR="0059013F">
        <w:rPr>
          <w:rFonts w:ascii="Times New Roman" w:hAnsi="Times New Roman"/>
          <w:sz w:val="24"/>
          <w:szCs w:val="24"/>
        </w:rPr>
        <w:t>Quality</w:t>
      </w:r>
      <w:r w:rsidRPr="67F9D84B" w:rsidR="0059013F">
        <w:rPr>
          <w:rFonts w:ascii="Times New Roman" w:hAnsi="Times New Roman"/>
          <w:sz w:val="24"/>
          <w:szCs w:val="24"/>
        </w:rPr>
        <w:t xml:space="preserve"> Control E.I.R.L emitió su informe en donde se concluyó que este había presentado decepción indicada de engaño (DI) a las preguntas relevantes realizadas en el examen; es decir, había respondido falsamente a estas; f) la prueba de ocurrencia efectiva de un siniestro semejante al que es objeto de la reclamación puede ser bastante difícil, sino imposible, de allí que el medio ordinario de acreditación sea la denuncia policial correspondiente, en el marco de la buena fe contractual; e) estando demostrado mediante el polígrafo que la declaración del asegurado (plasmada en su Denuncia Policial) sería falsa pues habría planeado cometer fraude, se puede concluir válidamente que el señor </w:t>
      </w:r>
      <w:r w:rsidRPr="67F9D84B" w:rsidR="181184DB">
        <w:rPr>
          <w:rFonts w:ascii="Times New Roman" w:hAnsi="Times New Roman"/>
          <w:sz w:val="24"/>
          <w:szCs w:val="24"/>
        </w:rPr>
        <w:t>.............</w:t>
      </w:r>
      <w:r w:rsidRPr="67F9D84B" w:rsidR="0059013F">
        <w:rPr>
          <w:rFonts w:ascii="Times New Roman" w:hAnsi="Times New Roman"/>
          <w:sz w:val="24"/>
          <w:szCs w:val="24"/>
        </w:rPr>
        <w:t xml:space="preserve"> empleó un medio falso (declaración) para probar su siniestro, actuando así de manera fraudulenta. ̶Por estas razones, en vista de que la prueba poligráfica (que tenía como finalidad establecer la veracidad de los hechos declarados por el asegurado según las condiciones contractuales del seguro) concluyó que el señor </w:t>
      </w:r>
      <w:r w:rsidRPr="67F9D84B" w:rsidR="181184DB">
        <w:rPr>
          <w:rFonts w:ascii="Times New Roman" w:hAnsi="Times New Roman"/>
          <w:sz w:val="24"/>
          <w:szCs w:val="24"/>
        </w:rPr>
        <w:t>.............</w:t>
      </w:r>
      <w:r w:rsidRPr="67F9D84B" w:rsidR="0059013F">
        <w:rPr>
          <w:rFonts w:ascii="Times New Roman" w:hAnsi="Times New Roman"/>
          <w:sz w:val="24"/>
          <w:szCs w:val="24"/>
        </w:rPr>
        <w:t xml:space="preserve"> respondió con engaño a las preguntas efectuadas en el examen, el rechazo de cobertura efectuado por nuestra representada fue totalmente válido y de acuerdo con las condiciones pactadas y aceptadas en el seguro; g) si bien la prueba del polígrafo no arroja resultados absolutos, sí son al menos científicamente confiables, y permiten razonablemente poner bajo cuestionamiento la veracidad del relato sobre lo sucedido y la real configuración del robo denunciado; h)  en relación con el principal argumento del señor </w:t>
      </w:r>
      <w:r w:rsidRPr="67F9D84B" w:rsidR="181184DB">
        <w:rPr>
          <w:rFonts w:ascii="Times New Roman" w:hAnsi="Times New Roman"/>
          <w:sz w:val="24"/>
          <w:szCs w:val="24"/>
        </w:rPr>
        <w:t>.............</w:t>
      </w:r>
      <w:r w:rsidRPr="67F9D84B" w:rsidR="0059013F">
        <w:rPr>
          <w:rFonts w:ascii="Times New Roman" w:hAnsi="Times New Roman"/>
          <w:sz w:val="24"/>
          <w:szCs w:val="24"/>
        </w:rPr>
        <w:t xml:space="preserve"> en su reclamo, en el sentido de que en todo momento de la prueba del polígrafo habría sido intimidado e incomodado para obtener resultados que no le favorezcan, debemos señalar que ello no resulta cierto, toda vez que, contrariamente a lo señalado, el asegurado suscribió una encuesta sobre la atención, en la cual indicó que recibió una atención excelente y en todo momento fue respetado, tal como most</w:t>
      </w:r>
      <w:r w:rsidRPr="67F9D84B" w:rsidR="181184DB">
        <w:rPr>
          <w:rFonts w:ascii="Times New Roman" w:hAnsi="Times New Roman"/>
          <w:sz w:val="24"/>
          <w:szCs w:val="24"/>
        </w:rPr>
        <w:t>.............</w:t>
      </w:r>
      <w:r w:rsidRPr="67F9D84B" w:rsidR="0059013F">
        <w:rPr>
          <w:rFonts w:ascii="Times New Roman" w:hAnsi="Times New Roman"/>
          <w:sz w:val="24"/>
          <w:szCs w:val="24"/>
        </w:rPr>
        <w:t xml:space="preserve"> a continuación.</w:t>
      </w:r>
    </w:p>
    <w:p w:rsidRPr="0059013F" w:rsidR="0059013F" w:rsidP="0059013F" w:rsidRDefault="0059013F" w14:paraId="6A799C2C" w14:textId="77777777">
      <w:pPr>
        <w:jc w:val="both"/>
        <w:rPr>
          <w:rFonts w:ascii="Times New Roman" w:hAnsi="Times New Roman"/>
          <w:b/>
          <w:sz w:val="24"/>
          <w:szCs w:val="24"/>
          <w:lang w:val="es-ES"/>
        </w:rPr>
      </w:pPr>
      <w:r w:rsidRPr="0059013F">
        <w:rPr>
          <w:rFonts w:ascii="Times New Roman" w:hAnsi="Times New Roman"/>
          <w:b/>
          <w:sz w:val="24"/>
          <w:szCs w:val="24"/>
        </w:rPr>
        <w:t xml:space="preserve">CONSIDERANDO: </w:t>
      </w:r>
    </w:p>
    <w:p w:rsidRPr="0059013F" w:rsidR="0059013F" w:rsidP="0059013F" w:rsidRDefault="0059013F" w14:paraId="56693832" w14:textId="77777777">
      <w:pPr>
        <w:jc w:val="both"/>
        <w:rPr>
          <w:rStyle w:val="Textoennegrita"/>
          <w:rFonts w:ascii="Times New Roman" w:hAnsi="Times New Roman"/>
          <w:sz w:val="24"/>
          <w:szCs w:val="24"/>
          <w:lang w:eastAsia="es-ES"/>
        </w:rPr>
      </w:pPr>
      <w:r w:rsidRPr="0059013F">
        <w:rPr>
          <w:rFonts w:ascii="Times New Roman" w:hAnsi="Times New Roman"/>
          <w:b/>
          <w:sz w:val="24"/>
          <w:szCs w:val="24"/>
          <w:u w:val="single"/>
        </w:rPr>
        <w:lastRenderedPageBreak/>
        <w:t>PRIMERO</w:t>
      </w:r>
      <w:r w:rsidRPr="0059013F">
        <w:rPr>
          <w:rFonts w:ascii="Times New Roman" w:hAnsi="Times New Roman"/>
          <w:sz w:val="24"/>
          <w:szCs w:val="24"/>
        </w:rPr>
        <w:t xml:space="preserve">: Conforme al Reglamento de la Defensoría del Asegurado, </w:t>
      </w:r>
      <w:r w:rsidRPr="0059013F">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9013F" w:rsidR="0059013F" w:rsidP="0059013F" w:rsidRDefault="0059013F" w14:paraId="1D9DCBCE" w14:textId="77777777">
      <w:pPr>
        <w:jc w:val="both"/>
        <w:rPr>
          <w:rStyle w:val="Textoennegrita"/>
          <w:rFonts w:ascii="Times New Roman" w:hAnsi="Times New Roman"/>
          <w:b w:val="0"/>
          <w:sz w:val="24"/>
          <w:szCs w:val="24"/>
        </w:rPr>
      </w:pPr>
      <w:r w:rsidRPr="0059013F">
        <w:rPr>
          <w:rStyle w:val="Textoennegrita"/>
          <w:rFonts w:ascii="Times New Roman" w:hAnsi="Times New Roman"/>
          <w:sz w:val="24"/>
          <w:szCs w:val="24"/>
          <w:u w:val="single"/>
        </w:rPr>
        <w:t>SEGUNDO</w:t>
      </w:r>
      <w:r w:rsidRPr="0059013F">
        <w:rPr>
          <w:rStyle w:val="Textoennegrita"/>
          <w:rFonts w:ascii="Times New Roman" w:hAnsi="Times New Roman"/>
          <w:sz w:val="24"/>
          <w:szCs w:val="24"/>
        </w:rPr>
        <w:t xml:space="preserve">: </w:t>
      </w:r>
      <w:r w:rsidRPr="0059013F">
        <w:rPr>
          <w:rFonts w:ascii="Times New Roman" w:hAnsi="Times New Roman"/>
          <w:sz w:val="24"/>
          <w:szCs w:val="24"/>
        </w:rPr>
        <w:t xml:space="preserve">Asimismo, de acuerdo a </w:t>
      </w:r>
      <w:r w:rsidRPr="0059013F">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9013F" w:rsidR="0059013F" w:rsidP="0059013F" w:rsidRDefault="0059013F" w14:paraId="49A0580E" w14:textId="77777777">
      <w:pPr>
        <w:jc w:val="both"/>
        <w:rPr>
          <w:rFonts w:ascii="Times New Roman" w:hAnsi="Times New Roman"/>
          <w:sz w:val="24"/>
          <w:szCs w:val="24"/>
        </w:rPr>
      </w:pPr>
      <w:r w:rsidRPr="0059013F">
        <w:rPr>
          <w:rStyle w:val="Textoennegrita"/>
          <w:rFonts w:ascii="Times New Roman" w:hAnsi="Times New Roman"/>
          <w:sz w:val="24"/>
          <w:szCs w:val="24"/>
          <w:u w:val="single"/>
        </w:rPr>
        <w:t>TERCERO</w:t>
      </w:r>
      <w:r w:rsidRPr="0059013F">
        <w:rPr>
          <w:rStyle w:val="Textoennegrita"/>
          <w:rFonts w:ascii="Times New Roman" w:hAnsi="Times New Roman"/>
          <w:sz w:val="24"/>
          <w:szCs w:val="24"/>
        </w:rPr>
        <w:t>:</w:t>
      </w:r>
      <w:r w:rsidRPr="0059013F">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9013F" w:rsidR="0059013F" w:rsidP="0059013F" w:rsidRDefault="0059013F" w14:paraId="275EF019" w14:textId="77777777">
      <w:pPr>
        <w:jc w:val="both"/>
        <w:rPr>
          <w:rStyle w:val="Textoennegrita"/>
          <w:rFonts w:ascii="Times New Roman" w:hAnsi="Times New Roman"/>
          <w:b w:val="0"/>
          <w:bCs w:val="0"/>
          <w:sz w:val="24"/>
          <w:szCs w:val="24"/>
        </w:rPr>
      </w:pPr>
      <w:r w:rsidRPr="0059013F">
        <w:rPr>
          <w:rFonts w:ascii="Times New Roman" w:hAnsi="Times New Roman"/>
          <w:b/>
          <w:sz w:val="24"/>
          <w:szCs w:val="24"/>
          <w:u w:val="single"/>
        </w:rPr>
        <w:t>CUARTO</w:t>
      </w:r>
      <w:r w:rsidRPr="0059013F">
        <w:rPr>
          <w:rFonts w:ascii="Times New Roman" w:hAnsi="Times New Roman"/>
          <w:b/>
          <w:sz w:val="24"/>
          <w:szCs w:val="24"/>
        </w:rPr>
        <w:t>:</w:t>
      </w:r>
      <w:r w:rsidRPr="0059013F">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9013F" w:rsidR="0059013F" w:rsidP="0059013F" w:rsidRDefault="0059013F" w14:paraId="002DAEDA" w14:textId="77777777">
      <w:pPr>
        <w:jc w:val="both"/>
        <w:rPr>
          <w:rFonts w:ascii="Times New Roman" w:hAnsi="Times New Roman"/>
          <w:sz w:val="24"/>
          <w:szCs w:val="24"/>
        </w:rPr>
      </w:pPr>
      <w:r w:rsidRPr="0059013F">
        <w:rPr>
          <w:rStyle w:val="Textoennegrita"/>
          <w:rFonts w:ascii="Times New Roman" w:hAnsi="Times New Roman"/>
          <w:sz w:val="24"/>
          <w:szCs w:val="24"/>
          <w:u w:val="single"/>
        </w:rPr>
        <w:t>QUINTO</w:t>
      </w:r>
      <w:r w:rsidRPr="0059013F">
        <w:rPr>
          <w:rStyle w:val="Textoennegrita"/>
          <w:rFonts w:ascii="Times New Roman" w:hAnsi="Times New Roman"/>
          <w:sz w:val="24"/>
          <w:szCs w:val="24"/>
        </w:rPr>
        <w:t xml:space="preserve">: </w:t>
      </w:r>
      <w:r w:rsidRPr="0059013F">
        <w:rPr>
          <w:rStyle w:val="Textoennegrita"/>
          <w:rFonts w:ascii="Times New Roman" w:hAnsi="Times New Roman"/>
          <w:b w:val="0"/>
          <w:bCs w:val="0"/>
          <w:sz w:val="24"/>
          <w:szCs w:val="24"/>
        </w:rPr>
        <w:t>En materia procesal</w:t>
      </w:r>
      <w:r w:rsidRPr="0059013F">
        <w:rPr>
          <w:rFonts w:ascii="Times New Roman" w:hAnsi="Times New Roman"/>
          <w:b/>
          <w:bCs/>
          <w:sz w:val="24"/>
          <w:szCs w:val="24"/>
        </w:rPr>
        <w:t>,</w:t>
      </w:r>
      <w:r w:rsidRPr="0059013F">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59013F" w:rsidR="0059013F" w:rsidP="0059013F" w:rsidRDefault="0059013F" w14:paraId="73998469" w14:textId="77777777">
      <w:pPr>
        <w:jc w:val="both"/>
        <w:rPr>
          <w:rFonts w:ascii="Times New Roman" w:hAnsi="Times New Roman"/>
          <w:sz w:val="24"/>
          <w:szCs w:val="24"/>
        </w:rPr>
      </w:pPr>
      <w:r w:rsidRPr="0059013F">
        <w:rPr>
          <w:rFonts w:ascii="Times New Roman" w:hAnsi="Times New Roman"/>
          <w:b/>
          <w:sz w:val="24"/>
          <w:szCs w:val="24"/>
          <w:u w:val="single"/>
        </w:rPr>
        <w:t>SEXTO</w:t>
      </w:r>
      <w:r w:rsidRPr="0059013F">
        <w:rPr>
          <w:rFonts w:ascii="Times New Roman" w:hAnsi="Times New Roman"/>
          <w:b/>
          <w:sz w:val="24"/>
          <w:szCs w:val="24"/>
        </w:rPr>
        <w:t>:</w:t>
      </w:r>
      <w:r w:rsidRPr="0059013F">
        <w:rPr>
          <w:rFonts w:ascii="Times New Roman" w:hAnsi="Times New Roman"/>
          <w:sz w:val="24"/>
          <w:szCs w:val="24"/>
        </w:rPr>
        <w:t xml:space="preserve"> Sobre la base de los términos contenidos en la reclamación</w:t>
      </w:r>
      <w:r w:rsidRPr="0059013F">
        <w:rPr>
          <w:rFonts w:ascii="Times New Roman" w:hAnsi="Times New Roman"/>
          <w:sz w:val="24"/>
          <w:szCs w:val="24"/>
          <w:lang w:val="es-419"/>
        </w:rPr>
        <w:t xml:space="preserve"> y </w:t>
      </w:r>
      <w:r w:rsidRPr="0059013F">
        <w:rPr>
          <w:rFonts w:ascii="Times New Roman" w:hAnsi="Times New Roman"/>
          <w:sz w:val="24"/>
          <w:szCs w:val="24"/>
        </w:rPr>
        <w:t>en la respectiva absolución, la cuestión controvertida radica en determinar si se encuentra justificado o no el rechazo de cobertura, el cual se sustenta, conforme a la carta GSIN-1144716/2023 de fecha 20 de octubre de 2023, en que la solicitud de cobertura presentada corresponde a una reclamación fraudulenta.</w:t>
      </w:r>
    </w:p>
    <w:p w:rsidRPr="0059013F" w:rsidR="0059013F" w:rsidP="0059013F" w:rsidRDefault="0059013F" w14:paraId="63799838" w14:textId="77777777">
      <w:pPr>
        <w:jc w:val="both"/>
        <w:rPr>
          <w:rFonts w:ascii="Times New Roman" w:hAnsi="Times New Roman"/>
          <w:sz w:val="24"/>
          <w:szCs w:val="24"/>
        </w:rPr>
      </w:pPr>
      <w:r w:rsidRPr="0059013F">
        <w:rPr>
          <w:rFonts w:ascii="Times New Roman" w:hAnsi="Times New Roman"/>
          <w:b/>
          <w:sz w:val="24"/>
          <w:szCs w:val="24"/>
          <w:u w:val="single"/>
        </w:rPr>
        <w:t>SÉPTIMO</w:t>
      </w:r>
      <w:r w:rsidRPr="0059013F">
        <w:rPr>
          <w:rFonts w:ascii="Times New Roman" w:hAnsi="Times New Roman"/>
          <w:b/>
          <w:sz w:val="24"/>
          <w:szCs w:val="24"/>
        </w:rPr>
        <w:t>:</w:t>
      </w:r>
      <w:r w:rsidRPr="0059013F">
        <w:rPr>
          <w:rFonts w:ascii="Times New Roman" w:hAnsi="Times New Roman"/>
          <w:sz w:val="24"/>
          <w:szCs w:val="24"/>
        </w:rPr>
        <w:t xml:space="preserve"> Que, este ORU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59013F" w:rsidR="0059013F" w:rsidP="0059013F" w:rsidRDefault="0059013F" w14:paraId="4AD1901C" w14:textId="4AF145DC">
      <w:pPr>
        <w:jc w:val="both"/>
        <w:rPr>
          <w:rFonts w:ascii="Times New Roman" w:hAnsi="Times New Roman"/>
          <w:sz w:val="24"/>
          <w:szCs w:val="24"/>
        </w:rPr>
      </w:pPr>
      <w:r w:rsidRPr="67F9D84B" w:rsidR="0059013F">
        <w:rPr>
          <w:rFonts w:ascii="Times New Roman" w:hAnsi="Times New Roman"/>
          <w:sz w:val="24"/>
          <w:szCs w:val="24"/>
        </w:rPr>
        <w:t xml:space="preserve">Que, </w:t>
      </w:r>
      <w:r w:rsidRPr="67F9D84B" w:rsidR="0059013F">
        <w:rPr>
          <w:rFonts w:ascii="Times New Roman" w:hAnsi="Times New Roman"/>
          <w:sz w:val="24"/>
          <w:szCs w:val="24"/>
        </w:rPr>
        <w:t>de acuerdo al</w:t>
      </w:r>
      <w:r w:rsidRPr="67F9D84B" w:rsidR="0059013F">
        <w:rPr>
          <w:rFonts w:ascii="Times New Roman" w:hAnsi="Times New Roman"/>
          <w:sz w:val="24"/>
          <w:szCs w:val="24"/>
        </w:rPr>
        <w:t xml:space="preserve"> artículo 77 de la Ley del Contrato de Seguro, la aseguradora debe probar la causa que la libera de su prestación indemnizatoria, ello implicaría que </w:t>
      </w:r>
      <w:r w:rsidRPr="67F9D84B" w:rsidR="0B9AFD49">
        <w:rPr>
          <w:rFonts w:ascii="Times New Roman" w:hAnsi="Times New Roman"/>
          <w:sz w:val="24"/>
          <w:szCs w:val="24"/>
        </w:rPr>
        <w:t>.......................................</w:t>
      </w:r>
      <w:r w:rsidRPr="67F9D84B" w:rsidR="0059013F">
        <w:rPr>
          <w:rFonts w:ascii="Times New Roman" w:hAnsi="Times New Roman"/>
          <w:sz w:val="24"/>
          <w:szCs w:val="24"/>
        </w:rPr>
        <w:t xml:space="preserve"> debería probar que no ocurrió el hecho denunciado, lo cual es una prueba imposible, porque se prueba el hecho positivo, no el negativo.  Por ello, se admite que en tales circunstancias opera una inversión de la carga probatoria, de manera que la contraparte debe probar lo que ocurrió.  Sin embargo, planteadas, así las cosas, se vuelve al punto inicial conforme al cual el asegurado debe acreditar la ocurrencia del siniestro, retomándose la cuestión de cómo probarlo y la suficiencia de una denuncia policial. </w:t>
      </w:r>
    </w:p>
    <w:p w:rsidRPr="0059013F" w:rsidR="0059013F" w:rsidP="0059013F" w:rsidRDefault="0059013F" w14:paraId="64924DFF" w14:textId="77777777">
      <w:pPr>
        <w:jc w:val="both"/>
        <w:rPr>
          <w:rFonts w:ascii="Times New Roman" w:hAnsi="Times New Roman"/>
          <w:sz w:val="24"/>
          <w:szCs w:val="24"/>
        </w:rPr>
      </w:pPr>
      <w:r w:rsidRPr="0059013F">
        <w:rPr>
          <w:rFonts w:ascii="Times New Roman" w:hAnsi="Times New Roman"/>
          <w:sz w:val="24"/>
          <w:szCs w:val="24"/>
        </w:rPr>
        <w:t xml:space="preserve"> Que, una manera en que la aseguradora cumple con su carga probatoria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w:t>
      </w:r>
    </w:p>
    <w:p w:rsidRPr="0059013F" w:rsidR="0059013F" w:rsidP="0059013F" w:rsidRDefault="0059013F" w14:paraId="5BC728F2" w14:textId="77777777" w14:noSpellErr="1">
      <w:pPr>
        <w:jc w:val="both"/>
        <w:rPr>
          <w:rFonts w:ascii="Times New Roman" w:hAnsi="Times New Roman"/>
          <w:sz w:val="24"/>
          <w:szCs w:val="24"/>
        </w:rPr>
      </w:pPr>
      <w:r w:rsidRPr="67F9D84B" w:rsidR="0059013F">
        <w:rPr>
          <w:rFonts w:ascii="Times New Roman" w:hAnsi="Times New Roman"/>
          <w:b w:val="1"/>
          <w:bCs w:val="1"/>
          <w:sz w:val="24"/>
          <w:szCs w:val="24"/>
          <w:u w:val="single"/>
        </w:rPr>
        <w:t>OCTAVO</w:t>
      </w:r>
      <w:r w:rsidRPr="67F9D84B" w:rsidR="0059013F">
        <w:rPr>
          <w:rFonts w:ascii="Times New Roman" w:hAnsi="Times New Roman"/>
          <w:b w:val="1"/>
          <w:bCs w:val="1"/>
          <w:sz w:val="24"/>
          <w:szCs w:val="24"/>
        </w:rPr>
        <w:t>:</w:t>
      </w:r>
      <w:r w:rsidRPr="67F9D84B" w:rsidR="0059013F">
        <w:rPr>
          <w:rFonts w:ascii="Times New Roman" w:hAnsi="Times New Roman"/>
          <w:sz w:val="24"/>
          <w:szCs w:val="24"/>
        </w:rPr>
        <w:t xml:space="preserve"> </w:t>
      </w:r>
      <w:r w:rsidRPr="67F9D84B" w:rsidR="0059013F">
        <w:rPr>
          <w:rFonts w:ascii="Times New Roman" w:hAnsi="Times New Roman"/>
          <w:sz w:val="24"/>
          <w:szCs w:val="24"/>
        </w:rPr>
        <w:t>De acuerdo a</w:t>
      </w:r>
      <w:r w:rsidRPr="67F9D84B" w:rsidR="0059013F">
        <w:rPr>
          <w:rFonts w:ascii="Times New Roman" w:hAnsi="Times New Roman"/>
          <w:sz w:val="24"/>
          <w:szCs w:val="24"/>
        </w:rPr>
        <w:t xml:space="preserve"> los medios probatorios presentados, se encuentra acreditado que el asegurado fue informado de los términos y condiciones del seguro contratado. Así, en el certificado se plasma lo siguiente:</w:t>
      </w:r>
    </w:p>
    <w:p w:rsidR="67F9D84B" w:rsidP="67F9D84B" w:rsidRDefault="67F9D84B" w14:paraId="52E61019" w14:textId="2DD30B8D">
      <w:pPr>
        <w:jc w:val="both"/>
        <w:rPr>
          <w:rFonts w:ascii="Times New Roman" w:hAnsi="Times New Roman"/>
          <w:sz w:val="24"/>
          <w:szCs w:val="24"/>
        </w:rPr>
      </w:pPr>
    </w:p>
    <w:p w:rsidRPr="0059013F" w:rsidR="0059013F" w:rsidP="0059013F" w:rsidRDefault="0059013F" w14:paraId="027AA8AE" w14:textId="6F3910B1">
      <w:pPr>
        <w:tabs>
          <w:tab w:val="left" w:pos="709"/>
          <w:tab w:val="left" w:pos="2160"/>
        </w:tabs>
        <w:ind w:left="705" w:firstLine="4"/>
        <w:jc w:val="center"/>
      </w:pPr>
      <w:r w:rsidR="0D35077C">
        <w:rPr/>
        <w:t>.................................................................................................................................................</w:t>
      </w:r>
    </w:p>
    <w:p w:rsidR="67F9D84B" w:rsidP="67F9D84B" w:rsidRDefault="67F9D84B" w14:paraId="458DEFA2" w14:textId="25305A63">
      <w:pPr>
        <w:tabs>
          <w:tab w:val="left" w:leader="none" w:pos="709"/>
          <w:tab w:val="left" w:leader="none" w:pos="2160"/>
        </w:tabs>
        <w:ind w:left="705" w:firstLine="4"/>
        <w:jc w:val="center"/>
      </w:pPr>
    </w:p>
    <w:p w:rsidRPr="0059013F" w:rsidR="0059013F" w:rsidP="0059013F" w:rsidRDefault="0059013F" w14:paraId="36A5C9BE" w14:textId="70CCC07E">
      <w:pPr>
        <w:tabs>
          <w:tab w:val="left" w:pos="709"/>
          <w:tab w:val="left" w:pos="2160"/>
        </w:tabs>
        <w:jc w:val="both"/>
        <w:rPr>
          <w:rFonts w:ascii="Times New Roman" w:hAnsi="Times New Roman"/>
          <w:sz w:val="24"/>
          <w:szCs w:val="24"/>
        </w:rPr>
      </w:pPr>
      <w:r w:rsidRPr="67F9D84B" w:rsidR="0059013F">
        <w:rPr>
          <w:rFonts w:ascii="Times New Roman" w:hAnsi="Times New Roman"/>
          <w:sz w:val="24"/>
          <w:szCs w:val="24"/>
        </w:rPr>
        <w:t xml:space="preserve">Que, a la aseguradora le asiste el derecho de verificar lo sucedido y validar el relato de hechos manifestado por el asegurado; en tal sentido, </w:t>
      </w:r>
      <w:r w:rsidRPr="67F9D84B" w:rsidR="0B9AFD49">
        <w:rPr>
          <w:rFonts w:ascii="Times New Roman" w:hAnsi="Times New Roman"/>
          <w:sz w:val="24"/>
          <w:szCs w:val="24"/>
        </w:rPr>
        <w:t>.......................................</w:t>
      </w:r>
      <w:r w:rsidRPr="67F9D84B" w:rsidR="0059013F">
        <w:rPr>
          <w:rFonts w:ascii="Times New Roman" w:hAnsi="Times New Roman"/>
          <w:sz w:val="24"/>
          <w:szCs w:val="24"/>
        </w:rPr>
        <w:t xml:space="preserve"> solicitó al señor </w:t>
      </w:r>
      <w:r w:rsidRPr="67F9D84B" w:rsidR="181184DB">
        <w:rPr>
          <w:rFonts w:ascii="Times New Roman" w:hAnsi="Times New Roman"/>
          <w:sz w:val="24"/>
          <w:szCs w:val="24"/>
        </w:rPr>
        <w:t>.............</w:t>
      </w:r>
      <w:r w:rsidRPr="67F9D84B" w:rsidR="0059013F">
        <w:rPr>
          <w:rFonts w:ascii="Times New Roman" w:hAnsi="Times New Roman"/>
          <w:sz w:val="24"/>
          <w:szCs w:val="24"/>
        </w:rPr>
        <w:t xml:space="preserve"> que se someta al polígrafo, a lo cual aquél accedió sin reserva alguna, procediéndose a la correspondiente prueba:</w:t>
      </w:r>
    </w:p>
    <w:p w:rsidRPr="0059013F" w:rsidR="0059013F" w:rsidP="0059013F" w:rsidRDefault="0059013F" w14:paraId="11395026" w14:textId="77777777">
      <w:pPr>
        <w:tabs>
          <w:tab w:val="left" w:pos="709"/>
          <w:tab w:val="left" w:pos="2160"/>
        </w:tabs>
        <w:ind w:left="705" w:hanging="705"/>
        <w:jc w:val="both"/>
        <w:rPr>
          <w:rFonts w:ascii="Times New Roman" w:hAnsi="Times New Roman"/>
          <w:sz w:val="24"/>
          <w:szCs w:val="24"/>
        </w:rPr>
      </w:pPr>
    </w:p>
    <w:p w:rsidRPr="0059013F" w:rsidR="0059013F" w:rsidP="0059013F" w:rsidRDefault="0059013F" w14:paraId="5EC48F47" w14:textId="77777777">
      <w:pPr>
        <w:tabs>
          <w:tab w:val="left" w:pos="709"/>
          <w:tab w:val="left" w:pos="2160"/>
        </w:tabs>
        <w:ind w:left="705" w:hanging="421"/>
        <w:jc w:val="both"/>
        <w:rPr>
          <w:rFonts w:ascii="Times New Roman" w:hAnsi="Times New Roman"/>
          <w:sz w:val="24"/>
          <w:szCs w:val="24"/>
        </w:rPr>
      </w:pPr>
    </w:p>
    <w:p w:rsidRPr="0059013F" w:rsidR="0059013F" w:rsidP="0059013F" w:rsidRDefault="0059013F" w14:paraId="35B98FF4" w14:textId="14B0D157">
      <w:pPr>
        <w:tabs>
          <w:tab w:val="left" w:pos="709"/>
          <w:tab w:val="left" w:pos="2160"/>
        </w:tabs>
        <w:ind w:left="705" w:hanging="279"/>
        <w:jc w:val="center"/>
        <w:rPr>
          <w:rFonts w:ascii="Times New Roman" w:hAnsi="Times New Roman"/>
          <w:sz w:val="24"/>
          <w:szCs w:val="24"/>
        </w:rPr>
      </w:pPr>
      <w:r w:rsidR="0059013F">
        <w:drawing>
          <wp:inline wp14:editId="51D4D079" wp14:anchorId="1EE2C20C">
            <wp:extent cx="4943475" cy="1657387"/>
            <wp:effectExtent l="0" t="0" r="0" b="0"/>
            <wp:docPr id="465279373" name="Imagen 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Imagen 5"/>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a:ext>
                      </a:extLst>
                    </a:blip>
                    <a:srcRect l="0" t="27430" r="0" b="12152"/>
                    <a:stretch>
                      <a:fillRect/>
                    </a:stretch>
                  </pic:blipFill>
                  <pic:spPr bwMode="auto">
                    <a:xfrm rot="0">
                      <a:off x="0" y="0"/>
                      <a:ext cx="4943475" cy="1657387"/>
                    </a:xfrm>
                    <a:prstGeom prst="rect">
                      <a:avLst/>
                    </a:prstGeom>
                    <a:noFill/>
                    <a:ln>
                      <a:noFill/>
                    </a:ln>
                  </pic:spPr>
                </pic:pic>
              </a:graphicData>
            </a:graphic>
          </wp:inline>
        </w:drawing>
      </w:r>
    </w:p>
    <w:p w:rsidR="67F9D84B" w:rsidP="67F9D84B" w:rsidRDefault="67F9D84B" w14:paraId="6BB072E9" w14:textId="50307626">
      <w:pPr>
        <w:tabs>
          <w:tab w:val="left" w:leader="none" w:pos="709"/>
          <w:tab w:val="left" w:leader="none" w:pos="2160"/>
        </w:tabs>
        <w:ind w:left="705" w:hanging="279"/>
        <w:jc w:val="center"/>
        <w:rPr>
          <w:rFonts w:ascii="Times New Roman" w:hAnsi="Times New Roman"/>
          <w:sz w:val="24"/>
          <w:szCs w:val="24"/>
        </w:rPr>
      </w:pPr>
    </w:p>
    <w:p w:rsidRPr="0059013F" w:rsidR="0059013F" w:rsidP="0059013F" w:rsidRDefault="0059013F" w14:paraId="2AD45278" w14:textId="77777777">
      <w:pPr>
        <w:tabs>
          <w:tab w:val="left" w:pos="709"/>
          <w:tab w:val="left" w:pos="2160"/>
        </w:tabs>
        <w:jc w:val="both"/>
        <w:rPr>
          <w:rFonts w:ascii="Times New Roman" w:hAnsi="Times New Roman"/>
          <w:sz w:val="24"/>
          <w:szCs w:val="24"/>
        </w:rPr>
      </w:pPr>
      <w:r w:rsidRPr="0059013F">
        <w:rPr>
          <w:rFonts w:ascii="Times New Roman" w:hAnsi="Times New Roman"/>
          <w:sz w:val="24"/>
          <w:szCs w:val="24"/>
        </w:rPr>
        <w:t xml:space="preserve">Que, el reclamante impugna dichos resultados indicando que fue víctima de amenaza; empero, no aporta material probatorio alguno que refrende objetivamente su relato sobre los hechos, o que desautorice la prueba del polígrafo.  Debe destacarse que, si bien la prueba del polígrafo no arroja resultados absolutos, sí son al menos científicamente confiables, y permiten razonablemente poner bajo cuestionamiento la veracidad del relato sobre lo sucedido y la real configuración del robo denunciado.  </w:t>
      </w:r>
    </w:p>
    <w:p w:rsidRPr="0059013F" w:rsidR="0059013F" w:rsidP="0059013F" w:rsidRDefault="0059013F" w14:paraId="2E6C7C5E" w14:textId="77777777">
      <w:pPr>
        <w:tabs>
          <w:tab w:val="left" w:pos="709"/>
          <w:tab w:val="left" w:pos="2160"/>
        </w:tabs>
        <w:jc w:val="both"/>
        <w:rPr>
          <w:rFonts w:ascii="Times New Roman" w:hAnsi="Times New Roman"/>
          <w:sz w:val="24"/>
          <w:szCs w:val="24"/>
        </w:rPr>
      </w:pPr>
      <w:r w:rsidRPr="0059013F">
        <w:rPr>
          <w:rFonts w:ascii="Times New Roman" w:hAnsi="Times New Roman"/>
          <w:sz w:val="24"/>
          <w:szCs w:val="24"/>
        </w:rPr>
        <w:t>Por otro lado, se descarta la argumentación del reclamante, en el sentido que fue tratado de manera intimidante, porque de ser así resultaría contradictorio y absurdo que al finalizar la prueba haya suscrito un documento de satisfacción sobre el trato recibido durante la prueba, lo cual desautoriza absolutamente lo que invoca actualmente, una vez que le fue comunicado el rechazo de cobertura, sustentando en los resultados del examen del polígrafo.</w:t>
      </w:r>
    </w:p>
    <w:p w:rsidRPr="0059013F" w:rsidR="0059013F" w:rsidP="0059013F" w:rsidRDefault="0059013F" w14:paraId="12EBF386" w14:textId="77777777">
      <w:pPr>
        <w:tabs>
          <w:tab w:val="left" w:pos="709"/>
          <w:tab w:val="left" w:pos="2160"/>
        </w:tabs>
        <w:ind w:left="705" w:hanging="705"/>
        <w:jc w:val="both"/>
        <w:rPr>
          <w:rFonts w:ascii="Times New Roman" w:hAnsi="Times New Roman"/>
          <w:sz w:val="24"/>
          <w:szCs w:val="24"/>
        </w:rPr>
      </w:pPr>
    </w:p>
    <w:p w:rsidRPr="0059013F" w:rsidR="0059013F" w:rsidP="0059013F" w:rsidRDefault="0059013F" w14:paraId="00EA1933" w14:textId="37E32847">
      <w:pPr>
        <w:tabs>
          <w:tab w:val="left" w:pos="709"/>
          <w:tab w:val="left" w:pos="2160"/>
        </w:tabs>
        <w:ind w:left="705" w:hanging="705"/>
        <w:jc w:val="center"/>
      </w:pPr>
      <w:r w:rsidR="31D87FC5">
        <w:rPr/>
        <w:t>................................................................................................................</w:t>
      </w:r>
    </w:p>
    <w:p w:rsidR="67F9D84B" w:rsidP="67F9D84B" w:rsidRDefault="67F9D84B" w14:paraId="2B0121A2" w14:textId="1CB806DC">
      <w:pPr>
        <w:tabs>
          <w:tab w:val="left" w:leader="none" w:pos="709"/>
          <w:tab w:val="left" w:leader="none" w:pos="2160"/>
        </w:tabs>
        <w:ind w:left="705" w:hanging="705"/>
        <w:jc w:val="center"/>
      </w:pPr>
    </w:p>
    <w:p w:rsidRPr="0059013F" w:rsidR="0059013F" w:rsidP="0059013F" w:rsidRDefault="0059013F" w14:paraId="2FD571E0" w14:textId="77777777">
      <w:pPr>
        <w:tabs>
          <w:tab w:val="left" w:pos="2386"/>
        </w:tabs>
        <w:jc w:val="both"/>
        <w:outlineLvl w:val="0"/>
        <w:rPr>
          <w:rFonts w:ascii="Times New Roman" w:hAnsi="Times New Roman"/>
          <w:b/>
          <w:sz w:val="24"/>
          <w:szCs w:val="24"/>
        </w:rPr>
      </w:pPr>
      <w:r w:rsidRPr="0059013F">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59013F" w:rsidR="0059013F" w:rsidP="0059013F" w:rsidRDefault="0059013F" w14:paraId="2A7E68A2" w14:textId="77777777">
      <w:pPr>
        <w:jc w:val="both"/>
        <w:rPr>
          <w:rFonts w:ascii="Times New Roman" w:hAnsi="Times New Roman"/>
          <w:b/>
          <w:sz w:val="24"/>
          <w:szCs w:val="24"/>
        </w:rPr>
      </w:pPr>
      <w:r w:rsidRPr="0059013F">
        <w:rPr>
          <w:rFonts w:ascii="Times New Roman" w:hAnsi="Times New Roman"/>
          <w:b/>
          <w:sz w:val="24"/>
          <w:szCs w:val="24"/>
        </w:rPr>
        <w:t>RESUELVE:</w:t>
      </w:r>
    </w:p>
    <w:p w:rsidR="0059013F" w:rsidP="67F9D84B" w:rsidRDefault="0059013F" w14:paraId="4E80CE0E" w14:textId="32AB1476">
      <w:pPr>
        <w:pStyle w:val="paragraph"/>
        <w:spacing w:before="0" w:beforeAutospacing="off" w:after="0" w:afterAutospacing="off"/>
        <w:jc w:val="both"/>
        <w:textAlignment w:val="baseline"/>
      </w:pPr>
      <w:r w:rsidR="0059013F">
        <w:rPr/>
        <w:t>Declarar</w:t>
      </w:r>
      <w:r w:rsidRPr="67F9D84B" w:rsidR="0059013F">
        <w:rPr>
          <w:b w:val="1"/>
          <w:bCs w:val="1"/>
        </w:rPr>
        <w:t xml:space="preserve"> INFUNDADA </w:t>
      </w:r>
      <w:r w:rsidR="0059013F">
        <w:rPr/>
        <w:t>la reclamación</w:t>
      </w:r>
      <w:r w:rsidRPr="67F9D84B" w:rsidR="0059013F">
        <w:rPr>
          <w:b w:val="1"/>
          <w:bCs w:val="1"/>
        </w:rPr>
        <w:t xml:space="preserve"> </w:t>
      </w:r>
      <w:r w:rsidR="0059013F">
        <w:rPr/>
        <w:t>interpuesta por</w:t>
      </w:r>
      <w:r w:rsidRPr="67F9D84B" w:rsidR="0059013F">
        <w:rPr>
          <w:b w:val="1"/>
          <w:bCs w:val="1"/>
        </w:rPr>
        <w:t xml:space="preserve"> </w:t>
      </w:r>
      <w:r w:rsidRPr="67F9D84B" w:rsidR="3DDE39DD">
        <w:rPr>
          <w:b w:val="1"/>
          <w:bCs w:val="1"/>
        </w:rPr>
        <w:t>...........................................................................</w:t>
      </w:r>
      <w:r w:rsidR="0059013F">
        <w:rPr/>
        <w:t xml:space="preserve"> </w:t>
      </w:r>
      <w:r w:rsidR="0059013F">
        <w:rPr/>
        <w:t xml:space="preserve">contra </w:t>
      </w:r>
      <w:r w:rsidRPr="67F9D84B" w:rsidR="0B9AFD49">
        <w:rPr>
          <w:b w:val="1"/>
          <w:bCs w:val="1"/>
        </w:rPr>
        <w:t>.......................................</w:t>
      </w:r>
      <w:r w:rsidRPr="67F9D84B" w:rsidR="0059013F">
        <w:rPr>
          <w:b w:val="1"/>
          <w:bCs w:val="1"/>
        </w:rPr>
        <w:t xml:space="preserve"> </w:t>
      </w:r>
      <w:r w:rsidR="0059013F">
        <w:rPr/>
        <w:t>correspondiente al</w:t>
      </w:r>
      <w:r w:rsidRPr="67F9D84B" w:rsidR="0059013F">
        <w:rPr>
          <w:b w:val="1"/>
          <w:bCs w:val="1"/>
        </w:rPr>
        <w:t xml:space="preserve"> SEGURO DE PROTECCIÓN DE TARJETAS CON PÓLIZA N°</w:t>
      </w:r>
      <w:r w:rsidRPr="67F9D84B" w:rsidR="125555B4">
        <w:rPr>
          <w:b w:val="1"/>
          <w:bCs w:val="1"/>
        </w:rPr>
        <w:t>.........................</w:t>
      </w:r>
      <w:r w:rsidR="0059013F">
        <w:rPr/>
        <w:t>, quedando a salvo el derecho del reclamante para recurrir ante las instancias que consideren pertinentes.</w:t>
      </w:r>
      <w:r w:rsidR="0059013F">
        <w:rPr/>
        <w:t xml:space="preserve"> </w:t>
      </w:r>
    </w:p>
    <w:p w:rsidRPr="0059013F" w:rsidR="00676995" w:rsidP="0059013F" w:rsidRDefault="00676995" w14:paraId="5C6FF70A" w14:textId="77777777">
      <w:pPr>
        <w:pStyle w:val="paragraph"/>
        <w:spacing w:before="0" w:beforeAutospacing="0" w:after="0" w:afterAutospacing="0"/>
        <w:jc w:val="both"/>
        <w:textAlignment w:val="baseline"/>
        <w:rPr>
          <w:b/>
        </w:rPr>
      </w:pPr>
    </w:p>
    <w:p w:rsidRPr="0059013F" w:rsidR="00FE0AE9" w:rsidP="00D25E76" w:rsidRDefault="00D00142" w14:paraId="22FB6411" w14:textId="76B99013">
      <w:pPr>
        <w:jc w:val="right"/>
        <w:rPr>
          <w:rFonts w:ascii="Times New Roman" w:hAnsi="Times New Roman"/>
          <w:sz w:val="24"/>
          <w:szCs w:val="24"/>
        </w:rPr>
      </w:pPr>
      <w:r w:rsidRPr="0059013F">
        <w:rPr>
          <w:rFonts w:ascii="Times New Roman" w:hAnsi="Times New Roman"/>
          <w:sz w:val="24"/>
          <w:szCs w:val="24"/>
        </w:rPr>
        <w:t>Lima,</w:t>
      </w:r>
      <w:r w:rsidRPr="0059013F" w:rsidR="0034229F">
        <w:rPr>
          <w:rFonts w:ascii="Times New Roman" w:hAnsi="Times New Roman"/>
          <w:sz w:val="24"/>
          <w:szCs w:val="24"/>
        </w:rPr>
        <w:t xml:space="preserve"> </w:t>
      </w:r>
      <w:r w:rsidRPr="0059013F" w:rsidR="0059013F">
        <w:rPr>
          <w:rFonts w:ascii="Times New Roman" w:hAnsi="Times New Roman"/>
          <w:sz w:val="24"/>
          <w:szCs w:val="24"/>
        </w:rPr>
        <w:t>14</w:t>
      </w:r>
      <w:r w:rsidRPr="0059013F" w:rsidR="00621292">
        <w:rPr>
          <w:rFonts w:ascii="Times New Roman" w:hAnsi="Times New Roman"/>
          <w:sz w:val="24"/>
          <w:szCs w:val="24"/>
        </w:rPr>
        <w:t xml:space="preserve"> </w:t>
      </w:r>
      <w:r w:rsidRPr="0059013F">
        <w:rPr>
          <w:rFonts w:ascii="Times New Roman" w:hAnsi="Times New Roman"/>
          <w:sz w:val="24"/>
          <w:szCs w:val="24"/>
        </w:rPr>
        <w:t>de</w:t>
      </w:r>
      <w:r w:rsidRPr="0059013F" w:rsidR="00C75095">
        <w:rPr>
          <w:rFonts w:ascii="Times New Roman" w:hAnsi="Times New Roman"/>
          <w:sz w:val="24"/>
          <w:szCs w:val="24"/>
        </w:rPr>
        <w:t xml:space="preserve"> </w:t>
      </w:r>
      <w:r w:rsidRPr="0059013F" w:rsidR="00137907">
        <w:rPr>
          <w:rFonts w:ascii="Times New Roman" w:hAnsi="Times New Roman"/>
          <w:sz w:val="24"/>
          <w:szCs w:val="24"/>
        </w:rPr>
        <w:t>marzo</w:t>
      </w:r>
      <w:r w:rsidRPr="0059013F" w:rsidR="000A7BCF">
        <w:rPr>
          <w:rFonts w:ascii="Times New Roman" w:hAnsi="Times New Roman"/>
          <w:sz w:val="24"/>
          <w:szCs w:val="24"/>
        </w:rPr>
        <w:t xml:space="preserve"> </w:t>
      </w:r>
      <w:r w:rsidRPr="0059013F">
        <w:rPr>
          <w:rFonts w:ascii="Times New Roman" w:hAnsi="Times New Roman"/>
          <w:sz w:val="24"/>
          <w:szCs w:val="24"/>
        </w:rPr>
        <w:t>de 202</w:t>
      </w:r>
      <w:r w:rsidRPr="0059013F" w:rsidR="00BF08F9">
        <w:rPr>
          <w:rFonts w:ascii="Times New Roman" w:hAnsi="Times New Roman"/>
          <w:sz w:val="24"/>
          <w:szCs w:val="24"/>
        </w:rPr>
        <w:t>4</w:t>
      </w:r>
    </w:p>
    <w:p w:rsidRPr="0059013F" w:rsidR="00D066E9" w:rsidP="001D5079" w:rsidRDefault="00487E42" w14:paraId="07DA551C" w14:textId="3F900BA9">
      <w:pPr>
        <w:jc w:val="both"/>
        <w:rPr>
          <w:rFonts w:ascii="Times New Roman" w:hAnsi="Times New Roman"/>
          <w:b/>
          <w:bCs/>
          <w:i/>
          <w:iCs/>
          <w:sz w:val="24"/>
          <w:szCs w:val="24"/>
        </w:rPr>
      </w:pPr>
      <w:r w:rsidRPr="0059013F">
        <w:rPr>
          <w:rFonts w:ascii="Times New Roman" w:hAnsi="Times New Roman"/>
          <w:b/>
          <w:bCs/>
          <w:i/>
          <w:iCs/>
          <w:sz w:val="24"/>
          <w:szCs w:val="24"/>
        </w:rPr>
        <w:t xml:space="preserve">La </w:t>
      </w:r>
      <w:proofErr w:type="gramStart"/>
      <w:r w:rsidRPr="0059013F">
        <w:rPr>
          <w:rFonts w:ascii="Times New Roman" w:hAnsi="Times New Roman"/>
          <w:b/>
          <w:bCs/>
          <w:i/>
          <w:iCs/>
          <w:sz w:val="24"/>
          <w:szCs w:val="24"/>
        </w:rPr>
        <w:t>Secretaria</w:t>
      </w:r>
      <w:r w:rsidRPr="0059013F" w:rsidR="006C07C2">
        <w:rPr>
          <w:rFonts w:ascii="Times New Roman" w:hAnsi="Times New Roman"/>
          <w:b/>
          <w:bCs/>
          <w:i/>
          <w:iCs/>
          <w:sz w:val="24"/>
          <w:szCs w:val="24"/>
        </w:rPr>
        <w:t xml:space="preserve"> </w:t>
      </w:r>
      <w:r w:rsidRPr="0059013F">
        <w:rPr>
          <w:rFonts w:ascii="Times New Roman" w:hAnsi="Times New Roman"/>
          <w:b/>
          <w:bCs/>
          <w:i/>
          <w:iCs/>
          <w:sz w:val="24"/>
          <w:szCs w:val="24"/>
        </w:rPr>
        <w:t>Técnica</w:t>
      </w:r>
      <w:proofErr w:type="gramEnd"/>
      <w:r w:rsidRPr="0059013F">
        <w:rPr>
          <w:rFonts w:ascii="Times New Roman" w:hAnsi="Times New Roman"/>
          <w:b/>
          <w:bCs/>
          <w:i/>
          <w:iCs/>
          <w:sz w:val="24"/>
          <w:szCs w:val="24"/>
        </w:rPr>
        <w:t>, como Órgano Resolutivo Unipersonal, emite la presente resolución.</w:t>
      </w:r>
    </w:p>
    <w:p w:rsidRPr="0059013F" w:rsidR="00487E42" w:rsidP="001D5079" w:rsidRDefault="00487E42" w14:paraId="2D80A377" w14:textId="0DAFEFD0">
      <w:pPr>
        <w:spacing w:line="360" w:lineRule="auto"/>
        <w:jc w:val="center"/>
        <w:rPr>
          <w:rFonts w:ascii="Times New Roman" w:hAnsi="Times New Roman"/>
          <w:b/>
          <w:bCs/>
          <w:sz w:val="24"/>
          <w:szCs w:val="24"/>
        </w:rPr>
      </w:pPr>
      <w:r w:rsidRPr="0059013F">
        <w:rPr>
          <w:rFonts w:ascii="Times New Roman" w:hAnsi="Times New Roman"/>
          <w:b/>
          <w:bCs/>
          <w:sz w:val="24"/>
          <w:szCs w:val="24"/>
        </w:rPr>
        <w:t xml:space="preserve">Alicia Martín López – </w:t>
      </w:r>
      <w:proofErr w:type="gramStart"/>
      <w:r w:rsidRPr="0059013F">
        <w:rPr>
          <w:rFonts w:ascii="Times New Roman" w:hAnsi="Times New Roman"/>
          <w:b/>
          <w:bCs/>
          <w:sz w:val="24"/>
          <w:szCs w:val="24"/>
        </w:rPr>
        <w:t>Secretar</w:t>
      </w:r>
      <w:r w:rsidRPr="0059013F" w:rsidR="003179C7">
        <w:rPr>
          <w:rFonts w:ascii="Times New Roman" w:hAnsi="Times New Roman"/>
          <w:b/>
          <w:bCs/>
          <w:sz w:val="24"/>
          <w:szCs w:val="24"/>
        </w:rPr>
        <w:t>i</w:t>
      </w:r>
      <w:r w:rsidRPr="0059013F">
        <w:rPr>
          <w:rFonts w:ascii="Times New Roman" w:hAnsi="Times New Roman"/>
          <w:b/>
          <w:bCs/>
          <w:sz w:val="24"/>
          <w:szCs w:val="24"/>
        </w:rPr>
        <w:t>a Técnica</w:t>
      </w:r>
      <w:proofErr w:type="gramEnd"/>
    </w:p>
    <w:p w:rsidRPr="0059013F"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184444">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84444" w:rsidP="00722F1A" w:rsidRDefault="00184444" w14:paraId="57E9B85A" w14:textId="77777777">
      <w:pPr>
        <w:spacing w:after="0" w:line="240" w:lineRule="auto"/>
      </w:pPr>
      <w:r>
        <w:separator/>
      </w:r>
    </w:p>
  </w:endnote>
  <w:endnote w:type="continuationSeparator" w:id="0">
    <w:p w:rsidR="00184444" w:rsidP="00722F1A" w:rsidRDefault="00184444" w14:paraId="3A0935D6" w14:textId="77777777">
      <w:pPr>
        <w:spacing w:after="0" w:line="240" w:lineRule="auto"/>
      </w:pPr>
      <w:r>
        <w:continuationSeparator/>
      </w:r>
    </w:p>
  </w:endnote>
  <w:endnote w:type="continuationNotice" w:id="1">
    <w:p w:rsidR="00184444" w:rsidRDefault="00184444" w14:paraId="0C14346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84444" w:rsidP="00722F1A" w:rsidRDefault="00184444" w14:paraId="34BC330B" w14:textId="77777777">
      <w:pPr>
        <w:spacing w:after="0" w:line="240" w:lineRule="auto"/>
      </w:pPr>
      <w:r>
        <w:separator/>
      </w:r>
    </w:p>
  </w:footnote>
  <w:footnote w:type="continuationSeparator" w:id="0">
    <w:p w:rsidR="00184444" w:rsidP="00722F1A" w:rsidRDefault="00184444" w14:paraId="7A82AAC2" w14:textId="77777777">
      <w:pPr>
        <w:spacing w:after="0" w:line="240" w:lineRule="auto"/>
      </w:pPr>
      <w:r>
        <w:continuationSeparator/>
      </w:r>
    </w:p>
  </w:footnote>
  <w:footnote w:type="continuationNotice" w:id="1">
    <w:p w:rsidR="00184444" w:rsidRDefault="00184444" w14:paraId="367426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1C9"/>
    <w:rsid w:val="00411C9C"/>
    <w:rsid w:val="00414702"/>
    <w:rsid w:val="004205D2"/>
    <w:rsid w:val="004206EE"/>
    <w:rsid w:val="00426947"/>
    <w:rsid w:val="00427834"/>
    <w:rsid w:val="00430735"/>
    <w:rsid w:val="0044595E"/>
    <w:rsid w:val="00446F01"/>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52D"/>
    <w:rsid w:val="00552BA7"/>
    <w:rsid w:val="00554002"/>
    <w:rsid w:val="0055560E"/>
    <w:rsid w:val="00555FDE"/>
    <w:rsid w:val="00570097"/>
    <w:rsid w:val="00571328"/>
    <w:rsid w:val="00571642"/>
    <w:rsid w:val="00573F4E"/>
    <w:rsid w:val="005745B9"/>
    <w:rsid w:val="00574E09"/>
    <w:rsid w:val="00583138"/>
    <w:rsid w:val="00583AAA"/>
    <w:rsid w:val="00584164"/>
    <w:rsid w:val="00584BAE"/>
    <w:rsid w:val="00584D4D"/>
    <w:rsid w:val="00587B74"/>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6FB3"/>
    <w:rsid w:val="006072FC"/>
    <w:rsid w:val="00611030"/>
    <w:rsid w:val="00611D0F"/>
    <w:rsid w:val="0061244A"/>
    <w:rsid w:val="00621292"/>
    <w:rsid w:val="00624915"/>
    <w:rsid w:val="00624E89"/>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B1C95"/>
    <w:rsid w:val="007B4101"/>
    <w:rsid w:val="007B48E1"/>
    <w:rsid w:val="007C066E"/>
    <w:rsid w:val="007C1D34"/>
    <w:rsid w:val="007C277E"/>
    <w:rsid w:val="007C2EAB"/>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2337"/>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6F86"/>
    <w:rsid w:val="00C613E6"/>
    <w:rsid w:val="00C6288C"/>
    <w:rsid w:val="00C66D8C"/>
    <w:rsid w:val="00C75095"/>
    <w:rsid w:val="00C75398"/>
    <w:rsid w:val="00C80567"/>
    <w:rsid w:val="00C84C97"/>
    <w:rsid w:val="00C87F2C"/>
    <w:rsid w:val="00C910DC"/>
    <w:rsid w:val="00CA32FC"/>
    <w:rsid w:val="00CB39D7"/>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2C0F"/>
    <w:rsid w:val="00D362DC"/>
    <w:rsid w:val="00D4002D"/>
    <w:rsid w:val="00D437B1"/>
    <w:rsid w:val="00D450B5"/>
    <w:rsid w:val="00D4582A"/>
    <w:rsid w:val="00D5252C"/>
    <w:rsid w:val="00D52D69"/>
    <w:rsid w:val="00D53401"/>
    <w:rsid w:val="00D5553E"/>
    <w:rsid w:val="00D63CFD"/>
    <w:rsid w:val="00D645CF"/>
    <w:rsid w:val="00D65868"/>
    <w:rsid w:val="00D66F3E"/>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55A3A"/>
    <w:rsid w:val="00E6025B"/>
    <w:rsid w:val="00E621CA"/>
    <w:rsid w:val="00E63DD9"/>
    <w:rsid w:val="00E67DCC"/>
    <w:rsid w:val="00E70F53"/>
    <w:rsid w:val="00E74388"/>
    <w:rsid w:val="00E74D95"/>
    <w:rsid w:val="00E75B16"/>
    <w:rsid w:val="00E8336B"/>
    <w:rsid w:val="00E85DE4"/>
    <w:rsid w:val="00E86C86"/>
    <w:rsid w:val="00E92970"/>
    <w:rsid w:val="00E941E1"/>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3490"/>
    <w:rsid w:val="00FA53FE"/>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B9AFD49"/>
    <w:rsid w:val="0D35077C"/>
    <w:rsid w:val="125555B4"/>
    <w:rsid w:val="181184DB"/>
    <w:rsid w:val="27AD603D"/>
    <w:rsid w:val="28609E5D"/>
    <w:rsid w:val="2E4FBEA9"/>
    <w:rsid w:val="3159E8CC"/>
    <w:rsid w:val="31D87FC5"/>
    <w:rsid w:val="33AA6F8A"/>
    <w:rsid w:val="371D0F57"/>
    <w:rsid w:val="3DDE39DD"/>
    <w:rsid w:val="53084268"/>
    <w:rsid w:val="54727AAB"/>
    <w:rsid w:val="580D8955"/>
    <w:rsid w:val="63BE922D"/>
    <w:rsid w:val="67F9D84B"/>
    <w:rsid w:val="6C7B587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A7C4E56-12E8-4D21-9899-D1EDE936A950}"/>
</file>

<file path=customXml/itemProps3.xml><?xml version="1.0" encoding="utf-8"?>
<ds:datastoreItem xmlns:ds="http://schemas.openxmlformats.org/officeDocument/2006/customXml" ds:itemID="{0AEEAE20-3CE0-4202-AAD2-66F810B84CBB}"/>
</file>

<file path=customXml/itemProps4.xml><?xml version="1.0" encoding="utf-8"?>
<ds:datastoreItem xmlns:ds="http://schemas.openxmlformats.org/officeDocument/2006/customXml" ds:itemID="{2E106808-385F-472D-B6E0-FDE942BE7F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744</cp:revision>
  <cp:lastPrinted>2024-03-18T19:46:00Z</cp:lastPrinted>
  <dcterms:created xsi:type="dcterms:W3CDTF">2022-12-22T22:59:00Z</dcterms:created>
  <dcterms:modified xsi:type="dcterms:W3CDTF">2025-08-14T15:56:44Z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