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923F4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923F4E" w:rsidR="000341A4" w:rsidP="00FC79F6" w:rsidRDefault="000341A4" w14:paraId="56329F19" w14:textId="77777777">
      <w:pPr>
        <w:pStyle w:val="Puesto"/>
        <w:tabs>
          <w:tab w:val="left" w:pos="2730"/>
          <w:tab w:val="center" w:pos="4419"/>
        </w:tabs>
        <w:outlineLvl w:val="0"/>
        <w:rPr>
          <w:rStyle w:val="Textoennegrita"/>
          <w:b/>
          <w:bCs/>
          <w:lang w:val="es-ES"/>
        </w:rPr>
      </w:pPr>
    </w:p>
    <w:p w:rsidRPr="00923F4E" w:rsidR="00BB32F1" w:rsidP="00FD48FC" w:rsidRDefault="00D00142" w14:paraId="3BC97004" w14:textId="726AFCED">
      <w:pPr>
        <w:pStyle w:val="Puesto"/>
        <w:tabs>
          <w:tab w:val="left" w:pos="2730"/>
          <w:tab w:val="center" w:pos="4419"/>
        </w:tabs>
        <w:outlineLvl w:val="0"/>
        <w:rPr>
          <w:rStyle w:val="Textoennegrita"/>
          <w:b/>
          <w:bCs/>
          <w:lang w:val="es-ES"/>
        </w:rPr>
      </w:pPr>
      <w:r w:rsidRPr="00923F4E">
        <w:rPr>
          <w:rStyle w:val="Textoennegrita"/>
          <w:b/>
          <w:bCs/>
          <w:lang w:val="es-ES"/>
        </w:rPr>
        <w:t>RESOLUCION N°</w:t>
      </w:r>
      <w:r w:rsidRPr="00923F4E" w:rsidR="000341A4">
        <w:rPr>
          <w:rStyle w:val="Textoennegrita"/>
          <w:b/>
          <w:bCs/>
          <w:lang w:val="es-ES"/>
        </w:rPr>
        <w:t xml:space="preserve"> </w:t>
      </w:r>
      <w:r w:rsidRPr="00923F4E" w:rsidR="004B168E">
        <w:rPr>
          <w:rStyle w:val="Textoennegrita"/>
          <w:b/>
          <w:bCs/>
          <w:lang w:val="es-ES"/>
        </w:rPr>
        <w:t>0</w:t>
      </w:r>
      <w:r w:rsidRPr="00923F4E" w:rsidR="00E55A3A">
        <w:rPr>
          <w:rStyle w:val="Textoennegrita"/>
          <w:b/>
          <w:bCs/>
          <w:lang w:val="es-ES"/>
        </w:rPr>
        <w:t>4</w:t>
      </w:r>
      <w:r w:rsidRPr="00923F4E" w:rsidR="00D73368">
        <w:rPr>
          <w:rStyle w:val="Textoennegrita"/>
          <w:b/>
          <w:bCs/>
          <w:lang w:val="es-ES"/>
        </w:rPr>
        <w:t>7</w:t>
      </w:r>
      <w:r w:rsidRPr="00923F4E">
        <w:rPr>
          <w:rStyle w:val="Textoennegrita"/>
          <w:b/>
          <w:bCs/>
          <w:lang w:val="es-ES"/>
        </w:rPr>
        <w:t>/2</w:t>
      </w:r>
      <w:r w:rsidRPr="00923F4E" w:rsidR="004B168E">
        <w:rPr>
          <w:rStyle w:val="Textoennegrita"/>
          <w:b/>
          <w:bCs/>
          <w:lang w:val="es-ES"/>
        </w:rPr>
        <w:t>4</w:t>
      </w:r>
    </w:p>
    <w:p w:rsidRPr="00923F4E" w:rsidR="00EA1F14" w:rsidP="00EA1F14" w:rsidRDefault="00EA1F14" w14:paraId="7DDEC4CF" w14:textId="77777777">
      <w:pPr>
        <w:pStyle w:val="Ttulo"/>
        <w:outlineLvl w:val="0"/>
        <w:rPr>
          <w:rFonts w:eastAsia="Times New Roman"/>
        </w:rPr>
      </w:pPr>
    </w:p>
    <w:p w:rsidRPr="00923F4E" w:rsidR="00923F4E" w:rsidP="00923F4E" w:rsidRDefault="00923F4E" w14:paraId="14B8AB89" w14:textId="77777777">
      <w:pPr>
        <w:rPr>
          <w:rFonts w:ascii="Times New Roman" w:hAnsi="Times New Roman" w:eastAsia="Times New Roman"/>
          <w:b/>
          <w:sz w:val="24"/>
          <w:szCs w:val="24"/>
        </w:rPr>
      </w:pPr>
      <w:r w:rsidRPr="00923F4E">
        <w:rPr>
          <w:rFonts w:ascii="Times New Roman" w:hAnsi="Times New Roman"/>
          <w:b/>
          <w:sz w:val="24"/>
          <w:szCs w:val="24"/>
        </w:rPr>
        <w:t>VISTOS:</w:t>
      </w:r>
    </w:p>
    <w:p w:rsidRPr="00923F4E" w:rsidR="00923F4E" w:rsidP="00923F4E" w:rsidRDefault="00923F4E" w14:paraId="3AA5B24C" w14:textId="7968A8A1">
      <w:pPr>
        <w:jc w:val="both"/>
        <w:rPr>
          <w:rFonts w:ascii="Times New Roman" w:hAnsi="Times New Roman"/>
          <w:sz w:val="24"/>
          <w:szCs w:val="24"/>
          <w:lang w:val="es-MX" w:eastAsia="es-ES"/>
        </w:rPr>
      </w:pPr>
      <w:r w:rsidRPr="3EC88E04" w:rsidR="00923F4E">
        <w:rPr>
          <w:rFonts w:ascii="Times New Roman" w:hAnsi="Times New Roman"/>
          <w:sz w:val="24"/>
          <w:szCs w:val="24"/>
        </w:rPr>
        <w:t xml:space="preserve">Que, con fecha 27 de septiembre de 2023, </w:t>
      </w:r>
      <w:r w:rsidRPr="3EC88E04" w:rsidR="376493D1">
        <w:rPr>
          <w:rFonts w:ascii="Times New Roman" w:hAnsi="Times New Roman"/>
          <w:b w:val="1"/>
          <w:bCs w:val="1"/>
          <w:sz w:val="24"/>
          <w:szCs w:val="24"/>
        </w:rPr>
        <w:t>.........................................................................</w:t>
      </w:r>
      <w:r w:rsidRPr="3EC88E04" w:rsidR="00923F4E">
        <w:rPr>
          <w:rFonts w:ascii="Times New Roman" w:hAnsi="Times New Roman"/>
          <w:sz w:val="24"/>
          <w:szCs w:val="24"/>
        </w:rPr>
        <w:t xml:space="preserve"> interpone </w:t>
      </w:r>
      <w:r w:rsidRPr="3EC88E04" w:rsidR="00923F4E">
        <w:rPr>
          <w:rFonts w:ascii="Times New Roman" w:hAnsi="Times New Roman"/>
          <w:sz w:val="24"/>
          <w:szCs w:val="24"/>
        </w:rPr>
        <w:t xml:space="preserve">reclamación ante esta Defensoría del Asegurado (DEFASEG) contra </w:t>
      </w:r>
      <w:r w:rsidRPr="3EC88E04" w:rsidR="7FE4068D">
        <w:rPr>
          <w:rFonts w:ascii="Times New Roman" w:hAnsi="Times New Roman"/>
          <w:b w:val="1"/>
          <w:bCs w:val="1"/>
          <w:sz w:val="24"/>
          <w:szCs w:val="24"/>
        </w:rPr>
        <w:t>.................................</w:t>
      </w:r>
      <w:r w:rsidRPr="3EC88E04" w:rsidR="00923F4E">
        <w:rPr>
          <w:rFonts w:ascii="Times New Roman" w:hAnsi="Times New Roman"/>
          <w:sz w:val="24"/>
          <w:szCs w:val="24"/>
        </w:rPr>
        <w:t xml:space="preserve"> solicitando se le</w:t>
      </w:r>
      <w:r w:rsidRPr="3EC88E04" w:rsidR="00923F4E">
        <w:rPr>
          <w:rFonts w:ascii="Times New Roman" w:hAnsi="Times New Roman"/>
          <w:sz w:val="24"/>
          <w:szCs w:val="24"/>
        </w:rPr>
        <w:t xml:space="preserve"> otorgue la cobertura del</w:t>
      </w:r>
      <w:r w:rsidRPr="3EC88E04" w:rsidR="00923F4E">
        <w:rPr>
          <w:rFonts w:ascii="Times New Roman" w:hAnsi="Times New Roman"/>
          <w:b w:val="1"/>
          <w:bCs w:val="1"/>
          <w:sz w:val="24"/>
          <w:szCs w:val="24"/>
        </w:rPr>
        <w:t xml:space="preserve"> </w:t>
      </w:r>
      <w:bookmarkStart w:name="OLE_LINK2" w:id="0"/>
      <w:r w:rsidRPr="3EC88E04" w:rsidR="00923F4E">
        <w:rPr>
          <w:rFonts w:ascii="Times New Roman" w:hAnsi="Times New Roman"/>
          <w:b w:val="1"/>
          <w:bCs w:val="1"/>
          <w:sz w:val="24"/>
          <w:szCs w:val="24"/>
          <w:lang w:val="es-MX"/>
        </w:rPr>
        <w:t xml:space="preserve">SEGURO DE PROTECCIÓN DE TARJETAS 360° CERTIFICADO </w:t>
      </w:r>
      <w:r w:rsidRPr="3EC88E04" w:rsidR="00923F4E">
        <w:rPr>
          <w:rFonts w:ascii="Times New Roman" w:hAnsi="Times New Roman"/>
          <w:b w:val="1"/>
          <w:bCs w:val="1"/>
          <w:sz w:val="24"/>
          <w:szCs w:val="24"/>
          <w:lang w:val="es-MX"/>
        </w:rPr>
        <w:t>N°</w:t>
      </w:r>
      <w:r w:rsidRPr="3EC88E04" w:rsidR="00923F4E">
        <w:rPr>
          <w:rFonts w:ascii="Times New Roman" w:hAnsi="Times New Roman"/>
          <w:b w:val="1"/>
          <w:bCs w:val="1"/>
          <w:sz w:val="24"/>
          <w:szCs w:val="24"/>
          <w:lang w:val="es-MX"/>
        </w:rPr>
        <w:t xml:space="preserve"> </w:t>
      </w:r>
      <w:r w:rsidRPr="3EC88E04" w:rsidR="1A99EEC1">
        <w:rPr>
          <w:rFonts w:ascii="Times New Roman" w:hAnsi="Times New Roman"/>
          <w:b w:val="1"/>
          <w:bCs w:val="1"/>
          <w:sz w:val="24"/>
          <w:szCs w:val="24"/>
        </w:rPr>
        <w:t>.................</w:t>
      </w:r>
      <w:r w:rsidRPr="3EC88E04" w:rsidR="00923F4E">
        <w:rPr>
          <w:rFonts w:ascii="Times New Roman" w:hAnsi="Times New Roman"/>
          <w:b w:val="1"/>
          <w:bCs w:val="1"/>
          <w:sz w:val="24"/>
          <w:szCs w:val="24"/>
          <w:lang w:val="es-MX"/>
        </w:rPr>
        <w:t>.</w:t>
      </w:r>
    </w:p>
    <w:bookmarkEnd w:id="0"/>
    <w:p w:rsidRPr="00923F4E" w:rsidR="00923F4E" w:rsidP="00923F4E" w:rsidRDefault="00923F4E" w14:paraId="01B5DB50" w14:textId="77777777">
      <w:pPr>
        <w:jc w:val="both"/>
        <w:rPr>
          <w:rFonts w:ascii="Times New Roman" w:hAnsi="Times New Roman" w:eastAsia="Arial Unicode MS"/>
          <w:sz w:val="24"/>
          <w:szCs w:val="24"/>
        </w:rPr>
      </w:pPr>
      <w:r w:rsidRPr="00923F4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923F4E">
          <w:rPr>
            <w:rStyle w:val="Hipervnculo"/>
            <w:rFonts w:ascii="Times New Roman" w:hAnsi="Times New Roman" w:eastAsia="Arial Unicode MS"/>
            <w:sz w:val="24"/>
            <w:szCs w:val="24"/>
          </w:rPr>
          <w:t>http://www.defaseg.com.pe/reglamento</w:t>
        </w:r>
      </w:hyperlink>
      <w:r w:rsidRPr="00923F4E">
        <w:rPr>
          <w:rFonts w:ascii="Times New Roman" w:hAnsi="Times New Roman" w:eastAsia="Arial Unicode MS"/>
          <w:sz w:val="24"/>
          <w:szCs w:val="24"/>
        </w:rPr>
        <w:t>);</w:t>
      </w:r>
    </w:p>
    <w:p w:rsidRPr="00923F4E" w:rsidR="00923F4E" w:rsidP="00923F4E" w:rsidRDefault="00923F4E" w14:paraId="1EC52AE2" w14:textId="77777777">
      <w:pPr>
        <w:tabs>
          <w:tab w:val="num" w:pos="720"/>
        </w:tabs>
        <w:jc w:val="both"/>
        <w:rPr>
          <w:rFonts w:ascii="Times New Roman" w:hAnsi="Times New Roman"/>
          <w:sz w:val="24"/>
          <w:szCs w:val="24"/>
        </w:rPr>
      </w:pPr>
      <w:r w:rsidRPr="00923F4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923F4E" w:rsidR="00923F4E" w:rsidP="00923F4E" w:rsidRDefault="00923F4E" w14:paraId="777FB71A" w14:textId="00D51DB6">
      <w:pPr>
        <w:jc w:val="both"/>
        <w:rPr>
          <w:rFonts w:ascii="Times New Roman" w:hAnsi="Times New Roman"/>
          <w:sz w:val="24"/>
          <w:szCs w:val="24"/>
          <w:lang w:val="es-ES"/>
        </w:rPr>
      </w:pPr>
      <w:r w:rsidRPr="3EC88E04" w:rsidR="00923F4E">
        <w:rPr>
          <w:rFonts w:ascii="Times New Roman" w:hAnsi="Times New Roman"/>
          <w:sz w:val="24"/>
          <w:szCs w:val="24"/>
        </w:rPr>
        <w:t xml:space="preserve">Que, con fecha 27 de octubre de 2023 se corrió traslado de la reclamación </w:t>
      </w:r>
      <w:r w:rsidRPr="3EC88E04" w:rsidR="7FE4068D">
        <w:rPr>
          <w:rFonts w:ascii="Times New Roman" w:hAnsi="Times New Roman"/>
          <w:sz w:val="24"/>
          <w:szCs w:val="24"/>
        </w:rPr>
        <w:t>.................................</w:t>
      </w:r>
      <w:r w:rsidRPr="3EC88E04" w:rsidR="00923F4E">
        <w:rPr>
          <w:rFonts w:ascii="Times New Roman" w:hAnsi="Times New Roman"/>
          <w:sz w:val="24"/>
          <w:szCs w:val="24"/>
        </w:rPr>
        <w:t xml:space="preserve"> siendo que con fecha 10 de noviembre de 2023 la aseguradora absolvió el respectivo trámite, </w:t>
      </w:r>
      <w:r w:rsidRPr="3EC88E04" w:rsidR="00923F4E">
        <w:rPr>
          <w:rFonts w:ascii="Times New Roman" w:hAnsi="Times New Roman"/>
          <w:sz w:val="24"/>
          <w:szCs w:val="24"/>
        </w:rPr>
        <w:t xml:space="preserve">presentando sus descargos y la documentación correspondiente. </w:t>
      </w:r>
    </w:p>
    <w:p w:rsidRPr="00923F4E" w:rsidR="00923F4E" w:rsidP="00923F4E" w:rsidRDefault="00923F4E" w14:paraId="16C5A7C8" w14:textId="77777777">
      <w:pPr>
        <w:tabs>
          <w:tab w:val="num" w:pos="720"/>
        </w:tabs>
        <w:jc w:val="both"/>
        <w:rPr>
          <w:rFonts w:ascii="Times New Roman" w:hAnsi="Times New Roman"/>
          <w:sz w:val="24"/>
          <w:szCs w:val="24"/>
        </w:rPr>
      </w:pPr>
      <w:r w:rsidRPr="00923F4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923F4E">
        <w:rPr>
          <w:rFonts w:ascii="Times New Roman" w:hAnsi="Times New Roman" w:eastAsia="Arial Unicode MS"/>
          <w:sz w:val="24"/>
          <w:szCs w:val="24"/>
        </w:rPr>
        <w:t>de la DEFASEG</w:t>
      </w:r>
      <w:r w:rsidRPr="00923F4E">
        <w:rPr>
          <w:rFonts w:ascii="Times New Roman" w:hAnsi="Times New Roman"/>
          <w:sz w:val="24"/>
          <w:szCs w:val="24"/>
        </w:rPr>
        <w:t>.</w:t>
      </w:r>
    </w:p>
    <w:p w:rsidRPr="00923F4E" w:rsidR="00923F4E" w:rsidP="00923F4E" w:rsidRDefault="00923F4E" w14:paraId="36D7768A" w14:textId="3A05DBA4">
      <w:pPr>
        <w:jc w:val="both"/>
        <w:rPr>
          <w:rStyle w:val="normaltextrun"/>
          <w:rFonts w:ascii="Times New Roman" w:hAnsi="Times New Roman"/>
          <w:sz w:val="24"/>
          <w:szCs w:val="24"/>
        </w:rPr>
      </w:pPr>
      <w:r w:rsidRPr="3EC88E04" w:rsidR="00923F4E">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3EC88E04" w:rsidR="00923F4E">
        <w:rPr>
          <w:rFonts w:ascii="Times New Roman" w:hAnsi="Times New Roman"/>
          <w:color w:val="000000" w:themeColor="text1" w:themeTint="FF" w:themeShade="FF"/>
          <w:sz w:val="24"/>
          <w:szCs w:val="24"/>
        </w:rPr>
        <w:t xml:space="preserve">a) </w:t>
      </w:r>
      <w:bookmarkEnd w:id="1"/>
      <w:r w:rsidRPr="3EC88E04" w:rsidR="00923F4E">
        <w:rPr>
          <w:rFonts w:ascii="Times New Roman" w:hAnsi="Times New Roman"/>
          <w:sz w:val="24"/>
          <w:szCs w:val="24"/>
        </w:rPr>
        <w:t xml:space="preserve">el 30/08/2023 el señor </w:t>
      </w:r>
      <w:r w:rsidRPr="3EC88E04" w:rsidR="09B4D963">
        <w:rPr>
          <w:rFonts w:ascii="Times New Roman" w:hAnsi="Times New Roman"/>
          <w:sz w:val="24"/>
          <w:szCs w:val="24"/>
        </w:rPr>
        <w:t>.................</w:t>
      </w:r>
      <w:r w:rsidRPr="3EC88E04" w:rsidR="00923F4E">
        <w:rPr>
          <w:rFonts w:ascii="Times New Roman" w:hAnsi="Times New Roman"/>
          <w:sz w:val="24"/>
          <w:szCs w:val="24"/>
        </w:rPr>
        <w:t xml:space="preserve"> había realizado un retiro de dinero en un ATM del banco BCP en el distrito de Santiago de Surco, retiró el importe de S/ 2,050.00 y también retiró S/ 200.00 de un ATM Global Net. </w:t>
      </w:r>
      <w:r w:rsidRPr="3EC88E04" w:rsidR="00923F4E">
        <w:rPr>
          <w:rFonts w:ascii="Times New Roman" w:hAnsi="Times New Roman"/>
          <w:sz w:val="24"/>
          <w:szCs w:val="24"/>
        </w:rPr>
        <w:t>Cuando se dirigía a su domicilio fue víctima de hurto de su billetera, el hecho ocurrió cuando se encontraba en el interior de un transporte público en calidad de pasajero.</w:t>
      </w:r>
      <w:r w:rsidRPr="3EC88E04" w:rsidR="00923F4E">
        <w:rPr>
          <w:rFonts w:ascii="Times New Roman" w:hAnsi="Times New Roman"/>
          <w:sz w:val="24"/>
          <w:szCs w:val="24"/>
        </w:rPr>
        <w:t xml:space="preserve"> Sujetos desconocidos aprovecharon el tumulto de personas y le sustrajeron su billetera, dentro de los cuales de encontraban documentos, tarjetas de débitos/créditos y el efectivo retirado del ATM BCP y ATM Global Net (Interbank). Motivo por el cual cuando se bajó del carro, se percató que no tenía sui billetera y procedió a llamar a los bancos para proceder con el bloqueo respectivo de sus tarjetas, el hecho sucedió aproximadamente a las 23 horas; b) cuando se acercó a presentar la denuncia, le indicaron que tenía que realizarlo al día siguiente, motivo por el cual se acercó el 31/08/2023 a realizar la denuncia; c) luego presentó las respectivas solicitudes de activación de pólizas: d) después de  15 días hábiles, ambos bancos le responden que no procede, en el caso de la empresa aseguradora de </w:t>
      </w:r>
      <w:r w:rsidRPr="3EC88E04" w:rsidR="597CAC60">
        <w:rPr>
          <w:rFonts w:ascii="Times New Roman" w:hAnsi="Times New Roman"/>
          <w:sz w:val="24"/>
          <w:szCs w:val="24"/>
        </w:rPr>
        <w:t>......................................</w:t>
      </w:r>
      <w:r w:rsidRPr="3EC88E04" w:rsidR="00923F4E">
        <w:rPr>
          <w:rFonts w:ascii="Times New Roman" w:hAnsi="Times New Roman"/>
          <w:sz w:val="24"/>
          <w:szCs w:val="24"/>
        </w:rPr>
        <w:t xml:space="preserve"> (Interbank), le indica que no procede porque la denuncia no se presentó en un plazo de 4 horas como máximo, lo cual es algo ilógico, ya que si algo le hubiese pasado (le hubiesen herido) en 4 horas no se puede hacer primero la denuncia; e) solicita que le reconozcan el monto sustraído de S/200, ya que ha presentado los documentos necesarios para que puedan proceder.</w:t>
      </w:r>
    </w:p>
    <w:p w:rsidRPr="00923F4E" w:rsidR="00923F4E" w:rsidP="00923F4E" w:rsidRDefault="00923F4E" w14:paraId="02EB6454" w14:textId="77777777">
      <w:pPr>
        <w:jc w:val="both"/>
        <w:rPr>
          <w:rStyle w:val="normaltextrun"/>
          <w:rFonts w:ascii="Times New Roman" w:hAnsi="Times New Roman"/>
          <w:sz w:val="24"/>
          <w:szCs w:val="24"/>
        </w:rPr>
      </w:pPr>
    </w:p>
    <w:p w:rsidRPr="00923F4E" w:rsidR="00923F4E" w:rsidP="00923F4E" w:rsidRDefault="00923F4E" w14:paraId="1B7495FA" w14:textId="43A09FA1">
      <w:pPr>
        <w:jc w:val="both"/>
        <w:rPr>
          <w:rFonts w:ascii="Times New Roman" w:hAnsi="Times New Roman"/>
          <w:sz w:val="24"/>
          <w:szCs w:val="24"/>
        </w:rPr>
      </w:pPr>
      <w:r w:rsidRPr="3EC88E04" w:rsidR="00923F4E">
        <w:rPr>
          <w:rFonts w:ascii="Times New Roman" w:hAnsi="Times New Roman"/>
          <w:sz w:val="24"/>
          <w:szCs w:val="24"/>
        </w:rPr>
        <w:t xml:space="preserve">Que, por su parte y en resumen la compañía de seguros sostiene que: </w:t>
      </w:r>
      <w:r w:rsidRPr="3EC88E04" w:rsidR="00923F4E">
        <w:rPr>
          <w:rStyle w:val="normaltextrun"/>
          <w:rFonts w:ascii="Times New Roman" w:hAnsi="Times New Roman"/>
          <w:sz w:val="24"/>
          <w:szCs w:val="24"/>
        </w:rPr>
        <w:t xml:space="preserve">a) </w:t>
      </w:r>
      <w:r w:rsidRPr="3EC88E04" w:rsidR="00923F4E">
        <w:rPr>
          <w:rFonts w:ascii="Times New Roman" w:hAnsi="Times New Roman"/>
          <w:sz w:val="24"/>
          <w:szCs w:val="24"/>
        </w:rPr>
        <w:t xml:space="preserve">con fecha 28 de setiembre de 2022, el señor </w:t>
      </w:r>
      <w:r w:rsidRPr="3EC88E04" w:rsidR="09B4D963">
        <w:rPr>
          <w:rFonts w:ascii="Times New Roman" w:hAnsi="Times New Roman"/>
          <w:sz w:val="24"/>
          <w:szCs w:val="24"/>
        </w:rPr>
        <w:t>.................</w:t>
      </w:r>
      <w:r w:rsidRPr="3EC88E04" w:rsidR="00923F4E">
        <w:rPr>
          <w:rFonts w:ascii="Times New Roman" w:hAnsi="Times New Roman"/>
          <w:sz w:val="24"/>
          <w:szCs w:val="24"/>
        </w:rPr>
        <w:t xml:space="preserve"> contrató el seguro denominado “Seguro de Tarjetas 360°, tomando conocimiento en dicho momento, acerca de los términos y condiciones del Seguro contratado, siendo uno de ellos la obligación de presentar la denuncia policial dentro del plazo de 4 (cuatro) horas de ocurrido el robo, extravío, o hurto o desde que se tome conocimiento del mismo; b)  con fecha 02 de septiembre de 2023, el señor </w:t>
      </w:r>
      <w:r w:rsidRPr="3EC88E04" w:rsidR="09B4D963">
        <w:rPr>
          <w:rFonts w:ascii="Times New Roman" w:hAnsi="Times New Roman"/>
          <w:sz w:val="24"/>
          <w:szCs w:val="24"/>
        </w:rPr>
        <w:t>.................</w:t>
      </w:r>
      <w:r w:rsidRPr="3EC88E04" w:rsidR="00923F4E">
        <w:rPr>
          <w:rFonts w:ascii="Times New Roman" w:hAnsi="Times New Roman"/>
          <w:sz w:val="24"/>
          <w:szCs w:val="24"/>
        </w:rPr>
        <w:t xml:space="preserve"> solicitó la aplicación de la cobertura del seguro contratado, en razón al evento ocurrido el 30 de agosto del mismo año, adjuntando para ello, una serie de documentos; c) luego de revisar los documentos proporcionados por el señor </w:t>
      </w:r>
      <w:r w:rsidRPr="3EC88E04" w:rsidR="09B4D963">
        <w:rPr>
          <w:rFonts w:ascii="Times New Roman" w:hAnsi="Times New Roman"/>
          <w:sz w:val="24"/>
          <w:szCs w:val="24"/>
        </w:rPr>
        <w:t>.................</w:t>
      </w:r>
      <w:r w:rsidRPr="3EC88E04" w:rsidR="00923F4E">
        <w:rPr>
          <w:rFonts w:ascii="Times New Roman" w:hAnsi="Times New Roman"/>
          <w:sz w:val="24"/>
          <w:szCs w:val="24"/>
        </w:rPr>
        <w:t xml:space="preserve">, se advirtió que no se cumplió con los términos y condiciones del Seguro contratado, en la medida que no se presentó la denuncia policial dentro del plazo de 4 (cuatro) horas de ocurrido el evento o de haber tomado conocimiento del mismo. Como se puede apreciar en la denuncia policial presentada, el señor </w:t>
      </w:r>
      <w:r w:rsidRPr="3EC88E04" w:rsidR="09B4D963">
        <w:rPr>
          <w:rFonts w:ascii="Times New Roman" w:hAnsi="Times New Roman"/>
          <w:sz w:val="24"/>
          <w:szCs w:val="24"/>
        </w:rPr>
        <w:t>.................</w:t>
      </w:r>
      <w:r w:rsidRPr="3EC88E04" w:rsidR="00923F4E">
        <w:rPr>
          <w:rFonts w:ascii="Times New Roman" w:hAnsi="Times New Roman"/>
          <w:sz w:val="24"/>
          <w:szCs w:val="24"/>
        </w:rPr>
        <w:t xml:space="preserve"> alegó que con fecha 30 de agosto del 2023 a las 11:00 horas sufrió el robo de su billetera, dentro de la cual se encontraba dinero que momentos antes habría retirado y no fue hasta el 31 de agosto a las 15:35 horas que presentó la denuncia policial, es decir 28 horas después de ocurrido el hecho; d)  que los  asegurados presenten la denuncia policial fuera del plazo establecido en la póliza de Seguro genera un perjuicio a </w:t>
      </w:r>
      <w:r w:rsidRPr="3EC88E04" w:rsidR="7FE4068D">
        <w:rPr>
          <w:rFonts w:ascii="Times New Roman" w:hAnsi="Times New Roman"/>
          <w:sz w:val="24"/>
          <w:szCs w:val="24"/>
        </w:rPr>
        <w:t>.................................</w:t>
      </w:r>
      <w:r w:rsidRPr="3EC88E04" w:rsidR="00923F4E">
        <w:rPr>
          <w:rFonts w:ascii="Times New Roman" w:hAnsi="Times New Roman"/>
          <w:sz w:val="24"/>
          <w:szCs w:val="24"/>
        </w:rPr>
        <w:t xml:space="preserve">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e) el señor </w:t>
      </w:r>
      <w:r w:rsidRPr="3EC88E04" w:rsidR="09B4D963">
        <w:rPr>
          <w:rFonts w:ascii="Times New Roman" w:hAnsi="Times New Roman"/>
          <w:sz w:val="24"/>
          <w:szCs w:val="24"/>
        </w:rPr>
        <w:t>.................</w:t>
      </w:r>
      <w:r w:rsidRPr="3EC88E04" w:rsidR="00923F4E">
        <w:rPr>
          <w:rFonts w:ascii="Times New Roman" w:hAnsi="Times New Roman"/>
          <w:sz w:val="24"/>
          <w:szCs w:val="24"/>
        </w:rPr>
        <w:t xml:space="preserve"> indica en su reclamo que, con fecha 30 de agosto del 2023, se acercó a presentar su denuncia a la comisaría, donde le indicaron que tenía que realizarla al día siguiente. </w:t>
      </w:r>
      <w:r w:rsidRPr="3EC88E04" w:rsidR="00923F4E">
        <w:rPr>
          <w:rFonts w:ascii="Times New Roman" w:hAnsi="Times New Roman"/>
          <w:sz w:val="24"/>
          <w:szCs w:val="24"/>
        </w:rPr>
        <w:t xml:space="preserve">No obstante, lo dicho por el señor </w:t>
      </w:r>
      <w:r w:rsidRPr="3EC88E04" w:rsidR="09B4D963">
        <w:rPr>
          <w:rFonts w:ascii="Times New Roman" w:hAnsi="Times New Roman"/>
          <w:sz w:val="24"/>
          <w:szCs w:val="24"/>
        </w:rPr>
        <w:t>.................</w:t>
      </w:r>
      <w:r w:rsidRPr="3EC88E04" w:rsidR="00923F4E">
        <w:rPr>
          <w:rFonts w:ascii="Times New Roman" w:hAnsi="Times New Roman"/>
          <w:sz w:val="24"/>
          <w:szCs w:val="24"/>
        </w:rPr>
        <w:t xml:space="preserve"> no cuenta con ningún sustento, puesto que en la denuncia policial de fecha 31 de agosto no se realiza ninguna aclaración respecto al motivo por el cual no fue posible el interponer la denuncia oportunamente el día anterior, más aún si el asegurado, ahora reclamante, tenía pleno conocimiento de la obligación de interponer la denuncia dentro del plazo señalado.</w:t>
      </w:r>
      <w:r w:rsidRPr="3EC88E04" w:rsidR="00923F4E">
        <w:rPr>
          <w:rFonts w:ascii="Times New Roman" w:hAnsi="Times New Roman"/>
          <w:sz w:val="24"/>
          <w:szCs w:val="24"/>
        </w:rPr>
        <w:t xml:space="preserve"> </w:t>
      </w:r>
      <w:r w:rsidRPr="3EC88E04" w:rsidR="00923F4E">
        <w:rPr>
          <w:rFonts w:ascii="Times New Roman" w:hAnsi="Times New Roman"/>
          <w:sz w:val="24"/>
          <w:szCs w:val="24"/>
        </w:rPr>
        <w:t>Incluso, el denunciante realizó una ampliación al día siguiente de haber interpuesto la denuncia donde solo hizo una aclaración respecto a la suma de dinero que le fue sustraído y no indicó en dicha ampliación el motivo por el cual no pudo interponer la denuncia en el plazo señalado; f)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w:t>
      </w:r>
      <w:r w:rsidRPr="3EC88E04" w:rsidR="00923F4E">
        <w:rPr>
          <w:rFonts w:ascii="Times New Roman" w:hAnsi="Times New Roman"/>
          <w:sz w:val="24"/>
          <w:szCs w:val="24"/>
        </w:rPr>
        <w:t xml:space="preserve"> </w:t>
      </w:r>
      <w:r w:rsidRPr="3EC88E04" w:rsidR="00923F4E">
        <w:rPr>
          <w:rFonts w:ascii="Times New Roman" w:hAnsi="Times New Roman"/>
          <w:sz w:val="24"/>
          <w:szCs w:val="24"/>
        </w:rPr>
        <w:t>De esta forma, las cargas en el presente caso, tratándose de un seguro de protección de tarjeta, que es un producto expuesto a simulación o fraude, requiere cuando menos que las cargas sean razonables, como sería en el presente caso, la constancia oficial de la ocurrencia de un evento; g) la carga que nos ocupa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w:t>
      </w:r>
    </w:p>
    <w:p w:rsidRPr="00923F4E" w:rsidR="00923F4E" w:rsidP="00923F4E" w:rsidRDefault="00923F4E" w14:paraId="62AA58C9" w14:textId="77777777">
      <w:pPr>
        <w:jc w:val="both"/>
        <w:rPr>
          <w:rFonts w:ascii="Times New Roman" w:hAnsi="Times New Roman"/>
          <w:sz w:val="24"/>
          <w:szCs w:val="24"/>
        </w:rPr>
      </w:pPr>
    </w:p>
    <w:p w:rsidRPr="00923F4E" w:rsidR="00923F4E" w:rsidP="00923F4E" w:rsidRDefault="00923F4E" w14:paraId="3C1CF402" w14:textId="77777777">
      <w:pPr>
        <w:jc w:val="both"/>
        <w:rPr>
          <w:rFonts w:ascii="Times New Roman" w:hAnsi="Times New Roman"/>
          <w:b/>
          <w:sz w:val="24"/>
          <w:szCs w:val="24"/>
          <w:lang w:val="es-ES"/>
        </w:rPr>
      </w:pPr>
      <w:r w:rsidRPr="00923F4E">
        <w:rPr>
          <w:rFonts w:ascii="Times New Roman" w:hAnsi="Times New Roman"/>
          <w:b/>
          <w:sz w:val="24"/>
          <w:szCs w:val="24"/>
        </w:rPr>
        <w:t xml:space="preserve">CONSIDERANDO: </w:t>
      </w:r>
    </w:p>
    <w:p w:rsidRPr="00923F4E" w:rsidR="00923F4E" w:rsidP="00923F4E" w:rsidRDefault="00923F4E" w14:paraId="7E117503" w14:textId="77777777">
      <w:pPr>
        <w:jc w:val="both"/>
        <w:rPr>
          <w:rStyle w:val="Textoennegrita"/>
          <w:rFonts w:ascii="Times New Roman" w:hAnsi="Times New Roman"/>
          <w:sz w:val="24"/>
          <w:szCs w:val="24"/>
          <w:lang w:eastAsia="es-ES"/>
        </w:rPr>
      </w:pPr>
      <w:r w:rsidRPr="00923F4E">
        <w:rPr>
          <w:rFonts w:ascii="Times New Roman" w:hAnsi="Times New Roman"/>
          <w:b/>
          <w:sz w:val="24"/>
          <w:szCs w:val="24"/>
          <w:u w:val="single"/>
        </w:rPr>
        <w:t>PRIMERO</w:t>
      </w:r>
      <w:r w:rsidRPr="00923F4E">
        <w:rPr>
          <w:rFonts w:ascii="Times New Roman" w:hAnsi="Times New Roman"/>
          <w:sz w:val="24"/>
          <w:szCs w:val="24"/>
        </w:rPr>
        <w:t xml:space="preserve">: Conforme al Reglamento de la Defensoría del Asegurado, </w:t>
      </w:r>
      <w:r w:rsidRPr="00923F4E">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23F4E" w:rsidR="00923F4E" w:rsidP="00923F4E" w:rsidRDefault="00923F4E" w14:paraId="18C0CBF5" w14:textId="77777777">
      <w:pPr>
        <w:jc w:val="both"/>
        <w:rPr>
          <w:rStyle w:val="Textoennegrita"/>
          <w:rFonts w:ascii="Times New Roman" w:hAnsi="Times New Roman"/>
          <w:b w:val="0"/>
          <w:sz w:val="24"/>
          <w:szCs w:val="24"/>
        </w:rPr>
      </w:pPr>
      <w:r w:rsidRPr="00923F4E">
        <w:rPr>
          <w:rStyle w:val="Textoennegrita"/>
          <w:rFonts w:ascii="Times New Roman" w:hAnsi="Times New Roman"/>
          <w:sz w:val="24"/>
          <w:szCs w:val="24"/>
          <w:u w:val="single"/>
        </w:rPr>
        <w:t>SEGUNDO</w:t>
      </w:r>
      <w:r w:rsidRPr="00923F4E">
        <w:rPr>
          <w:rStyle w:val="Textoennegrita"/>
          <w:rFonts w:ascii="Times New Roman" w:hAnsi="Times New Roman"/>
          <w:sz w:val="24"/>
          <w:szCs w:val="24"/>
        </w:rPr>
        <w:t xml:space="preserve">: </w:t>
      </w:r>
      <w:r w:rsidRPr="00923F4E">
        <w:rPr>
          <w:rFonts w:ascii="Times New Roman" w:hAnsi="Times New Roman"/>
          <w:sz w:val="24"/>
          <w:szCs w:val="24"/>
        </w:rPr>
        <w:t xml:space="preserve">Asimismo, de acuerdo a </w:t>
      </w:r>
      <w:r w:rsidRPr="00923F4E">
        <w:rPr>
          <w:rStyle w:val="Textoennegrita"/>
          <w:rFonts w:ascii="Times New Roman" w:hAnsi="Times New Roman"/>
          <w:sz w:val="24"/>
          <w:szCs w:val="24"/>
        </w:rPr>
        <w:t>s</w:t>
      </w:r>
      <w:r w:rsidRPr="00923F4E">
        <w:rPr>
          <w:rStyle w:val="Textoennegrita"/>
          <w:rFonts w:ascii="Times New Roman" w:hAnsi="Times New Roman"/>
          <w:b w:val="0"/>
          <w:bCs w:val="0"/>
          <w:sz w:val="24"/>
          <w:szCs w:val="24"/>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23F4E" w:rsidR="00923F4E" w:rsidP="00923F4E" w:rsidRDefault="00923F4E" w14:paraId="0E9C87DF" w14:textId="77777777">
      <w:pPr>
        <w:jc w:val="both"/>
        <w:rPr>
          <w:rFonts w:ascii="Times New Roman" w:hAnsi="Times New Roman"/>
          <w:sz w:val="24"/>
          <w:szCs w:val="24"/>
        </w:rPr>
      </w:pPr>
      <w:r w:rsidRPr="00923F4E">
        <w:rPr>
          <w:rStyle w:val="Textoennegrita"/>
          <w:rFonts w:ascii="Times New Roman" w:hAnsi="Times New Roman"/>
          <w:sz w:val="24"/>
          <w:szCs w:val="24"/>
          <w:u w:val="single"/>
        </w:rPr>
        <w:t>TERCERO</w:t>
      </w:r>
      <w:r w:rsidRPr="00923F4E">
        <w:rPr>
          <w:rStyle w:val="Textoennegrita"/>
          <w:rFonts w:ascii="Times New Roman" w:hAnsi="Times New Roman"/>
          <w:sz w:val="24"/>
          <w:szCs w:val="24"/>
        </w:rPr>
        <w:t>:</w:t>
      </w:r>
      <w:r w:rsidRPr="00923F4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23F4E" w:rsidR="00923F4E" w:rsidP="00923F4E" w:rsidRDefault="00923F4E" w14:paraId="17BF913C" w14:textId="77777777">
      <w:pPr>
        <w:jc w:val="both"/>
        <w:rPr>
          <w:rFonts w:ascii="Times New Roman" w:hAnsi="Times New Roman"/>
          <w:sz w:val="24"/>
          <w:szCs w:val="24"/>
        </w:rPr>
      </w:pPr>
      <w:r w:rsidRPr="00923F4E">
        <w:rPr>
          <w:rFonts w:ascii="Times New Roman" w:hAnsi="Times New Roman"/>
          <w:b/>
          <w:sz w:val="24"/>
          <w:szCs w:val="24"/>
          <w:u w:val="single"/>
        </w:rPr>
        <w:t>CUARTO</w:t>
      </w:r>
      <w:r w:rsidRPr="00923F4E">
        <w:rPr>
          <w:rFonts w:ascii="Times New Roman" w:hAnsi="Times New Roman"/>
          <w:b/>
          <w:sz w:val="24"/>
          <w:szCs w:val="24"/>
        </w:rPr>
        <w:t>:</w:t>
      </w:r>
      <w:r w:rsidRPr="00923F4E">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23F4E" w:rsidR="00923F4E" w:rsidP="00923F4E" w:rsidRDefault="00923F4E" w14:paraId="70BF468B" w14:textId="77777777">
      <w:pPr>
        <w:jc w:val="both"/>
        <w:rPr>
          <w:rFonts w:ascii="Times New Roman" w:hAnsi="Times New Roman"/>
          <w:sz w:val="24"/>
          <w:szCs w:val="24"/>
        </w:rPr>
      </w:pPr>
      <w:r w:rsidRPr="00923F4E">
        <w:rPr>
          <w:rStyle w:val="Textoennegrita"/>
          <w:rFonts w:ascii="Times New Roman" w:hAnsi="Times New Roman"/>
          <w:sz w:val="24"/>
          <w:szCs w:val="24"/>
          <w:u w:val="single"/>
        </w:rPr>
        <w:t>QUINTO</w:t>
      </w:r>
      <w:r w:rsidRPr="00923F4E">
        <w:rPr>
          <w:rStyle w:val="Textoennegrita"/>
          <w:rFonts w:ascii="Times New Roman" w:hAnsi="Times New Roman"/>
          <w:sz w:val="24"/>
          <w:szCs w:val="24"/>
        </w:rPr>
        <w:t xml:space="preserve">: </w:t>
      </w:r>
      <w:r w:rsidRPr="00923F4E">
        <w:rPr>
          <w:rStyle w:val="Textoennegrita"/>
          <w:rFonts w:ascii="Times New Roman" w:hAnsi="Times New Roman"/>
          <w:b w:val="0"/>
          <w:bCs w:val="0"/>
          <w:sz w:val="24"/>
          <w:szCs w:val="24"/>
        </w:rPr>
        <w:t>En materia procesal</w:t>
      </w:r>
      <w:r w:rsidRPr="00923F4E">
        <w:rPr>
          <w:rFonts w:ascii="Times New Roman" w:hAnsi="Times New Roman"/>
          <w:b/>
          <w:bCs/>
          <w:sz w:val="24"/>
          <w:szCs w:val="24"/>
        </w:rPr>
        <w:t>,</w:t>
      </w:r>
      <w:r w:rsidRPr="00923F4E">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923F4E" w:rsidR="00923F4E" w:rsidP="00923F4E" w:rsidRDefault="00923F4E" w14:paraId="6ED78C09" w14:textId="113499D3">
      <w:pPr>
        <w:jc w:val="both"/>
        <w:rPr>
          <w:rFonts w:ascii="Times New Roman" w:hAnsi="Times New Roman"/>
          <w:sz w:val="24"/>
          <w:szCs w:val="24"/>
        </w:rPr>
      </w:pPr>
      <w:r w:rsidRPr="3EC88E04" w:rsidR="00923F4E">
        <w:rPr>
          <w:rFonts w:ascii="Times New Roman" w:hAnsi="Times New Roman"/>
          <w:b w:val="1"/>
          <w:bCs w:val="1"/>
          <w:sz w:val="24"/>
          <w:szCs w:val="24"/>
          <w:u w:val="single"/>
        </w:rPr>
        <w:t>SEXTO</w:t>
      </w:r>
      <w:r w:rsidRPr="3EC88E04" w:rsidR="00923F4E">
        <w:rPr>
          <w:rFonts w:ascii="Times New Roman" w:hAnsi="Times New Roman"/>
          <w:b w:val="1"/>
          <w:bCs w:val="1"/>
          <w:sz w:val="24"/>
          <w:szCs w:val="24"/>
        </w:rPr>
        <w:t>:</w:t>
      </w:r>
      <w:r w:rsidRPr="3EC88E04" w:rsidR="00923F4E">
        <w:rPr>
          <w:rFonts w:ascii="Times New Roman" w:hAnsi="Times New Roman"/>
          <w:sz w:val="24"/>
          <w:szCs w:val="24"/>
        </w:rPr>
        <w:t xml:space="preserve"> Sobre la base de los términos contenidos en la reclamación y en la absolución de </w:t>
      </w:r>
      <w:r w:rsidRPr="3EC88E04" w:rsidR="00923F4E">
        <w:rPr>
          <w:rFonts w:ascii="Times New Roman" w:hAnsi="Times New Roman"/>
          <w:sz w:val="24"/>
          <w:szCs w:val="24"/>
        </w:rPr>
        <w:t>la misma</w:t>
      </w:r>
      <w:r w:rsidRPr="3EC88E04" w:rsidR="00923F4E">
        <w:rPr>
          <w:rFonts w:ascii="Times New Roman" w:hAnsi="Times New Roman"/>
          <w:sz w:val="24"/>
          <w:szCs w:val="24"/>
        </w:rPr>
        <w:t xml:space="preserve">, la cuestión controvertida es determinar si el rechazo de cobertura, contenido en la carta </w:t>
      </w:r>
      <w:r w:rsidRPr="3EC88E04" w:rsidR="07321AA2">
        <w:rPr>
          <w:rFonts w:ascii="Times New Roman" w:hAnsi="Times New Roman"/>
          <w:sz w:val="24"/>
          <w:szCs w:val="24"/>
        </w:rPr>
        <w:t>................................................</w:t>
      </w:r>
      <w:r w:rsidRPr="3EC88E04" w:rsidR="00923F4E">
        <w:rPr>
          <w:rFonts w:ascii="Times New Roman" w:hAnsi="Times New Roman"/>
          <w:sz w:val="24"/>
          <w:szCs w:val="24"/>
        </w:rPr>
        <w:t xml:space="preserve"> de fecha 27 de septiembre de 2023, es justificado o no, cuyo texto pertinente se reproduce a continuación:</w:t>
      </w:r>
    </w:p>
    <w:p w:rsidRPr="00923F4E" w:rsidR="00923F4E" w:rsidP="00923F4E" w:rsidRDefault="00923F4E" w14:paraId="5E242CA1" w14:textId="77777777">
      <w:pPr>
        <w:jc w:val="both"/>
        <w:rPr>
          <w:rFonts w:ascii="Times New Roman" w:hAnsi="Times New Roman"/>
          <w:sz w:val="24"/>
          <w:szCs w:val="24"/>
        </w:rPr>
      </w:pPr>
    </w:p>
    <w:p w:rsidRPr="00923F4E" w:rsidR="00923F4E" w:rsidP="00923F4E" w:rsidRDefault="00923F4E" w14:paraId="2CD103F7" w14:textId="77777777">
      <w:pPr>
        <w:jc w:val="center"/>
        <w:rPr>
          <w:rFonts w:ascii="Times New Roman" w:hAnsi="Times New Roman"/>
          <w:noProof/>
          <w:sz w:val="24"/>
          <w:szCs w:val="24"/>
        </w:rPr>
      </w:pPr>
    </w:p>
    <w:p w:rsidRPr="00923F4E" w:rsidR="00923F4E" w:rsidP="00923F4E" w:rsidRDefault="00923F4E" w14:paraId="6991EEA6" w14:textId="531696F8">
      <w:pPr>
        <w:jc w:val="center"/>
        <w:rPr>
          <w:rFonts w:ascii="Times New Roman" w:hAnsi="Times New Roman"/>
          <w:noProof/>
          <w:sz w:val="24"/>
          <w:szCs w:val="24"/>
        </w:rPr>
      </w:pPr>
      <w:r w:rsidRPr="00923F4E">
        <w:rPr>
          <w:rFonts w:ascii="Times New Roman" w:hAnsi="Times New Roman"/>
          <w:noProof/>
          <w:sz w:val="24"/>
          <w:szCs w:val="24"/>
        </w:rPr>
        <w:drawing>
          <wp:inline distT="0" distB="0" distL="0" distR="0" wp14:anchorId="2DB6E33D" wp14:editId="4DBC7D0F">
            <wp:extent cx="5581650" cy="3248025"/>
            <wp:effectExtent l="0" t="0" r="0" b="9525"/>
            <wp:docPr id="1191235379"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35379" name="Imagen 4"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3248025"/>
                    </a:xfrm>
                    <a:prstGeom prst="rect">
                      <a:avLst/>
                    </a:prstGeom>
                    <a:noFill/>
                    <a:ln>
                      <a:noFill/>
                    </a:ln>
                  </pic:spPr>
                </pic:pic>
              </a:graphicData>
            </a:graphic>
          </wp:inline>
        </w:drawing>
      </w:r>
    </w:p>
    <w:p w:rsidRPr="00923F4E" w:rsidR="00923F4E" w:rsidP="00923F4E" w:rsidRDefault="00923F4E" w14:paraId="4630B025" w14:textId="77777777">
      <w:pPr>
        <w:jc w:val="both"/>
        <w:rPr>
          <w:rFonts w:ascii="Times New Roman" w:hAnsi="Times New Roman"/>
          <w:sz w:val="24"/>
          <w:szCs w:val="24"/>
        </w:rPr>
      </w:pPr>
      <w:r w:rsidRPr="00923F4E">
        <w:rPr>
          <w:rFonts w:ascii="Times New Roman" w:hAnsi="Times New Roman"/>
          <w:sz w:val="24"/>
          <w:szCs w:val="24"/>
        </w:rPr>
        <w:t>Dicho rechazo se sustenta en que el asegurado no cumplió con interponer la denuncia policial en el plazo de 4 (cuatro) horas desde que ocurrió el evento o tomó conocimiento del mismo, por lo que al inobservarse una carga contractual</w:t>
      </w:r>
      <w:r w:rsidRPr="00923F4E">
        <w:rPr>
          <w:rFonts w:ascii="Times New Roman" w:hAnsi="Times New Roman"/>
          <w:i/>
          <w:iCs/>
          <w:sz w:val="24"/>
          <w:szCs w:val="24"/>
        </w:rPr>
        <w:t xml:space="preserve"> ex post</w:t>
      </w:r>
      <w:r w:rsidRPr="00923F4E">
        <w:rPr>
          <w:rFonts w:ascii="Times New Roman" w:hAnsi="Times New Roman"/>
          <w:sz w:val="24"/>
          <w:szCs w:val="24"/>
        </w:rPr>
        <w:t xml:space="preserve"> no correspondería el otorgamiento de cobertura.</w:t>
      </w:r>
    </w:p>
    <w:p w:rsidRPr="00923F4E" w:rsidR="00923F4E" w:rsidP="00923F4E" w:rsidRDefault="00923F4E" w14:paraId="3EC3F28F" w14:textId="04F8FE7F">
      <w:pPr>
        <w:jc w:val="both"/>
        <w:rPr>
          <w:rFonts w:ascii="Times New Roman" w:hAnsi="Times New Roman"/>
          <w:noProof/>
          <w:sz w:val="24"/>
          <w:szCs w:val="24"/>
          <w:lang w:val="es-ES"/>
        </w:rPr>
      </w:pPr>
      <w:r w:rsidRPr="3EC88E04" w:rsidR="00923F4E">
        <w:rPr>
          <w:rFonts w:ascii="Times New Roman" w:hAnsi="Times New Roman"/>
          <w:b w:val="1"/>
          <w:bCs w:val="1"/>
          <w:sz w:val="24"/>
          <w:szCs w:val="24"/>
          <w:u w:val="single"/>
        </w:rPr>
        <w:t>SÉPTIMO</w:t>
      </w:r>
      <w:r w:rsidRPr="3EC88E04" w:rsidR="00923F4E">
        <w:rPr>
          <w:rFonts w:ascii="Times New Roman" w:hAnsi="Times New Roman"/>
          <w:b w:val="1"/>
          <w:bCs w:val="1"/>
          <w:sz w:val="24"/>
          <w:szCs w:val="24"/>
        </w:rPr>
        <w:t>:</w:t>
      </w:r>
      <w:r w:rsidRPr="3EC88E04" w:rsidR="00923F4E">
        <w:rPr>
          <w:rFonts w:ascii="Times New Roman" w:hAnsi="Times New Roman"/>
          <w:sz w:val="24"/>
          <w:szCs w:val="24"/>
        </w:rPr>
        <w:t xml:space="preserve"> </w:t>
      </w:r>
      <w:r w:rsidRPr="3EC88E04" w:rsidR="00923F4E">
        <w:rPr>
          <w:rFonts w:ascii="Times New Roman" w:hAnsi="Times New Roman"/>
          <w:noProof/>
          <w:sz w:val="24"/>
          <w:szCs w:val="24"/>
        </w:rPr>
        <w:t>En este caso, conforme a lo manifestado por el asegurado,  con fecha  30 de agosto de 2023, hurtaron su billetera, la cual contenía entre otras cosas,  la suma de S/. 200.00 (Dos Cientos con 00/100 Soles) que había retirado previamente del cajero automático del Banco INTERBANK:</w:t>
      </w:r>
    </w:p>
    <w:p w:rsidR="3EC88E04" w:rsidP="3EC88E04" w:rsidRDefault="3EC88E04" w14:paraId="187FEC4E" w14:textId="5B59E0C0">
      <w:pPr>
        <w:jc w:val="both"/>
        <w:rPr>
          <w:rFonts w:ascii="Times New Roman" w:hAnsi="Times New Roman"/>
          <w:noProof/>
          <w:sz w:val="24"/>
          <w:szCs w:val="24"/>
        </w:rPr>
      </w:pPr>
    </w:p>
    <w:p w:rsidRPr="00923F4E" w:rsidR="00923F4E" w:rsidP="00923F4E" w:rsidRDefault="00923F4E" w14:paraId="7E3D3E4C" w14:textId="464BE11C">
      <w:pPr>
        <w:jc w:val="center"/>
      </w:pPr>
      <w:r w:rsidR="20364106">
        <w:rPr/>
        <w:t>.......................................................................................................................................................</w:t>
      </w:r>
    </w:p>
    <w:p w:rsidRPr="00923F4E" w:rsidR="00923F4E" w:rsidP="00923F4E" w:rsidRDefault="00923F4E" w14:paraId="0E8BEE76" w14:textId="77777777">
      <w:pPr>
        <w:jc w:val="center"/>
        <w:rPr>
          <w:rFonts w:ascii="Times New Roman" w:hAnsi="Times New Roman"/>
          <w:noProof/>
          <w:sz w:val="24"/>
          <w:szCs w:val="24"/>
        </w:rPr>
      </w:pPr>
    </w:p>
    <w:p w:rsidRPr="00923F4E" w:rsidR="00923F4E" w:rsidP="00923F4E" w:rsidRDefault="00923F4E" w14:paraId="2947DA4B" w14:textId="77777777">
      <w:pPr>
        <w:jc w:val="center"/>
        <w:rPr>
          <w:rFonts w:ascii="Times New Roman" w:hAnsi="Times New Roman"/>
          <w:noProof/>
          <w:sz w:val="24"/>
          <w:szCs w:val="24"/>
        </w:rPr>
      </w:pPr>
    </w:p>
    <w:p w:rsidRPr="00923F4E" w:rsidR="00923F4E" w:rsidP="00923F4E" w:rsidRDefault="00923F4E" w14:paraId="448E3647" w14:textId="374DAD4C">
      <w:pPr>
        <w:jc w:val="center"/>
        <w:rPr>
          <w:rFonts w:ascii="Times New Roman" w:hAnsi="Times New Roman"/>
          <w:noProof/>
          <w:sz w:val="24"/>
          <w:szCs w:val="24"/>
        </w:rPr>
      </w:pPr>
      <w:r w:rsidRPr="00923F4E">
        <w:rPr>
          <w:rFonts w:ascii="Times New Roman" w:hAnsi="Times New Roman"/>
          <w:noProof/>
          <w:sz w:val="24"/>
          <w:szCs w:val="24"/>
        </w:rPr>
        <w:drawing>
          <wp:inline distT="0" distB="0" distL="0" distR="0" wp14:anchorId="7B88E2B4" wp14:editId="4576FE9C">
            <wp:extent cx="3933825" cy="1581150"/>
            <wp:effectExtent l="0" t="0" r="9525" b="0"/>
            <wp:docPr id="51980074"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0074" name="Imagen 2" descr="Tabl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1581150"/>
                    </a:xfrm>
                    <a:prstGeom prst="rect">
                      <a:avLst/>
                    </a:prstGeom>
                    <a:noFill/>
                    <a:ln>
                      <a:noFill/>
                    </a:ln>
                  </pic:spPr>
                </pic:pic>
              </a:graphicData>
            </a:graphic>
          </wp:inline>
        </w:drawing>
      </w:r>
    </w:p>
    <w:p w:rsidRPr="00923F4E" w:rsidR="00923F4E" w:rsidP="00923F4E" w:rsidRDefault="00923F4E" w14:paraId="1EC52321" w14:textId="77777777">
      <w:pPr>
        <w:rPr>
          <w:rFonts w:ascii="Times New Roman" w:hAnsi="Times New Roman"/>
          <w:noProof/>
          <w:sz w:val="24"/>
          <w:szCs w:val="24"/>
        </w:rPr>
      </w:pPr>
    </w:p>
    <w:p w:rsidRPr="00923F4E" w:rsidR="00923F4E" w:rsidP="00923F4E" w:rsidRDefault="00923F4E" w14:paraId="0BE15A98" w14:textId="77777777">
      <w:pPr>
        <w:tabs>
          <w:tab w:val="left" w:pos="2160"/>
        </w:tabs>
        <w:jc w:val="both"/>
        <w:rPr>
          <w:rFonts w:ascii="Times New Roman" w:hAnsi="Times New Roman"/>
          <w:sz w:val="24"/>
          <w:szCs w:val="24"/>
        </w:rPr>
      </w:pPr>
      <w:r w:rsidRPr="00923F4E">
        <w:rPr>
          <w:rFonts w:ascii="Times New Roman" w:hAnsi="Times New Roman"/>
          <w:b/>
          <w:sz w:val="24"/>
          <w:szCs w:val="24"/>
          <w:u w:val="single"/>
        </w:rPr>
        <w:t>OCTAVO:</w:t>
      </w:r>
      <w:r w:rsidRPr="00923F4E">
        <w:rPr>
          <w:rFonts w:ascii="Times New Roman" w:hAnsi="Times New Roman"/>
          <w:sz w:val="24"/>
          <w:szCs w:val="24"/>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923F4E" w:rsidR="00923F4E" w:rsidP="00923F4E" w:rsidRDefault="00923F4E" w14:paraId="15F2AA0B" w14:textId="77777777">
      <w:pPr>
        <w:tabs>
          <w:tab w:val="left" w:pos="2160"/>
        </w:tabs>
        <w:jc w:val="both"/>
        <w:rPr>
          <w:rFonts w:ascii="Times New Roman" w:hAnsi="Times New Roman"/>
          <w:sz w:val="24"/>
          <w:szCs w:val="24"/>
        </w:rPr>
      </w:pPr>
      <w:r w:rsidRPr="00923F4E">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923F4E">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923F4E" w:rsidR="00923F4E" w:rsidP="00923F4E" w:rsidRDefault="00923F4E" w14:paraId="4C2FA4A0" w14:textId="77777777">
      <w:pPr>
        <w:tabs>
          <w:tab w:val="left" w:pos="709"/>
          <w:tab w:val="left" w:pos="2160"/>
        </w:tabs>
        <w:jc w:val="both"/>
        <w:rPr>
          <w:rFonts w:ascii="Times New Roman" w:hAnsi="Times New Roman"/>
          <w:sz w:val="24"/>
          <w:szCs w:val="24"/>
          <w:lang w:val="es-419"/>
        </w:rPr>
      </w:pPr>
      <w:r w:rsidRPr="00923F4E">
        <w:rPr>
          <w:rFonts w:ascii="Times New Roman" w:hAnsi="Times New Roman"/>
          <w:sz w:val="24"/>
          <w:szCs w:val="24"/>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923F4E" w:rsidR="00923F4E" w:rsidP="00923F4E" w:rsidRDefault="00923F4E" w14:paraId="54ED9917" w14:textId="0663034D">
      <w:pPr>
        <w:tabs>
          <w:tab w:val="left" w:pos="709"/>
          <w:tab w:val="left" w:pos="2160"/>
        </w:tabs>
        <w:jc w:val="both"/>
        <w:rPr>
          <w:rFonts w:ascii="Times New Roman" w:hAnsi="Times New Roman"/>
          <w:sz w:val="24"/>
          <w:szCs w:val="24"/>
          <w:lang w:val="es-419"/>
        </w:rPr>
      </w:pPr>
      <w:r w:rsidRPr="00923F4E">
        <w:rPr>
          <w:rFonts w:ascii="Times New Roman" w:hAnsi="Times New Roman"/>
          <w:sz w:val="24"/>
          <w:szCs w:val="24"/>
          <w:lang w:val="es-419"/>
        </w:rPr>
        <w:t>Obra en autos la remisión electrónica del Certificado de Seguro en el cual figura la carga que la compañía invoca. En efecto, en el mismo se indica expresamente lo siguiente:</w:t>
      </w:r>
    </w:p>
    <w:p w:rsidRPr="00923F4E" w:rsidR="00923F4E" w:rsidP="00923F4E" w:rsidRDefault="00923F4E" w14:paraId="3A16E252" w14:textId="5F5C5576">
      <w:pPr>
        <w:jc w:val="both"/>
        <w:rPr>
          <w:rFonts w:ascii="Times New Roman" w:hAnsi="Times New Roman"/>
          <w:sz w:val="24"/>
          <w:szCs w:val="24"/>
          <w:lang w:val="es-419"/>
        </w:rPr>
      </w:pPr>
      <w:r w:rsidRPr="00923F4E">
        <w:rPr>
          <w:rFonts w:ascii="Times New Roman" w:hAnsi="Times New Roman"/>
          <w:noProof/>
          <w:sz w:val="24"/>
          <w:szCs w:val="24"/>
          <w:lang w:val="es-419"/>
        </w:rPr>
        <w:drawing>
          <wp:inline distT="0" distB="0" distL="0" distR="0" wp14:anchorId="4D6E1F6E" wp14:editId="22F9AC86">
            <wp:extent cx="5581650" cy="1495425"/>
            <wp:effectExtent l="0" t="0" r="0" b="9525"/>
            <wp:docPr id="105271240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12404"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1495425"/>
                    </a:xfrm>
                    <a:prstGeom prst="rect">
                      <a:avLst/>
                    </a:prstGeom>
                    <a:noFill/>
                    <a:ln>
                      <a:noFill/>
                    </a:ln>
                  </pic:spPr>
                </pic:pic>
              </a:graphicData>
            </a:graphic>
          </wp:inline>
        </w:drawing>
      </w:r>
    </w:p>
    <w:p w:rsidRPr="00923F4E" w:rsidR="00923F4E" w:rsidP="00923F4E" w:rsidRDefault="00923F4E" w14:paraId="1AF52AE6" w14:textId="77777777">
      <w:pPr>
        <w:jc w:val="both"/>
        <w:rPr>
          <w:rFonts w:ascii="Times New Roman" w:hAnsi="Times New Roman"/>
          <w:noProof/>
          <w:sz w:val="24"/>
          <w:szCs w:val="24"/>
          <w:lang w:val="es-ES"/>
        </w:rPr>
      </w:pPr>
      <w:r w:rsidRPr="00923F4E">
        <w:rPr>
          <w:rFonts w:ascii="Times New Roman" w:hAnsi="Times New Roman"/>
          <w:sz w:val="24"/>
          <w:szCs w:val="24"/>
        </w:rPr>
        <w:t>En tal sentido, no es controvertido, tratándose del presente caso, el conocimiento de los términos contractuales, concretamente de las coberturas contratadas, atendiendo a los medios probatorios aportados por el asegurado.</w:t>
      </w:r>
    </w:p>
    <w:p w:rsidRPr="00923F4E" w:rsidR="00923F4E" w:rsidP="00923F4E" w:rsidRDefault="00923F4E" w14:paraId="4A7B7B7E" w14:textId="77777777">
      <w:pPr>
        <w:jc w:val="both"/>
        <w:rPr>
          <w:rFonts w:ascii="Times New Roman" w:hAnsi="Times New Roman"/>
          <w:b/>
          <w:sz w:val="24"/>
          <w:szCs w:val="24"/>
          <w:u w:val="single"/>
        </w:rPr>
      </w:pPr>
    </w:p>
    <w:p w:rsidRPr="00923F4E" w:rsidR="00923F4E" w:rsidP="00923F4E" w:rsidRDefault="00923F4E" w14:paraId="7E3D649D" w14:textId="77777777">
      <w:pPr>
        <w:jc w:val="both"/>
        <w:rPr>
          <w:rFonts w:ascii="Times New Roman" w:hAnsi="Times New Roman"/>
          <w:b/>
          <w:sz w:val="24"/>
          <w:szCs w:val="24"/>
        </w:rPr>
      </w:pPr>
      <w:r w:rsidRPr="00923F4E">
        <w:rPr>
          <w:rFonts w:ascii="Times New Roman" w:hAnsi="Times New Roman"/>
          <w:b/>
          <w:sz w:val="24"/>
          <w:szCs w:val="24"/>
          <w:u w:val="single"/>
        </w:rPr>
        <w:t>NOVENO</w:t>
      </w:r>
      <w:r w:rsidRPr="00923F4E">
        <w:rPr>
          <w:rFonts w:ascii="Times New Roman" w:hAnsi="Times New Roman"/>
          <w:b/>
          <w:sz w:val="24"/>
          <w:szCs w:val="24"/>
        </w:rPr>
        <w:t>:</w:t>
      </w:r>
      <w:r w:rsidRPr="00923F4E">
        <w:rPr>
          <w:rFonts w:ascii="Times New Roman" w:hAnsi="Times New Roman"/>
          <w:sz w:val="24"/>
          <w:szCs w:val="24"/>
        </w:rPr>
        <w:t xml:space="preserve"> Conforme a los términos pactados en el contrato de seguro, el plazo de 4 horas se computa desde que ocurre el evento o desde que se toma conocimiento del mismo.</w:t>
      </w:r>
    </w:p>
    <w:p w:rsidRPr="00923F4E" w:rsidR="00923F4E" w:rsidP="00923F4E" w:rsidRDefault="00923F4E" w14:paraId="71E5140A" w14:textId="77777777">
      <w:pPr>
        <w:tabs>
          <w:tab w:val="left" w:pos="709"/>
          <w:tab w:val="left" w:pos="2160"/>
        </w:tabs>
        <w:jc w:val="both"/>
        <w:rPr>
          <w:rFonts w:ascii="Times New Roman" w:hAnsi="Times New Roman"/>
          <w:sz w:val="24"/>
          <w:szCs w:val="24"/>
          <w:lang w:val="es-419"/>
        </w:rPr>
      </w:pPr>
      <w:r w:rsidRPr="00923F4E">
        <w:rPr>
          <w:rFonts w:ascii="Times New Roman" w:hAnsi="Times New Roman"/>
          <w:sz w:val="24"/>
          <w:szCs w:val="24"/>
          <w:lang w:val="es-419"/>
        </w:rPr>
        <w:t xml:space="preserve">Es un hecho probado que la denuncia policial fue realizada después de haber vencido el plazo de 4 horas de producido el siniestro. Así, es manifiesto que objetivamente el asegurado habría inobservado una carga </w:t>
      </w:r>
      <w:r w:rsidRPr="00923F4E">
        <w:rPr>
          <w:rFonts w:ascii="Times New Roman" w:hAnsi="Times New Roman"/>
          <w:i/>
          <w:sz w:val="24"/>
          <w:szCs w:val="24"/>
          <w:lang w:val="es-419"/>
        </w:rPr>
        <w:t xml:space="preserve">post </w:t>
      </w:r>
      <w:r w:rsidRPr="00923F4E">
        <w:rPr>
          <w:rFonts w:ascii="Times New Roman" w:hAnsi="Times New Roman"/>
          <w:sz w:val="24"/>
          <w:szCs w:val="24"/>
          <w:lang w:val="es-419"/>
        </w:rPr>
        <w:t xml:space="preserve">siniestro que podría afectar su derecho a reclamar cobertura.  </w:t>
      </w:r>
    </w:p>
    <w:p w:rsidRPr="00923F4E" w:rsidR="00923F4E" w:rsidP="00923F4E" w:rsidRDefault="00923F4E" w14:paraId="10E26C10" w14:textId="1B6493A5">
      <w:pPr>
        <w:tabs>
          <w:tab w:val="left" w:pos="709"/>
          <w:tab w:val="left" w:pos="2160"/>
        </w:tabs>
        <w:jc w:val="both"/>
        <w:rPr>
          <w:rFonts w:ascii="Times New Roman" w:hAnsi="Times New Roman"/>
          <w:sz w:val="24"/>
          <w:szCs w:val="24"/>
          <w:lang w:val="es-419"/>
        </w:rPr>
      </w:pPr>
      <w:r w:rsidRPr="00923F4E">
        <w:rPr>
          <w:rFonts w:ascii="Times New Roman" w:hAnsi="Times New Roman"/>
          <w:sz w:val="24"/>
          <w:szCs w:val="24"/>
          <w:lang w:val="es-419"/>
        </w:rPr>
        <w:t xml:space="preserve">A este efecto, cabe tener en consideración que el artículo 59 de la Ley del Contrato de Seguro -Ley 29946- señala que: </w:t>
      </w:r>
    </w:p>
    <w:p w:rsidRPr="00923F4E" w:rsidR="00923F4E" w:rsidP="00923F4E" w:rsidRDefault="00923F4E" w14:paraId="2D25E58C" w14:textId="4C771D42">
      <w:pPr>
        <w:tabs>
          <w:tab w:val="left" w:pos="709"/>
          <w:tab w:val="left" w:pos="2160"/>
        </w:tabs>
        <w:ind w:left="709" w:hanging="709"/>
        <w:jc w:val="both"/>
        <w:rPr>
          <w:rFonts w:ascii="Times New Roman" w:hAnsi="Times New Roman"/>
          <w:i/>
          <w:sz w:val="24"/>
          <w:szCs w:val="24"/>
        </w:rPr>
      </w:pPr>
      <w:r w:rsidRPr="00923F4E">
        <w:rPr>
          <w:rFonts w:ascii="Times New Roman" w:hAnsi="Times New Roman"/>
          <w:i/>
          <w:sz w:val="24"/>
          <w:szCs w:val="24"/>
          <w:lang w:val="es-419"/>
        </w:rPr>
        <w:tab/>
      </w:r>
      <w:r w:rsidRPr="00923F4E">
        <w:rPr>
          <w:rFonts w:ascii="Times New Roman" w:hAnsi="Times New Roman"/>
          <w:i/>
          <w:sz w:val="24"/>
          <w:szCs w:val="24"/>
          <w:lang w:val="es-419"/>
        </w:rPr>
        <w:t>“</w:t>
      </w:r>
      <w:r w:rsidRPr="00923F4E">
        <w:rPr>
          <w:rFonts w:ascii="Times New Roman" w:hAnsi="Times New Roman"/>
          <w:i/>
          <w:sz w:val="24"/>
          <w:szCs w:val="24"/>
        </w:rPr>
        <w:t>Cuando la presente ley no determine el efecto del incumplimiento de una carga impuesta al asegurado, las partes pueden convenir la caducidad de los derechos del asegurado si el incumplimiento obedece a su dolo o culpa inexcusable, de acuerdo al siguiente régimen:</w:t>
      </w:r>
    </w:p>
    <w:p w:rsidRPr="00923F4E" w:rsidR="00923F4E" w:rsidP="00923F4E" w:rsidRDefault="00923F4E" w14:paraId="21E3F897" w14:textId="77777777">
      <w:pPr>
        <w:tabs>
          <w:tab w:val="left" w:pos="709"/>
          <w:tab w:val="left" w:pos="2160"/>
        </w:tabs>
        <w:ind w:left="1418" w:hanging="709"/>
        <w:jc w:val="both"/>
        <w:rPr>
          <w:rFonts w:ascii="Times New Roman" w:hAnsi="Times New Roman"/>
          <w:i/>
          <w:sz w:val="24"/>
          <w:szCs w:val="24"/>
        </w:rPr>
      </w:pPr>
      <w:r w:rsidRPr="00923F4E">
        <w:rPr>
          <w:rFonts w:ascii="Times New Roman" w:hAnsi="Times New Roman"/>
          <w:bCs/>
          <w:i/>
          <w:sz w:val="24"/>
          <w:szCs w:val="24"/>
        </w:rPr>
        <w:t>Cargas posteriores al siniestro</w:t>
      </w:r>
    </w:p>
    <w:p w:rsidRPr="00923F4E" w:rsidR="00923F4E" w:rsidP="00923F4E" w:rsidRDefault="00923F4E" w14:paraId="41C46C55" w14:textId="77777777">
      <w:pPr>
        <w:tabs>
          <w:tab w:val="left" w:pos="709"/>
          <w:tab w:val="left" w:pos="2160"/>
        </w:tabs>
        <w:ind w:left="1418" w:hanging="709"/>
        <w:jc w:val="both"/>
        <w:rPr>
          <w:rFonts w:ascii="Times New Roman" w:hAnsi="Times New Roman"/>
          <w:b/>
          <w:bCs/>
          <w:i/>
          <w:sz w:val="24"/>
          <w:szCs w:val="24"/>
          <w:u w:val="single"/>
        </w:rPr>
      </w:pPr>
      <w:r w:rsidRPr="00923F4E">
        <w:rPr>
          <w:rFonts w:ascii="Times New Roman" w:hAnsi="Times New Roman"/>
          <w:i/>
          <w:sz w:val="24"/>
          <w:szCs w:val="24"/>
        </w:rPr>
        <w:t xml:space="preserve">c) </w:t>
      </w:r>
      <w:r w:rsidRPr="00923F4E">
        <w:rPr>
          <w:rFonts w:ascii="Times New Roman" w:hAnsi="Times New Roman"/>
          <w:i/>
          <w:sz w:val="24"/>
          <w:szCs w:val="24"/>
        </w:rPr>
        <w:tab/>
      </w:r>
      <w:r w:rsidRPr="00923F4E">
        <w:rPr>
          <w:rFonts w:ascii="Times New Roman" w:hAnsi="Times New Roman"/>
          <w:b/>
          <w:bCs/>
          <w:i/>
          <w:sz w:val="24"/>
          <w:szCs w:val="24"/>
          <w:u w:val="single"/>
        </w:rPr>
        <w:t>Si la carga debe ejecutarse después del siniestro, el asegurador se libera por el incumplimiento del asegurado, si el mismo influyó en la extensión de la obligación asumida.</w:t>
      </w:r>
    </w:p>
    <w:p w:rsidRPr="00923F4E" w:rsidR="00923F4E" w:rsidP="00923F4E" w:rsidRDefault="00923F4E" w14:paraId="79735C9C" w14:textId="63192722">
      <w:pPr>
        <w:tabs>
          <w:tab w:val="left" w:pos="709"/>
          <w:tab w:val="left" w:pos="2160"/>
        </w:tabs>
        <w:ind w:left="1418" w:hanging="709"/>
        <w:jc w:val="both"/>
        <w:rPr>
          <w:rFonts w:ascii="Times New Roman" w:hAnsi="Times New Roman"/>
          <w:iCs/>
          <w:sz w:val="24"/>
          <w:szCs w:val="24"/>
        </w:rPr>
      </w:pPr>
      <w:r w:rsidRPr="00923F4E">
        <w:rPr>
          <w:rFonts w:ascii="Times New Roman" w:hAnsi="Times New Roman"/>
          <w:i/>
          <w:sz w:val="24"/>
          <w:szCs w:val="24"/>
        </w:rPr>
        <w:t xml:space="preserve">d) </w:t>
      </w:r>
      <w:r w:rsidRPr="00923F4E">
        <w:rPr>
          <w:rFonts w:ascii="Times New Roman" w:hAnsi="Times New Roman"/>
          <w:i/>
          <w:sz w:val="24"/>
          <w:szCs w:val="24"/>
        </w:rPr>
        <w:tab/>
      </w:r>
      <w:r w:rsidRPr="00923F4E">
        <w:rPr>
          <w:rFonts w:ascii="Times New Roman" w:hAnsi="Times New Roman"/>
          <w:i/>
          <w:sz w:val="24"/>
          <w:szCs w:val="24"/>
        </w:rPr>
        <w:t>En caso de culpa leve, la indemnización se reduce de manera proporcional a la agravación del siniestro consecuencia del incumplimiento</w:t>
      </w:r>
      <w:r w:rsidRPr="00923F4E">
        <w:rPr>
          <w:rFonts w:ascii="Times New Roman" w:hAnsi="Times New Roman"/>
          <w:iCs/>
          <w:sz w:val="24"/>
          <w:szCs w:val="24"/>
        </w:rPr>
        <w:t>.” (el subrayado es nuestro).</w:t>
      </w:r>
    </w:p>
    <w:p w:rsidRPr="00923F4E" w:rsidR="00923F4E" w:rsidP="00923F4E" w:rsidRDefault="00923F4E" w14:paraId="0666F319" w14:textId="05D9A9FB">
      <w:pPr>
        <w:tabs>
          <w:tab w:val="left" w:pos="709"/>
          <w:tab w:val="left" w:pos="2160"/>
        </w:tabs>
        <w:jc w:val="both"/>
        <w:rPr>
          <w:rFonts w:ascii="Times New Roman" w:hAnsi="Times New Roman"/>
          <w:sz w:val="24"/>
          <w:szCs w:val="24"/>
          <w:lang w:val="es-419"/>
        </w:rPr>
      </w:pPr>
      <w:r w:rsidRPr="00923F4E">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923F4E" w:rsidR="00923F4E" w:rsidP="00923F4E" w:rsidRDefault="00923F4E" w14:paraId="3688ABB2" w14:textId="77777777">
      <w:pPr>
        <w:tabs>
          <w:tab w:val="left" w:pos="709"/>
          <w:tab w:val="left" w:pos="2160"/>
        </w:tabs>
        <w:jc w:val="both"/>
        <w:rPr>
          <w:rFonts w:ascii="Times New Roman" w:hAnsi="Times New Roman"/>
          <w:sz w:val="24"/>
          <w:szCs w:val="24"/>
        </w:rPr>
      </w:pPr>
      <w:r w:rsidRPr="00923F4E">
        <w:rPr>
          <w:rFonts w:ascii="Times New Roman" w:hAnsi="Times New Roman"/>
          <w:sz w:val="24"/>
          <w:szCs w:val="24"/>
        </w:rPr>
        <w:t xml:space="preserve">En el presente caso la aseguradora no ha demostrado cómo la denuncia policial efectuada en un plazo mayor a 4 horas ha influido en el alcance de las obligaciones derivadas del contrato de seguro. </w:t>
      </w:r>
    </w:p>
    <w:p w:rsidRPr="00923F4E" w:rsidR="00923F4E" w:rsidP="00923F4E" w:rsidRDefault="00923F4E" w14:paraId="23FB4B61" w14:textId="62C23F37">
      <w:pPr>
        <w:tabs>
          <w:tab w:val="left" w:pos="709"/>
          <w:tab w:val="left" w:pos="2160"/>
        </w:tabs>
        <w:jc w:val="both"/>
        <w:rPr>
          <w:rFonts w:ascii="Times New Roman" w:hAnsi="Times New Roman"/>
          <w:sz w:val="24"/>
          <w:szCs w:val="24"/>
        </w:rPr>
      </w:pPr>
      <w:r w:rsidRPr="3EC88E04" w:rsidR="00923F4E">
        <w:rPr>
          <w:rFonts w:ascii="Times New Roman" w:hAnsi="Times New Roman"/>
          <w:sz w:val="24"/>
          <w:szCs w:val="24"/>
        </w:rPr>
        <w:t xml:space="preserve">Si bien, </w:t>
      </w:r>
      <w:r w:rsidRPr="3EC88E04" w:rsidR="597CAC60">
        <w:rPr>
          <w:rFonts w:ascii="Times New Roman" w:hAnsi="Times New Roman"/>
          <w:sz w:val="24"/>
          <w:szCs w:val="24"/>
        </w:rPr>
        <w:t>......................................</w:t>
      </w:r>
      <w:r w:rsidRPr="3EC88E04" w:rsidR="00923F4E">
        <w:rPr>
          <w:rFonts w:ascii="Times New Roman" w:hAnsi="Times New Roman"/>
          <w:sz w:val="24"/>
          <w:szCs w:val="24"/>
        </w:rPr>
        <w:t xml:space="preserve"> sostiene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ello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w:t>
      </w:r>
      <w:r w:rsidRPr="3EC88E04" w:rsidR="00923F4E">
        <w:rPr>
          <w:rFonts w:ascii="Times New Roman" w:hAnsi="Times New Roman"/>
          <w:sz w:val="24"/>
          <w:szCs w:val="24"/>
        </w:rPr>
        <w:t>en perjuicio de la aseguradora y del propio titular de la tarjeta, lo que se realizó dentro del plazo.</w:t>
      </w:r>
    </w:p>
    <w:p w:rsidRPr="00923F4E" w:rsidR="00923F4E" w:rsidP="00923F4E" w:rsidRDefault="00923F4E" w14:paraId="3FC0B22E" w14:textId="77777777">
      <w:pPr>
        <w:tabs>
          <w:tab w:val="left" w:pos="709"/>
          <w:tab w:val="left" w:pos="2160"/>
        </w:tabs>
        <w:jc w:val="both"/>
        <w:rPr>
          <w:rFonts w:ascii="Times New Roman" w:hAnsi="Times New Roman"/>
          <w:sz w:val="24"/>
          <w:szCs w:val="24"/>
          <w:lang w:val="es-419"/>
        </w:rPr>
      </w:pPr>
      <w:r w:rsidRPr="00923F4E">
        <w:rPr>
          <w:rFonts w:ascii="Times New Roman" w:hAnsi="Times New Roman"/>
          <w:sz w:val="24"/>
          <w:szCs w:val="24"/>
          <w:lang w:val="es-419"/>
        </w:rPr>
        <w:t xml:space="preserve">Por lo tanto, </w:t>
      </w:r>
      <w:r w:rsidRPr="00923F4E">
        <w:rPr>
          <w:rFonts w:ascii="Times New Roman" w:hAnsi="Times New Roman"/>
          <w:sz w:val="24"/>
          <w:szCs w:val="24"/>
          <w:u w:val="single"/>
          <w:lang w:val="es-419"/>
        </w:rPr>
        <w:t>conforma a ley y al criterio desarrollado uniformemente por esta Defensoría</w:t>
      </w:r>
      <w:r w:rsidRPr="00923F4E">
        <w:rPr>
          <w:rFonts w:ascii="Times New Roman" w:hAnsi="Times New Roman"/>
          <w:sz w:val="24"/>
          <w:szCs w:val="24"/>
          <w:lang w:val="es-419"/>
        </w:rPr>
        <w:t xml:space="preserve">, la cuestión radica en que la pérdida del derecho indemnizatorio y, </w:t>
      </w:r>
      <w:r w:rsidRPr="00923F4E">
        <w:rPr>
          <w:rFonts w:ascii="Times New Roman" w:hAnsi="Times New Roman"/>
          <w:sz w:val="24"/>
          <w:szCs w:val="24"/>
          <w:u w:val="single"/>
          <w:lang w:val="es-419"/>
        </w:rPr>
        <w:t>la correlativa liberación de la aseguradora, exigen legalmente de dolo o de culpa inexcusable, siempre y cuando ello hubiese influenciado en la extensión de la obligación asumida</w:t>
      </w:r>
      <w:r w:rsidRPr="00923F4E">
        <w:rPr>
          <w:rFonts w:ascii="Times New Roman" w:hAnsi="Times New Roman"/>
          <w:sz w:val="24"/>
          <w:szCs w:val="24"/>
          <w:lang w:val="es-419"/>
        </w:rPr>
        <w:t>,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923F4E" w:rsidR="00923F4E" w:rsidP="00923F4E" w:rsidRDefault="00923F4E" w14:paraId="7F433A60" w14:textId="77777777">
      <w:pPr>
        <w:tabs>
          <w:tab w:val="left" w:pos="2160"/>
        </w:tabs>
        <w:jc w:val="both"/>
        <w:rPr>
          <w:rFonts w:ascii="Times New Roman" w:hAnsi="Times New Roman"/>
          <w:sz w:val="24"/>
          <w:szCs w:val="24"/>
        </w:rPr>
      </w:pPr>
      <w:r w:rsidRPr="00923F4E">
        <w:rPr>
          <w:rFonts w:ascii="Times New Roman" w:hAnsi="Times New Roman"/>
          <w:sz w:val="24"/>
          <w:szCs w:val="24"/>
        </w:rPr>
        <w:t xml:space="preserve">En virtud a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923F4E" w:rsidR="00923F4E" w:rsidP="00923F4E" w:rsidRDefault="00923F4E" w14:paraId="55C5AF3D" w14:textId="77777777">
      <w:pPr>
        <w:jc w:val="both"/>
        <w:rPr>
          <w:rFonts w:ascii="Times New Roman" w:hAnsi="Times New Roman"/>
          <w:b/>
          <w:sz w:val="24"/>
          <w:szCs w:val="24"/>
          <w:lang w:val="es-ES"/>
        </w:rPr>
      </w:pPr>
      <w:r w:rsidRPr="00923F4E">
        <w:rPr>
          <w:rFonts w:ascii="Times New Roman" w:hAnsi="Times New Roman"/>
          <w:b/>
          <w:sz w:val="24"/>
          <w:szCs w:val="24"/>
        </w:rPr>
        <w:t>ATENDIENDO A LO EXPRESADO, ESTE ÓRGANO RESOLUTIVO UNIPERSONAL CONCLUYE SU APRECIACIÓN RAZONADA AL AMPARO DE LO ESTABLECIDO EN EL REGLAMENTO DE LA DEFASEG, POR LO QUE:</w:t>
      </w:r>
    </w:p>
    <w:p w:rsidRPr="00923F4E" w:rsidR="00923F4E" w:rsidP="00923F4E" w:rsidRDefault="00923F4E" w14:paraId="13B9C10F" w14:textId="77777777">
      <w:pPr>
        <w:jc w:val="both"/>
        <w:rPr>
          <w:rFonts w:ascii="Times New Roman" w:hAnsi="Times New Roman"/>
          <w:b/>
          <w:sz w:val="24"/>
          <w:szCs w:val="24"/>
        </w:rPr>
      </w:pPr>
      <w:r w:rsidRPr="00923F4E">
        <w:rPr>
          <w:rFonts w:ascii="Times New Roman" w:hAnsi="Times New Roman"/>
          <w:b/>
          <w:sz w:val="24"/>
          <w:szCs w:val="24"/>
        </w:rPr>
        <w:t>RESUELVE:</w:t>
      </w:r>
    </w:p>
    <w:p w:rsidRPr="00923F4E" w:rsidR="00923F4E" w:rsidP="00923F4E" w:rsidRDefault="00923F4E" w14:paraId="4AE25733" w14:textId="1BDA1A75">
      <w:pPr>
        <w:jc w:val="both"/>
        <w:outlineLvl w:val="0"/>
        <w:rPr>
          <w:rFonts w:ascii="Times New Roman" w:hAnsi="Times New Roman"/>
          <w:sz w:val="24"/>
          <w:szCs w:val="24"/>
          <w:lang w:val="es-MX"/>
        </w:rPr>
      </w:pPr>
      <w:r w:rsidRPr="3EC88E04" w:rsidR="00923F4E">
        <w:rPr>
          <w:rFonts w:ascii="Times New Roman" w:hAnsi="Times New Roman"/>
          <w:sz w:val="24"/>
          <w:szCs w:val="24"/>
        </w:rPr>
        <w:t>Declarar</w:t>
      </w:r>
      <w:r w:rsidRPr="3EC88E04" w:rsidR="00923F4E">
        <w:rPr>
          <w:rFonts w:ascii="Times New Roman" w:hAnsi="Times New Roman"/>
          <w:b w:val="1"/>
          <w:bCs w:val="1"/>
          <w:sz w:val="24"/>
          <w:szCs w:val="24"/>
        </w:rPr>
        <w:t xml:space="preserve"> FUNDADA </w:t>
      </w:r>
      <w:r w:rsidRPr="3EC88E04" w:rsidR="00923F4E">
        <w:rPr>
          <w:rFonts w:ascii="Times New Roman" w:hAnsi="Times New Roman"/>
          <w:sz w:val="24"/>
          <w:szCs w:val="24"/>
        </w:rPr>
        <w:t>la reclamación</w:t>
      </w:r>
      <w:r w:rsidRPr="3EC88E04" w:rsidR="00923F4E">
        <w:rPr>
          <w:rFonts w:ascii="Times New Roman" w:hAnsi="Times New Roman"/>
          <w:b w:val="1"/>
          <w:bCs w:val="1"/>
          <w:sz w:val="24"/>
          <w:szCs w:val="24"/>
        </w:rPr>
        <w:t xml:space="preserve"> </w:t>
      </w:r>
      <w:r w:rsidRPr="3EC88E04" w:rsidR="00923F4E">
        <w:rPr>
          <w:rFonts w:ascii="Times New Roman" w:hAnsi="Times New Roman"/>
          <w:sz w:val="24"/>
          <w:szCs w:val="24"/>
        </w:rPr>
        <w:t>interpuesta</w:t>
      </w:r>
      <w:r w:rsidRPr="3EC88E04" w:rsidR="00923F4E">
        <w:rPr>
          <w:rFonts w:ascii="Times New Roman" w:hAnsi="Times New Roman"/>
          <w:sz w:val="24"/>
          <w:szCs w:val="24"/>
          <w:lang w:val="es-MX"/>
        </w:rPr>
        <w:t xml:space="preserve"> por</w:t>
      </w:r>
      <w:r w:rsidRPr="3EC88E04" w:rsidR="00923F4E">
        <w:rPr>
          <w:rFonts w:ascii="Times New Roman" w:hAnsi="Times New Roman"/>
          <w:b w:val="1"/>
          <w:bCs w:val="1"/>
          <w:sz w:val="24"/>
          <w:szCs w:val="24"/>
          <w:lang w:val="es-MX"/>
        </w:rPr>
        <w:t xml:space="preserve"> </w:t>
      </w:r>
      <w:r w:rsidRPr="3EC88E04" w:rsidR="376493D1">
        <w:rPr>
          <w:rFonts w:ascii="Times New Roman" w:hAnsi="Times New Roman"/>
          <w:b w:val="1"/>
          <w:bCs w:val="1"/>
          <w:sz w:val="24"/>
          <w:szCs w:val="24"/>
        </w:rPr>
        <w:t>.........................................................................</w:t>
      </w:r>
      <w:r w:rsidRPr="3EC88E04" w:rsidR="00923F4E">
        <w:rPr>
          <w:rFonts w:ascii="Times New Roman" w:hAnsi="Times New Roman"/>
          <w:sz w:val="24"/>
          <w:szCs w:val="24"/>
        </w:rPr>
        <w:t xml:space="preserve"> </w:t>
      </w:r>
      <w:r w:rsidRPr="3EC88E04" w:rsidR="00923F4E">
        <w:rPr>
          <w:rFonts w:ascii="Times New Roman" w:hAnsi="Times New Roman"/>
          <w:sz w:val="24"/>
          <w:szCs w:val="24"/>
        </w:rPr>
        <w:t xml:space="preserve">contra </w:t>
      </w:r>
      <w:r w:rsidRPr="3EC88E04" w:rsidR="597CAC60">
        <w:rPr>
          <w:rFonts w:ascii="Times New Roman" w:hAnsi="Times New Roman"/>
          <w:b w:val="1"/>
          <w:bCs w:val="1"/>
          <w:sz w:val="24"/>
          <w:szCs w:val="24"/>
        </w:rPr>
        <w:t>......................................</w:t>
      </w:r>
      <w:r w:rsidRPr="3EC88E04" w:rsidR="00923F4E">
        <w:rPr>
          <w:rFonts w:ascii="Times New Roman" w:hAnsi="Times New Roman"/>
          <w:b w:val="1"/>
          <w:bCs w:val="1"/>
          <w:sz w:val="24"/>
          <w:szCs w:val="24"/>
          <w:lang w:val="es-MX"/>
        </w:rPr>
        <w:t xml:space="preserve"> </w:t>
      </w:r>
      <w:r w:rsidRPr="3EC88E04" w:rsidR="00923F4E">
        <w:rPr>
          <w:rFonts w:ascii="Times New Roman" w:hAnsi="Times New Roman"/>
          <w:sz w:val="24"/>
          <w:szCs w:val="24"/>
        </w:rPr>
        <w:t>correspondiente al</w:t>
      </w:r>
      <w:r w:rsidRPr="3EC88E04" w:rsidR="00923F4E">
        <w:rPr>
          <w:rFonts w:ascii="Times New Roman" w:hAnsi="Times New Roman"/>
          <w:b w:val="1"/>
          <w:bCs w:val="1"/>
          <w:sz w:val="24"/>
          <w:szCs w:val="24"/>
          <w:lang w:val="es-MX"/>
        </w:rPr>
        <w:t xml:space="preserve"> SEGURO DE PROTECCIÓN DE TARJETAS 360° CERTIFICADO </w:t>
      </w:r>
      <w:r w:rsidRPr="3EC88E04" w:rsidR="00923F4E">
        <w:rPr>
          <w:rFonts w:ascii="Times New Roman" w:hAnsi="Times New Roman"/>
          <w:b w:val="1"/>
          <w:bCs w:val="1"/>
          <w:sz w:val="24"/>
          <w:szCs w:val="24"/>
          <w:lang w:val="es-MX"/>
        </w:rPr>
        <w:t>N°</w:t>
      </w:r>
      <w:r w:rsidRPr="3EC88E04" w:rsidR="00923F4E">
        <w:rPr>
          <w:rFonts w:ascii="Times New Roman" w:hAnsi="Times New Roman"/>
          <w:b w:val="1"/>
          <w:bCs w:val="1"/>
          <w:sz w:val="24"/>
          <w:szCs w:val="24"/>
          <w:lang w:val="es-MX"/>
        </w:rPr>
        <w:t xml:space="preserve"> </w:t>
      </w:r>
      <w:r w:rsidRPr="3EC88E04" w:rsidR="1A99EEC1">
        <w:rPr>
          <w:rFonts w:ascii="Times New Roman" w:hAnsi="Times New Roman"/>
          <w:b w:val="1"/>
          <w:bCs w:val="1"/>
          <w:sz w:val="24"/>
          <w:szCs w:val="24"/>
        </w:rPr>
        <w:t>.................</w:t>
      </w:r>
      <w:r w:rsidRPr="3EC88E04" w:rsidR="00923F4E">
        <w:rPr>
          <w:rFonts w:ascii="Times New Roman" w:hAnsi="Times New Roman"/>
          <w:sz w:val="24"/>
          <w:szCs w:val="24"/>
          <w:lang w:val="es-MX"/>
        </w:rPr>
        <w:t>.</w:t>
      </w:r>
    </w:p>
    <w:p w:rsidRPr="00923F4E" w:rsidR="00676995" w:rsidP="0059013F" w:rsidRDefault="00676995" w14:paraId="5C6FF70A" w14:textId="77777777">
      <w:pPr>
        <w:pStyle w:val="paragraph"/>
        <w:spacing w:before="0" w:beforeAutospacing="0" w:after="0" w:afterAutospacing="0"/>
        <w:jc w:val="both"/>
        <w:textAlignment w:val="baseline"/>
        <w:rPr>
          <w:b/>
        </w:rPr>
      </w:pPr>
    </w:p>
    <w:p w:rsidRPr="00923F4E" w:rsidR="00FE0AE9" w:rsidP="00D25E76" w:rsidRDefault="00D00142" w14:paraId="22FB6411" w14:textId="76B99013">
      <w:pPr>
        <w:jc w:val="right"/>
        <w:rPr>
          <w:rFonts w:ascii="Times New Roman" w:hAnsi="Times New Roman"/>
          <w:sz w:val="24"/>
          <w:szCs w:val="24"/>
        </w:rPr>
      </w:pPr>
      <w:r w:rsidRPr="00923F4E">
        <w:rPr>
          <w:rFonts w:ascii="Times New Roman" w:hAnsi="Times New Roman"/>
          <w:sz w:val="24"/>
          <w:szCs w:val="24"/>
        </w:rPr>
        <w:t>Lima,</w:t>
      </w:r>
      <w:r w:rsidRPr="00923F4E" w:rsidR="0034229F">
        <w:rPr>
          <w:rFonts w:ascii="Times New Roman" w:hAnsi="Times New Roman"/>
          <w:sz w:val="24"/>
          <w:szCs w:val="24"/>
        </w:rPr>
        <w:t xml:space="preserve"> </w:t>
      </w:r>
      <w:r w:rsidRPr="00923F4E" w:rsidR="0059013F">
        <w:rPr>
          <w:rFonts w:ascii="Times New Roman" w:hAnsi="Times New Roman"/>
          <w:sz w:val="24"/>
          <w:szCs w:val="24"/>
        </w:rPr>
        <w:t>14</w:t>
      </w:r>
      <w:r w:rsidRPr="00923F4E" w:rsidR="00621292">
        <w:rPr>
          <w:rFonts w:ascii="Times New Roman" w:hAnsi="Times New Roman"/>
          <w:sz w:val="24"/>
          <w:szCs w:val="24"/>
        </w:rPr>
        <w:t xml:space="preserve"> </w:t>
      </w:r>
      <w:r w:rsidRPr="00923F4E">
        <w:rPr>
          <w:rFonts w:ascii="Times New Roman" w:hAnsi="Times New Roman"/>
          <w:sz w:val="24"/>
          <w:szCs w:val="24"/>
        </w:rPr>
        <w:t>de</w:t>
      </w:r>
      <w:r w:rsidRPr="00923F4E" w:rsidR="00C75095">
        <w:rPr>
          <w:rFonts w:ascii="Times New Roman" w:hAnsi="Times New Roman"/>
          <w:sz w:val="24"/>
          <w:szCs w:val="24"/>
        </w:rPr>
        <w:t xml:space="preserve"> </w:t>
      </w:r>
      <w:r w:rsidRPr="00923F4E" w:rsidR="00137907">
        <w:rPr>
          <w:rFonts w:ascii="Times New Roman" w:hAnsi="Times New Roman"/>
          <w:sz w:val="24"/>
          <w:szCs w:val="24"/>
        </w:rPr>
        <w:t>marzo</w:t>
      </w:r>
      <w:r w:rsidRPr="00923F4E" w:rsidR="000A7BCF">
        <w:rPr>
          <w:rFonts w:ascii="Times New Roman" w:hAnsi="Times New Roman"/>
          <w:sz w:val="24"/>
          <w:szCs w:val="24"/>
        </w:rPr>
        <w:t xml:space="preserve"> </w:t>
      </w:r>
      <w:r w:rsidRPr="00923F4E">
        <w:rPr>
          <w:rFonts w:ascii="Times New Roman" w:hAnsi="Times New Roman"/>
          <w:sz w:val="24"/>
          <w:szCs w:val="24"/>
        </w:rPr>
        <w:t>de 202</w:t>
      </w:r>
      <w:r w:rsidRPr="00923F4E" w:rsidR="00BF08F9">
        <w:rPr>
          <w:rFonts w:ascii="Times New Roman" w:hAnsi="Times New Roman"/>
          <w:sz w:val="24"/>
          <w:szCs w:val="24"/>
        </w:rPr>
        <w:t>4</w:t>
      </w:r>
    </w:p>
    <w:p w:rsidRPr="00923F4E" w:rsidR="00D066E9" w:rsidP="001D5079" w:rsidRDefault="00487E42" w14:paraId="07DA551C" w14:textId="3F900BA9">
      <w:pPr>
        <w:jc w:val="both"/>
        <w:rPr>
          <w:rFonts w:ascii="Times New Roman" w:hAnsi="Times New Roman"/>
          <w:b/>
          <w:bCs/>
          <w:i/>
          <w:iCs/>
          <w:sz w:val="24"/>
          <w:szCs w:val="24"/>
        </w:rPr>
      </w:pPr>
      <w:r w:rsidRPr="00923F4E">
        <w:rPr>
          <w:rFonts w:ascii="Times New Roman" w:hAnsi="Times New Roman"/>
          <w:b/>
          <w:bCs/>
          <w:i/>
          <w:iCs/>
          <w:sz w:val="24"/>
          <w:szCs w:val="24"/>
        </w:rPr>
        <w:t>La Secretaria</w:t>
      </w:r>
      <w:r w:rsidRPr="00923F4E" w:rsidR="006C07C2">
        <w:rPr>
          <w:rFonts w:ascii="Times New Roman" w:hAnsi="Times New Roman"/>
          <w:b/>
          <w:bCs/>
          <w:i/>
          <w:iCs/>
          <w:sz w:val="24"/>
          <w:szCs w:val="24"/>
        </w:rPr>
        <w:t xml:space="preserve"> </w:t>
      </w:r>
      <w:r w:rsidRPr="00923F4E">
        <w:rPr>
          <w:rFonts w:ascii="Times New Roman" w:hAnsi="Times New Roman"/>
          <w:b/>
          <w:bCs/>
          <w:i/>
          <w:iCs/>
          <w:sz w:val="24"/>
          <w:szCs w:val="24"/>
        </w:rPr>
        <w:t>Técnica, como Órgano Resolutivo Unipersonal, emite la presente resolución.</w:t>
      </w:r>
    </w:p>
    <w:p w:rsidRPr="00923F4E" w:rsidR="00487E42" w:rsidP="001D5079" w:rsidRDefault="00487E42" w14:paraId="2D80A377" w14:textId="0DAFEFD0">
      <w:pPr>
        <w:spacing w:line="360" w:lineRule="auto"/>
        <w:jc w:val="center"/>
        <w:rPr>
          <w:rFonts w:ascii="Times New Roman" w:hAnsi="Times New Roman"/>
          <w:b/>
          <w:bCs/>
          <w:sz w:val="24"/>
          <w:szCs w:val="24"/>
        </w:rPr>
      </w:pPr>
      <w:r w:rsidRPr="00923F4E">
        <w:rPr>
          <w:rFonts w:ascii="Times New Roman" w:hAnsi="Times New Roman"/>
          <w:b/>
          <w:bCs/>
          <w:sz w:val="24"/>
          <w:szCs w:val="24"/>
        </w:rPr>
        <w:t>Alicia Martín López – Secretar</w:t>
      </w:r>
      <w:r w:rsidRPr="00923F4E" w:rsidR="003179C7">
        <w:rPr>
          <w:rFonts w:ascii="Times New Roman" w:hAnsi="Times New Roman"/>
          <w:b/>
          <w:bCs/>
          <w:sz w:val="24"/>
          <w:szCs w:val="24"/>
        </w:rPr>
        <w:t>i</w:t>
      </w:r>
      <w:r w:rsidRPr="00923F4E">
        <w:rPr>
          <w:rFonts w:ascii="Times New Roman" w:hAnsi="Times New Roman"/>
          <w:b/>
          <w:bCs/>
          <w:sz w:val="24"/>
          <w:szCs w:val="24"/>
        </w:rPr>
        <w:t>a Técnica</w:t>
      </w:r>
    </w:p>
    <w:p w:rsidRPr="00923F4E"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B70670">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0670" w:rsidP="00722F1A" w:rsidRDefault="00B70670" w14:paraId="40B1742E" w14:textId="77777777">
      <w:pPr>
        <w:spacing w:after="0" w:line="240" w:lineRule="auto"/>
      </w:pPr>
      <w:r>
        <w:separator/>
      </w:r>
    </w:p>
  </w:endnote>
  <w:endnote w:type="continuationSeparator" w:id="0">
    <w:p w:rsidR="00B70670" w:rsidP="00722F1A" w:rsidRDefault="00B70670" w14:paraId="3937EFDF" w14:textId="77777777">
      <w:pPr>
        <w:spacing w:after="0" w:line="240" w:lineRule="auto"/>
      </w:pPr>
      <w:r>
        <w:continuationSeparator/>
      </w:r>
    </w:p>
  </w:endnote>
  <w:endnote w:type="continuationNotice" w:id="1">
    <w:p w:rsidR="00B70670" w:rsidRDefault="00B70670" w14:paraId="5F587B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0670" w:rsidP="00722F1A" w:rsidRDefault="00B70670" w14:paraId="31F36A6B" w14:textId="77777777">
      <w:pPr>
        <w:spacing w:after="0" w:line="240" w:lineRule="auto"/>
      </w:pPr>
      <w:r>
        <w:separator/>
      </w:r>
    </w:p>
  </w:footnote>
  <w:footnote w:type="continuationSeparator" w:id="0">
    <w:p w:rsidR="00B70670" w:rsidP="00722F1A" w:rsidRDefault="00B70670" w14:paraId="3F73243B" w14:textId="77777777">
      <w:pPr>
        <w:spacing w:after="0" w:line="240" w:lineRule="auto"/>
      </w:pPr>
      <w:r>
        <w:continuationSeparator/>
      </w:r>
    </w:p>
  </w:footnote>
  <w:footnote w:type="continuationNotice" w:id="1">
    <w:p w:rsidR="00B70670" w:rsidRDefault="00B70670" w14:paraId="5AE62CD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52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2C0F"/>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7321AA2"/>
    <w:rsid w:val="09B4D963"/>
    <w:rsid w:val="19D150D9"/>
    <w:rsid w:val="1A99EEC1"/>
    <w:rsid w:val="20364106"/>
    <w:rsid w:val="3162232A"/>
    <w:rsid w:val="376493D1"/>
    <w:rsid w:val="3EC88E04"/>
    <w:rsid w:val="597CAC60"/>
    <w:rsid w:val="76169FB7"/>
    <w:rsid w:val="7C9B9D32"/>
    <w:rsid w:val="7FE406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7157712-2EEA-4652-829C-6B27106B7560}"/>
</file>

<file path=customXml/itemProps3.xml><?xml version="1.0" encoding="utf-8"?>
<ds:datastoreItem xmlns:ds="http://schemas.openxmlformats.org/officeDocument/2006/customXml" ds:itemID="{D586D305-DB09-48AD-BDEB-28452F9E7174}"/>
</file>

<file path=customXml/itemProps4.xml><?xml version="1.0" encoding="utf-8"?>
<ds:datastoreItem xmlns:ds="http://schemas.openxmlformats.org/officeDocument/2006/customXml" ds:itemID="{B8B9713D-58A8-4303-B24D-6207F023AA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749</cp:revision>
  <cp:lastPrinted>2024-03-19T13:54:00Z</cp:lastPrinted>
  <dcterms:created xsi:type="dcterms:W3CDTF">2022-12-22T22:59:00Z</dcterms:created>
  <dcterms:modified xsi:type="dcterms:W3CDTF">2025-08-14T16:55:07Z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