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E07BE9" w:rsidR="00F15FBA" w:rsidP="00F15FBA" w:rsidRDefault="00F15FBA" w14:paraId="6BA6C8A5" w14:textId="09F8644D">
      <w:pPr>
        <w:pStyle w:val="Ttulo"/>
        <w:outlineLvl w:val="0"/>
        <w:rPr>
          <w:sz w:val="23"/>
          <w:szCs w:val="23"/>
          <w:lang w:val="es-PE"/>
        </w:rPr>
      </w:pPr>
      <w:r w:rsidRPr="00E07BE9">
        <w:rPr>
          <w:sz w:val="23"/>
          <w:szCs w:val="23"/>
          <w:lang w:val="es-PE"/>
        </w:rPr>
        <w:t>RESOLUCIÓN N</w:t>
      </w:r>
      <w:r w:rsidRPr="00E07BE9" w:rsidR="001631D6">
        <w:rPr>
          <w:sz w:val="23"/>
          <w:szCs w:val="23"/>
          <w:lang w:val="es-PE"/>
        </w:rPr>
        <w:t xml:space="preserve">° </w:t>
      </w:r>
      <w:r w:rsidRPr="00E07BE9" w:rsidR="003E6BA6">
        <w:rPr>
          <w:sz w:val="23"/>
          <w:szCs w:val="23"/>
          <w:lang w:val="es-PE"/>
        </w:rPr>
        <w:t>0</w:t>
      </w:r>
      <w:r w:rsidRPr="00E07BE9" w:rsidR="00B12885">
        <w:rPr>
          <w:sz w:val="23"/>
          <w:szCs w:val="23"/>
          <w:lang w:val="es-PE"/>
        </w:rPr>
        <w:t>4</w:t>
      </w:r>
      <w:r w:rsidRPr="00E07BE9" w:rsidR="00D2799E">
        <w:rPr>
          <w:sz w:val="23"/>
          <w:szCs w:val="23"/>
          <w:lang w:val="es-PE"/>
        </w:rPr>
        <w:t>8</w:t>
      </w:r>
      <w:r w:rsidRPr="00E07BE9" w:rsidR="001631D6">
        <w:rPr>
          <w:sz w:val="23"/>
          <w:szCs w:val="23"/>
          <w:lang w:val="es-PE"/>
        </w:rPr>
        <w:t>/2</w:t>
      </w:r>
      <w:r w:rsidRPr="00E07BE9" w:rsidR="002B50D6">
        <w:rPr>
          <w:sz w:val="23"/>
          <w:szCs w:val="23"/>
          <w:lang w:val="es-PE"/>
        </w:rPr>
        <w:t>4</w:t>
      </w:r>
    </w:p>
    <w:p w:rsidRPr="00E07BE9" w:rsidR="00444604" w:rsidP="00444604" w:rsidRDefault="00444604" w14:paraId="6278B4D5" w14:textId="77777777">
      <w:pPr>
        <w:pStyle w:val="Ttulo"/>
        <w:rPr>
          <w:sz w:val="23"/>
          <w:szCs w:val="23"/>
          <w:lang w:val="es-PE"/>
        </w:rPr>
      </w:pPr>
    </w:p>
    <w:p w:rsidRPr="00E07BE9" w:rsidR="00E07BE9" w:rsidP="00E07BE9" w:rsidRDefault="00E07BE9" w14:paraId="79F491D9" w14:textId="77777777">
      <w:pPr>
        <w:jc w:val="both"/>
        <w:rPr>
          <w:sz w:val="23"/>
          <w:szCs w:val="23"/>
        </w:rPr>
      </w:pPr>
      <w:r w:rsidRPr="00E07BE9">
        <w:rPr>
          <w:rStyle w:val="Textoennegrita"/>
          <w:sz w:val="23"/>
          <w:szCs w:val="23"/>
        </w:rPr>
        <w:t>VISTOS:</w:t>
      </w:r>
    </w:p>
    <w:p w:rsidRPr="00E07BE9" w:rsidR="00E07BE9" w:rsidP="00E07BE9" w:rsidRDefault="00E07BE9" w14:paraId="368C3209" w14:textId="77777777">
      <w:pPr>
        <w:jc w:val="both"/>
        <w:rPr>
          <w:sz w:val="23"/>
          <w:szCs w:val="23"/>
          <w:lang w:val="es-PE"/>
        </w:rPr>
      </w:pPr>
    </w:p>
    <w:p w:rsidRPr="00E07BE9" w:rsidR="00E07BE9" w:rsidP="00E07BE9" w:rsidRDefault="00E07BE9" w14:paraId="3B685504" w14:textId="381B575B">
      <w:pPr>
        <w:jc w:val="both"/>
        <w:rPr>
          <w:sz w:val="23"/>
          <w:szCs w:val="23"/>
          <w:lang w:val="es-PE"/>
        </w:rPr>
      </w:pPr>
      <w:r w:rsidRPr="515784AA" w:rsidR="00E07BE9">
        <w:rPr>
          <w:sz w:val="23"/>
          <w:szCs w:val="23"/>
          <w:lang w:val="es-PE"/>
        </w:rPr>
        <w:t xml:space="preserve">Que, don </w:t>
      </w:r>
      <w:r w:rsidRPr="515784AA" w:rsidR="5D14554C">
        <w:rPr>
          <w:b w:val="1"/>
          <w:bCs w:val="1"/>
          <w:sz w:val="23"/>
          <w:szCs w:val="23"/>
          <w:lang w:val="es-PE"/>
        </w:rPr>
        <w:t>..............................................................</w:t>
      </w:r>
      <w:r w:rsidRPr="515784AA" w:rsidR="00E07BE9">
        <w:rPr>
          <w:sz w:val="23"/>
          <w:szCs w:val="23"/>
          <w:lang w:val="es-PE"/>
        </w:rPr>
        <w:t xml:space="preserve"> (en adelante, el reclamante) interpone reclamación ante esta Defensoría del Asegurado (DEFASEG), solicitando que </w:t>
      </w:r>
      <w:r w:rsidRPr="515784AA" w:rsidR="3F9ABCE4">
        <w:rPr>
          <w:b w:val="1"/>
          <w:bCs w:val="1"/>
          <w:sz w:val="23"/>
          <w:szCs w:val="23"/>
          <w:lang w:val="es-PE"/>
        </w:rPr>
        <w:t>...............................................................................................</w:t>
      </w:r>
      <w:r w:rsidRPr="515784AA" w:rsidR="00E07BE9">
        <w:rPr>
          <w:b w:val="1"/>
          <w:bCs w:val="1"/>
          <w:sz w:val="23"/>
          <w:szCs w:val="23"/>
          <w:lang w:val="es-PE"/>
        </w:rPr>
        <w:t xml:space="preserve"> </w:t>
      </w:r>
      <w:r w:rsidRPr="515784AA" w:rsidR="00E07BE9">
        <w:rPr>
          <w:sz w:val="23"/>
          <w:szCs w:val="23"/>
          <w:lang w:val="es-PE"/>
        </w:rPr>
        <w:t>(en adelante, la aseguradora)</w:t>
      </w:r>
      <w:r w:rsidRPr="515784AA" w:rsidR="00E07BE9">
        <w:rPr>
          <w:b w:val="1"/>
          <w:bCs w:val="1"/>
          <w:sz w:val="23"/>
          <w:szCs w:val="23"/>
          <w:lang w:val="es-PE"/>
        </w:rPr>
        <w:t xml:space="preserve"> </w:t>
      </w:r>
      <w:r w:rsidRPr="515784AA" w:rsidR="00E07BE9">
        <w:rPr>
          <w:sz w:val="23"/>
          <w:szCs w:val="23"/>
          <w:lang w:val="es-PE"/>
        </w:rPr>
        <w:t xml:space="preserve">otorgue el reembolso correspondiente a los gastos que irrogó el sepelio de su madre, señora </w:t>
      </w:r>
      <w:r w:rsidRPr="515784AA" w:rsidR="781DB451">
        <w:rPr>
          <w:sz w:val="23"/>
          <w:szCs w:val="23"/>
        </w:rPr>
        <w:t>...............</w:t>
      </w:r>
      <w:r w:rsidRPr="515784AA" w:rsidR="00E07BE9">
        <w:rPr>
          <w:sz w:val="23"/>
          <w:szCs w:val="23"/>
        </w:rPr>
        <w:t xml:space="preserve"> (en adelante, señora </w:t>
      </w:r>
      <w:r w:rsidRPr="515784AA" w:rsidR="6086C3EB">
        <w:rPr>
          <w:sz w:val="23"/>
          <w:szCs w:val="23"/>
        </w:rPr>
        <w:t>...............</w:t>
      </w:r>
      <w:r w:rsidRPr="515784AA" w:rsidR="00E07BE9">
        <w:rPr>
          <w:sz w:val="23"/>
          <w:szCs w:val="23"/>
        </w:rPr>
        <w:t xml:space="preserve">), conforme a la </w:t>
      </w:r>
      <w:r w:rsidRPr="515784AA" w:rsidR="00E07BE9">
        <w:rPr>
          <w:sz w:val="23"/>
          <w:szCs w:val="23"/>
          <w:lang w:val="es-PE"/>
        </w:rPr>
        <w:t xml:space="preserve">cobertura del </w:t>
      </w:r>
      <w:r w:rsidRPr="515784AA" w:rsidR="00E07BE9">
        <w:rPr>
          <w:sz w:val="23"/>
          <w:szCs w:val="23"/>
          <w:lang w:val="es-PE"/>
        </w:rPr>
        <w:t xml:space="preserve">Sepelio de Largo Plazo / </w:t>
      </w:r>
      <w:r w:rsidRPr="515784AA" w:rsidR="00E07BE9">
        <w:rPr>
          <w:sz w:val="23"/>
          <w:szCs w:val="23"/>
          <w:lang w:val="es-PE"/>
        </w:rPr>
        <w:t>N°</w:t>
      </w:r>
      <w:r w:rsidRPr="515784AA" w:rsidR="00E07BE9">
        <w:rPr>
          <w:sz w:val="23"/>
          <w:szCs w:val="23"/>
          <w:lang w:val="es-PE"/>
        </w:rPr>
        <w:t xml:space="preserve"> </w:t>
      </w:r>
      <w:r w:rsidRPr="515784AA" w:rsidR="72A1BF58">
        <w:rPr>
          <w:sz w:val="23"/>
          <w:szCs w:val="23"/>
          <w:lang w:val="es-PE"/>
        </w:rPr>
        <w:t>................................</w:t>
      </w:r>
      <w:r w:rsidRPr="515784AA" w:rsidR="00E07BE9">
        <w:rPr>
          <w:sz w:val="23"/>
          <w:szCs w:val="23"/>
          <w:lang w:val="es-PE"/>
        </w:rPr>
        <w:t xml:space="preserve"> (en adelante, la póliza).</w:t>
      </w:r>
    </w:p>
    <w:p w:rsidRPr="00E07BE9" w:rsidR="00E07BE9" w:rsidP="00E07BE9" w:rsidRDefault="00E07BE9" w14:paraId="2C925AD0" w14:textId="77777777">
      <w:pPr>
        <w:jc w:val="both"/>
        <w:rPr>
          <w:sz w:val="23"/>
          <w:szCs w:val="23"/>
          <w:lang w:val="es-PE"/>
        </w:rPr>
      </w:pPr>
    </w:p>
    <w:p w:rsidRPr="00E07BE9" w:rsidR="00E07BE9" w:rsidP="00E07BE9" w:rsidRDefault="00E07BE9" w14:paraId="05B2A7AC" w14:textId="77777777">
      <w:pPr>
        <w:jc w:val="both"/>
        <w:rPr>
          <w:rFonts w:eastAsia="Arial Unicode MS"/>
          <w:sz w:val="23"/>
          <w:szCs w:val="23"/>
          <w:lang w:val="es-PE"/>
        </w:rPr>
      </w:pPr>
      <w:r w:rsidRPr="00E07BE9">
        <w:rPr>
          <w:rFonts w:eastAsia="Arial Unicode MS"/>
          <w:sz w:val="23"/>
          <w:szCs w:val="23"/>
          <w:lang w:val="es-PE"/>
        </w:rPr>
        <w:t>Que, la señalada reclamación cumple con los requisitos de materia, cuantía y oportunidad establecidos en el Reglamento de la DEFASEG (http://www.defaseg.com.pe/reglamento);</w:t>
      </w:r>
    </w:p>
    <w:p w:rsidRPr="00E07BE9" w:rsidR="00E07BE9" w:rsidP="00E07BE9" w:rsidRDefault="00E07BE9" w14:paraId="31D71740" w14:textId="77777777">
      <w:pPr>
        <w:tabs>
          <w:tab w:val="left" w:pos="2160"/>
        </w:tabs>
        <w:jc w:val="both"/>
        <w:rPr>
          <w:sz w:val="23"/>
          <w:szCs w:val="23"/>
          <w:lang w:val="es-PE"/>
        </w:rPr>
      </w:pPr>
    </w:p>
    <w:p w:rsidRPr="00E07BE9" w:rsidR="00E07BE9" w:rsidP="00E07BE9" w:rsidRDefault="00E07BE9" w14:paraId="23A3BAB5" w14:textId="77777777">
      <w:pPr>
        <w:tabs>
          <w:tab w:val="num" w:pos="720"/>
        </w:tabs>
        <w:jc w:val="both"/>
        <w:rPr>
          <w:sz w:val="23"/>
          <w:szCs w:val="23"/>
          <w:lang w:val="es-PE"/>
        </w:rPr>
      </w:pPr>
      <w:r w:rsidRPr="00E07BE9">
        <w:rPr>
          <w:sz w:val="23"/>
          <w:szCs w:val="23"/>
          <w:lang w:val="es-PE"/>
        </w:rPr>
        <w:t>Que, habiéndosele corrido traslado de la respectiva reclamación y, en atención a la prórroga solicitada, la aseguradora presentó sus respectivos descargos;</w:t>
      </w:r>
    </w:p>
    <w:p w:rsidRPr="00E07BE9" w:rsidR="00E07BE9" w:rsidP="00E07BE9" w:rsidRDefault="00E07BE9" w14:paraId="5B3E7E08" w14:textId="77777777">
      <w:pPr>
        <w:tabs>
          <w:tab w:val="num" w:pos="720"/>
        </w:tabs>
        <w:jc w:val="both"/>
        <w:rPr>
          <w:sz w:val="23"/>
          <w:szCs w:val="23"/>
          <w:lang w:val="es-PE"/>
        </w:rPr>
      </w:pPr>
    </w:p>
    <w:p w:rsidRPr="00E07BE9" w:rsidR="00E07BE9" w:rsidP="00E07BE9" w:rsidRDefault="00E07BE9" w14:paraId="0775CF4D" w14:textId="77777777">
      <w:pPr>
        <w:tabs>
          <w:tab w:val="num" w:pos="720"/>
        </w:tabs>
        <w:jc w:val="both"/>
        <w:rPr>
          <w:sz w:val="23"/>
          <w:szCs w:val="23"/>
          <w:lang w:val="es-PE"/>
        </w:rPr>
      </w:pPr>
      <w:r w:rsidRPr="00E07BE9">
        <w:rPr>
          <w:sz w:val="23"/>
          <w:szCs w:val="23"/>
          <w:lang w:val="es-PE"/>
        </w:rPr>
        <w:t>Que, el 15 de enero de 2024 se realizó la audiencia virtual de vista con la concurrencia de ambas partes, quienes tuvieron oportunidad de exponer sus respectivas posiciones tratándose de la materia reclamada, absolviendo las diversas preguntas que les fueron formuladas.</w:t>
      </w:r>
    </w:p>
    <w:p w:rsidRPr="00E07BE9" w:rsidR="00E07BE9" w:rsidP="00E07BE9" w:rsidRDefault="00E07BE9" w14:paraId="4D9E8102" w14:textId="77777777">
      <w:pPr>
        <w:tabs>
          <w:tab w:val="num" w:pos="720"/>
        </w:tabs>
        <w:jc w:val="both"/>
        <w:rPr>
          <w:sz w:val="23"/>
          <w:szCs w:val="23"/>
          <w:lang w:val="es-PE"/>
        </w:rPr>
      </w:pPr>
    </w:p>
    <w:p w:rsidRPr="00E07BE9" w:rsidR="00E07BE9" w:rsidP="00E07BE9" w:rsidRDefault="00E07BE9" w14:paraId="54C800DE" w14:textId="4CC18D53">
      <w:pPr>
        <w:jc w:val="both"/>
        <w:rPr>
          <w:sz w:val="23"/>
          <w:szCs w:val="23"/>
        </w:rPr>
      </w:pPr>
      <w:r w:rsidRPr="515784AA" w:rsidR="00E07BE9">
        <w:rPr>
          <w:sz w:val="23"/>
          <w:szCs w:val="23"/>
        </w:rPr>
        <w:t xml:space="preserve">Que, en síntesis, el reclamante manifiesta lo siguiente: a) </w:t>
      </w:r>
      <w:r w:rsidRPr="515784AA" w:rsidR="00E07BE9">
        <w:rPr>
          <w:sz w:val="23"/>
          <w:szCs w:val="23"/>
          <w:lang w:val="es-PE"/>
        </w:rPr>
        <w:t xml:space="preserve">presentó una solicitud de reembolso en la oficina de la aseguradora correspondiente a la póliza, debido al fallecimiento de la señora </w:t>
      </w:r>
      <w:r w:rsidRPr="515784AA" w:rsidR="6086C3EB">
        <w:rPr>
          <w:sz w:val="23"/>
          <w:szCs w:val="23"/>
          <w:lang w:val="es-PE"/>
        </w:rPr>
        <w:t>...............</w:t>
      </w:r>
      <w:r w:rsidRPr="515784AA" w:rsidR="00E07BE9">
        <w:rPr>
          <w:sz w:val="23"/>
          <w:szCs w:val="23"/>
          <w:lang w:val="es-PE"/>
        </w:rPr>
        <w:t xml:space="preserve">, el 9 de mayo de 2021; b) la aseguradora informó que brindó el servicio de sepelio por la cobertura total, de acuerdo con las condiciones de la póliza, adjuntando finiquito de conformidad, firmado por el servicio realizado; c) es cierto que la aseguradora realizó el servicio señalado, conforme a la póliza </w:t>
      </w:r>
      <w:r w:rsidRPr="515784AA" w:rsidR="00E07BE9">
        <w:rPr>
          <w:sz w:val="23"/>
          <w:szCs w:val="23"/>
          <w:lang w:val="es-PE"/>
        </w:rPr>
        <w:t>N°</w:t>
      </w:r>
      <w:r w:rsidRPr="515784AA" w:rsidR="00E07BE9">
        <w:rPr>
          <w:sz w:val="23"/>
          <w:szCs w:val="23"/>
          <w:lang w:val="es-PE"/>
        </w:rPr>
        <w:t xml:space="preserve"> </w:t>
      </w:r>
      <w:r w:rsidRPr="515784AA" w:rsidR="0927C46D">
        <w:rPr>
          <w:sz w:val="23"/>
          <w:szCs w:val="23"/>
          <w:lang w:val="es-PE"/>
        </w:rPr>
        <w:t>......</w:t>
      </w:r>
      <w:r w:rsidRPr="515784AA" w:rsidR="0927C46D">
        <w:rPr>
          <w:sz w:val="23"/>
          <w:szCs w:val="23"/>
          <w:lang w:val="es-PE"/>
        </w:rPr>
        <w:t>..</w:t>
      </w:r>
      <w:r w:rsidRPr="515784AA" w:rsidR="0927C46D">
        <w:rPr>
          <w:sz w:val="23"/>
          <w:szCs w:val="23"/>
          <w:lang w:val="es-PE"/>
        </w:rPr>
        <w:t>...........................</w:t>
      </w:r>
      <w:r w:rsidRPr="515784AA" w:rsidR="00E07BE9">
        <w:rPr>
          <w:sz w:val="23"/>
          <w:szCs w:val="23"/>
          <w:lang w:val="es-PE"/>
        </w:rPr>
        <w:t xml:space="preserve"> que su hermano contrato, pero que el reembolso que él solicita está referida a la póliza que él contrató. Cabe resaltar que ambos (el reclamante y hermano), son miembros de la Marina de Guerra del Perú y contrataron, cada uno de ellos, un seguro de sepelio, considerando a su madre, la señora </w:t>
      </w:r>
      <w:r w:rsidRPr="515784AA" w:rsidR="6086C3EB">
        <w:rPr>
          <w:sz w:val="23"/>
          <w:szCs w:val="23"/>
          <w:lang w:val="es-PE"/>
        </w:rPr>
        <w:t>...............</w:t>
      </w:r>
      <w:r w:rsidRPr="515784AA" w:rsidR="00E07BE9">
        <w:rPr>
          <w:sz w:val="23"/>
          <w:szCs w:val="23"/>
          <w:lang w:val="es-PE"/>
        </w:rPr>
        <w:t>, en ambas pólizas; d) el 13 de octubre se dirigió a la oficina principal de la aseguradora, solicitando que le expliquen por qué no se puede indemnizar a dos personas que tienen a su madre en pólizas distintas, pero una señorita de atención al cliente le dijo que presente un reclamo y que en 15 días hábiles obtendría respuesta; e) las acciones de la aseguradora resultan un atropello, pese a que el seguro fue contratado desde el 2009; sin embargo, está exigiendo algo que por ley se encuentra establecido como un reembolso por un servicio que ha pagado y no ha recibido. Cabe resaltar que todos los seguros realizan el sepelio y pagan reembolso porque las pólizas son individuales y los pagos también;</w:t>
      </w:r>
    </w:p>
    <w:p w:rsidRPr="00E07BE9" w:rsidR="00E07BE9" w:rsidP="00E07BE9" w:rsidRDefault="00E07BE9" w14:paraId="17D62802" w14:textId="77777777">
      <w:pPr>
        <w:jc w:val="both"/>
        <w:rPr>
          <w:sz w:val="23"/>
          <w:szCs w:val="23"/>
        </w:rPr>
      </w:pPr>
    </w:p>
    <w:p w:rsidRPr="00E07BE9" w:rsidR="00E07BE9" w:rsidP="00E07BE9" w:rsidRDefault="00E07BE9" w14:paraId="0DC982A9" w14:textId="01290DD3">
      <w:pPr>
        <w:autoSpaceDE w:val="0"/>
        <w:autoSpaceDN w:val="0"/>
        <w:adjustRightInd w:val="0"/>
        <w:jc w:val="both"/>
        <w:rPr>
          <w:sz w:val="23"/>
          <w:szCs w:val="23"/>
        </w:rPr>
      </w:pPr>
      <w:r w:rsidRPr="515784AA" w:rsidR="00E07BE9">
        <w:rPr>
          <w:sz w:val="23"/>
          <w:szCs w:val="23"/>
        </w:rPr>
        <w:t xml:space="preserve">Que, por su parte, la aseguradora sustenta su posición resumidamente en lo siguiente: a) en </w:t>
      </w:r>
      <w:r w:rsidRPr="515784AA" w:rsidR="00E07BE9">
        <w:rPr>
          <w:sz w:val="23"/>
          <w:szCs w:val="23"/>
          <w:lang w:val="es-PE"/>
        </w:rPr>
        <w:t xml:space="preserve">virtud de la póliza </w:t>
      </w:r>
      <w:r w:rsidRPr="515784AA" w:rsidR="00E07BE9">
        <w:rPr>
          <w:sz w:val="23"/>
          <w:szCs w:val="23"/>
          <w:lang w:val="es-PE"/>
        </w:rPr>
        <w:t>N°</w:t>
      </w:r>
      <w:r w:rsidRPr="515784AA" w:rsidR="00E07BE9">
        <w:rPr>
          <w:sz w:val="23"/>
          <w:szCs w:val="23"/>
          <w:lang w:val="es-PE"/>
        </w:rPr>
        <w:t xml:space="preserve"> </w:t>
      </w:r>
      <w:r w:rsidRPr="515784AA" w:rsidR="3E614C39">
        <w:rPr>
          <w:sz w:val="23"/>
          <w:szCs w:val="23"/>
          <w:lang w:val="es-PE"/>
        </w:rPr>
        <w:t>................................</w:t>
      </w:r>
      <w:r w:rsidRPr="515784AA" w:rsidR="00E07BE9">
        <w:rPr>
          <w:sz w:val="23"/>
          <w:szCs w:val="23"/>
          <w:lang w:val="es-PE"/>
        </w:rPr>
        <w:t xml:space="preserve"> contratada por el hermano del reclamante, el señor </w:t>
      </w:r>
      <w:r w:rsidRPr="515784AA" w:rsidR="678104CF">
        <w:rPr>
          <w:sz w:val="23"/>
          <w:szCs w:val="23"/>
          <w:lang w:val="es-PE"/>
        </w:rPr>
        <w:t>...................................................................</w:t>
      </w:r>
      <w:r w:rsidRPr="515784AA" w:rsidR="00E07BE9">
        <w:rPr>
          <w:sz w:val="23"/>
          <w:szCs w:val="23"/>
          <w:lang w:val="es-PE"/>
        </w:rPr>
        <w:t xml:space="preserve"> (en adelante el señor </w:t>
      </w:r>
      <w:r w:rsidRPr="515784AA" w:rsidR="6821415C">
        <w:rPr>
          <w:sz w:val="23"/>
          <w:szCs w:val="23"/>
          <w:lang w:val="es-PE"/>
        </w:rPr>
        <w:t>...............</w:t>
      </w:r>
      <w:r w:rsidRPr="515784AA" w:rsidR="00E07BE9">
        <w:rPr>
          <w:sz w:val="23"/>
          <w:szCs w:val="23"/>
          <w:lang w:val="es-PE"/>
        </w:rPr>
        <w:t xml:space="preserve">), la aseguradora previamente había otorgado el servicio de sepelio por el fallecimiento de la señora </w:t>
      </w:r>
      <w:r w:rsidRPr="515784AA" w:rsidR="6086C3EB">
        <w:rPr>
          <w:sz w:val="23"/>
          <w:szCs w:val="23"/>
          <w:lang w:val="es-PE"/>
        </w:rPr>
        <w:t>...............</w:t>
      </w:r>
      <w:r w:rsidRPr="515784AA" w:rsidR="00E07BE9">
        <w:rPr>
          <w:sz w:val="23"/>
          <w:szCs w:val="23"/>
          <w:lang w:val="es-PE"/>
        </w:rPr>
        <w:t xml:space="preserve">; b) no puede indemnizar o brindar un servicio por un siniestro que ya fue debidamente atendido, ni tampoco puede otorgar indemnizaciones por encima de lo pactado, conforme a la normativa que regula el seguro; c) procedió a brindar el servicio de cremación solicitado por el señor </w:t>
      </w:r>
      <w:r w:rsidRPr="515784AA" w:rsidR="6821415C">
        <w:rPr>
          <w:sz w:val="23"/>
          <w:szCs w:val="23"/>
          <w:lang w:val="es-PE"/>
        </w:rPr>
        <w:t>...............</w:t>
      </w:r>
      <w:r w:rsidRPr="515784AA" w:rsidR="00E07BE9">
        <w:rPr>
          <w:sz w:val="23"/>
          <w:szCs w:val="23"/>
          <w:lang w:val="es-PE"/>
        </w:rPr>
        <w:t xml:space="preserve"> </w:t>
      </w:r>
      <w:r w:rsidRPr="515784AA" w:rsidR="6086C3EB">
        <w:rPr>
          <w:sz w:val="23"/>
          <w:szCs w:val="23"/>
          <w:lang w:val="es-PE"/>
        </w:rPr>
        <w:t>...............</w:t>
      </w:r>
      <w:r w:rsidRPr="515784AA" w:rsidR="00E07BE9">
        <w:rPr>
          <w:sz w:val="23"/>
          <w:szCs w:val="23"/>
          <w:lang w:val="es-PE"/>
        </w:rPr>
        <w:t xml:space="preserve"> el mismo día del siniestro, siendo que -en vista de ello- se suscribió una declaración de conformidad de servicio; d) al haberse cumplido con el servicio de sepelio con anterioridad a la fecha de presentación del reclamo por parte del reclamante, no existiría interés y legitimidad para obrar, motivo por el cual el reclamo debe ser declarado improcedente, según lo establecido en el </w:t>
      </w:r>
      <w:r w:rsidRPr="515784AA" w:rsidR="00E07BE9">
        <w:rPr>
          <w:sz w:val="23"/>
          <w:szCs w:val="23"/>
          <w:lang w:val="es-PE"/>
        </w:rPr>
        <w:t>artículo 427° del Código Procesal Civil, que resulta de aplicación al procedimiento seguido en su entidad; e) el reclamante solicitó la cobertura del seguro luego de 2 años de ocurrido el siniestro;</w:t>
      </w:r>
    </w:p>
    <w:p w:rsidRPr="00E07BE9" w:rsidR="00E07BE9" w:rsidP="00E07BE9" w:rsidRDefault="00E07BE9" w14:paraId="06A64E23" w14:textId="77777777">
      <w:pPr>
        <w:autoSpaceDE w:val="0"/>
        <w:autoSpaceDN w:val="0"/>
        <w:adjustRightInd w:val="0"/>
        <w:jc w:val="both"/>
        <w:rPr>
          <w:sz w:val="23"/>
          <w:szCs w:val="23"/>
        </w:rPr>
      </w:pPr>
    </w:p>
    <w:p w:rsidRPr="00E07BE9" w:rsidR="00E07BE9" w:rsidP="00E07BE9" w:rsidRDefault="00E07BE9" w14:paraId="351045CB" w14:textId="77777777">
      <w:pPr>
        <w:autoSpaceDE w:val="0"/>
        <w:autoSpaceDN w:val="0"/>
        <w:adjustRightInd w:val="0"/>
        <w:jc w:val="both"/>
        <w:rPr>
          <w:sz w:val="23"/>
          <w:szCs w:val="23"/>
          <w:lang w:val="es-PE"/>
        </w:rPr>
      </w:pPr>
    </w:p>
    <w:p w:rsidRPr="00E07BE9" w:rsidR="00E07BE9" w:rsidP="00E07BE9" w:rsidRDefault="00E07BE9" w14:paraId="4C52559C" w14:textId="77777777">
      <w:pPr>
        <w:jc w:val="both"/>
        <w:rPr>
          <w:sz w:val="23"/>
          <w:szCs w:val="23"/>
        </w:rPr>
      </w:pPr>
      <w:r w:rsidRPr="00E07BE9">
        <w:rPr>
          <w:rStyle w:val="Textoennegrita"/>
          <w:sz w:val="23"/>
          <w:szCs w:val="23"/>
        </w:rPr>
        <w:t>CONSIDERANDO:</w:t>
      </w:r>
    </w:p>
    <w:p w:rsidRPr="00E07BE9" w:rsidR="00E07BE9" w:rsidP="00E07BE9" w:rsidRDefault="00E07BE9" w14:paraId="0DAB2BD9" w14:textId="77777777">
      <w:pPr>
        <w:jc w:val="both"/>
        <w:rPr>
          <w:sz w:val="23"/>
          <w:szCs w:val="23"/>
        </w:rPr>
      </w:pPr>
      <w:r w:rsidRPr="00E07BE9">
        <w:rPr>
          <w:sz w:val="23"/>
          <w:szCs w:val="23"/>
        </w:rPr>
        <w:t> </w:t>
      </w:r>
    </w:p>
    <w:p w:rsidRPr="00E07BE9" w:rsidR="00E07BE9" w:rsidP="00E07BE9" w:rsidRDefault="00E07BE9" w14:paraId="7ABDE611" w14:textId="77777777">
      <w:pPr>
        <w:jc w:val="both"/>
        <w:rPr>
          <w:sz w:val="23"/>
          <w:szCs w:val="23"/>
          <w:lang w:val="es-PE"/>
        </w:rPr>
      </w:pPr>
      <w:r w:rsidRPr="00E07BE9">
        <w:rPr>
          <w:b/>
          <w:sz w:val="23"/>
          <w:szCs w:val="23"/>
          <w:u w:val="single"/>
          <w:lang w:val="es-PE"/>
        </w:rPr>
        <w:t>Primero</w:t>
      </w:r>
      <w:r w:rsidRPr="00E07BE9">
        <w:rPr>
          <w:b/>
          <w:sz w:val="23"/>
          <w:szCs w:val="23"/>
          <w:lang w:val="es-PE"/>
        </w:rPr>
        <w:t xml:space="preserve">: </w:t>
      </w:r>
      <w:r w:rsidRPr="00E07BE9">
        <w:rPr>
          <w:sz w:val="23"/>
          <w:szCs w:val="23"/>
          <w:lang w:val="es-PE"/>
        </w:rPr>
        <w:t>Conforme a su Reglamento, la</w:t>
      </w:r>
      <w:r w:rsidRPr="00E07BE9">
        <w:rPr>
          <w:b/>
          <w:bCs/>
          <w:sz w:val="23"/>
          <w:szCs w:val="23"/>
          <w:lang w:val="es-PE"/>
        </w:rPr>
        <w:t xml:space="preserve"> </w:t>
      </w:r>
      <w:r w:rsidRPr="00E07BE9">
        <w:rPr>
          <w:sz w:val="23"/>
          <w:szCs w:val="23"/>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E07BE9" w:rsidR="00E07BE9" w:rsidP="00E07BE9" w:rsidRDefault="00E07BE9" w14:paraId="623009E4" w14:textId="77777777">
      <w:pPr>
        <w:jc w:val="both"/>
        <w:rPr>
          <w:bCs/>
          <w:sz w:val="23"/>
          <w:szCs w:val="23"/>
        </w:rPr>
      </w:pPr>
    </w:p>
    <w:p w:rsidRPr="00E07BE9" w:rsidR="00E07BE9" w:rsidP="00E07BE9" w:rsidRDefault="00E07BE9" w14:paraId="67F8696F" w14:textId="77777777">
      <w:pPr>
        <w:jc w:val="both"/>
        <w:rPr>
          <w:bCs/>
          <w:sz w:val="23"/>
          <w:szCs w:val="23"/>
          <w:lang w:val="es-PE"/>
        </w:rPr>
      </w:pPr>
      <w:r w:rsidRPr="00E07BE9">
        <w:rPr>
          <w:b/>
          <w:bCs/>
          <w:sz w:val="23"/>
          <w:szCs w:val="23"/>
          <w:u w:val="single"/>
          <w:lang w:val="es-PE"/>
        </w:rPr>
        <w:t>Segundo</w:t>
      </w:r>
      <w:r w:rsidRPr="00E07BE9">
        <w:rPr>
          <w:b/>
          <w:bCs/>
          <w:sz w:val="23"/>
          <w:szCs w:val="23"/>
          <w:lang w:val="es-PE"/>
        </w:rPr>
        <w:t>:</w:t>
      </w:r>
      <w:r w:rsidRPr="00E07BE9">
        <w:rPr>
          <w:bCs/>
          <w:sz w:val="23"/>
          <w:szCs w:val="23"/>
          <w:lang w:val="es-PE"/>
        </w:rPr>
        <w:t xml:space="preserve"> </w:t>
      </w:r>
      <w:r w:rsidRPr="00E07BE9">
        <w:rPr>
          <w:sz w:val="23"/>
          <w:szCs w:val="23"/>
          <w:lang w:val="es-PE"/>
        </w:rPr>
        <w:t xml:space="preserve">Asimismo, de acuerdo a </w:t>
      </w:r>
      <w:r w:rsidRPr="00E07BE9">
        <w:rPr>
          <w:bCs/>
          <w:sz w:val="23"/>
          <w:szCs w:val="23"/>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E07BE9" w:rsidR="00E07BE9" w:rsidP="00E07BE9" w:rsidRDefault="00E07BE9" w14:paraId="3FF1BFF6" w14:textId="77777777">
      <w:pPr>
        <w:jc w:val="both"/>
        <w:rPr>
          <w:sz w:val="23"/>
          <w:szCs w:val="23"/>
          <w:lang w:val="es-PE"/>
        </w:rPr>
      </w:pPr>
    </w:p>
    <w:p w:rsidRPr="00E07BE9" w:rsidR="00E07BE9" w:rsidP="00E07BE9" w:rsidRDefault="00E07BE9" w14:paraId="385E04C7" w14:textId="77777777">
      <w:pPr>
        <w:jc w:val="both"/>
        <w:rPr>
          <w:sz w:val="23"/>
          <w:szCs w:val="23"/>
        </w:rPr>
      </w:pPr>
      <w:r w:rsidRPr="00E07BE9">
        <w:rPr>
          <w:b/>
          <w:bCs/>
          <w:sz w:val="23"/>
          <w:szCs w:val="23"/>
          <w:u w:val="single"/>
          <w:lang w:val="es-PE"/>
        </w:rPr>
        <w:t>Tercero</w:t>
      </w:r>
      <w:r w:rsidRPr="00E07BE9">
        <w:rPr>
          <w:b/>
          <w:bCs/>
          <w:sz w:val="23"/>
          <w:szCs w:val="23"/>
          <w:lang w:val="es-PE"/>
        </w:rPr>
        <w:t>:</w:t>
      </w:r>
      <w:r w:rsidRPr="00E07BE9">
        <w:rPr>
          <w:sz w:val="23"/>
          <w:szCs w:val="23"/>
          <w:lang w:val="es-PE"/>
        </w:rPr>
        <w:t xml:space="preserve"> Que, de acuerdo a la Ley Nro. </w:t>
      </w:r>
      <w:r w:rsidRPr="00E07BE9">
        <w:rPr>
          <w:sz w:val="23"/>
          <w:szCs w:val="23"/>
        </w:rPr>
        <w:t xml:space="preserve">29946 – Ley del Contrato de Seguro, norma legal vigente con ocasión de la celebración del contrato al cual se contrae el presente caso, </w:t>
      </w:r>
      <w:r w:rsidRPr="00E07BE9">
        <w:rPr>
          <w:sz w:val="23"/>
          <w:szCs w:val="23"/>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E07BE9" w:rsidR="00E07BE9" w:rsidP="00E07BE9" w:rsidRDefault="00E07BE9" w14:paraId="09EA19EB" w14:textId="77777777">
      <w:pPr>
        <w:jc w:val="both"/>
        <w:rPr>
          <w:b/>
          <w:sz w:val="23"/>
          <w:szCs w:val="23"/>
          <w:u w:val="single"/>
          <w:lang w:val="es-PE"/>
        </w:rPr>
      </w:pPr>
    </w:p>
    <w:p w:rsidRPr="00E07BE9" w:rsidR="00E07BE9" w:rsidP="00E07BE9" w:rsidRDefault="00E07BE9" w14:paraId="74F0F4C1" w14:textId="77777777">
      <w:pPr>
        <w:jc w:val="both"/>
        <w:rPr>
          <w:sz w:val="23"/>
          <w:szCs w:val="23"/>
          <w:lang w:val="es-PE"/>
        </w:rPr>
      </w:pPr>
      <w:r w:rsidRPr="00E07BE9">
        <w:rPr>
          <w:b/>
          <w:sz w:val="23"/>
          <w:szCs w:val="23"/>
          <w:u w:val="single"/>
          <w:lang w:val="es-PE"/>
        </w:rPr>
        <w:t>Cuarto</w:t>
      </w:r>
      <w:r w:rsidRPr="00E07BE9">
        <w:rPr>
          <w:b/>
          <w:sz w:val="23"/>
          <w:szCs w:val="23"/>
          <w:lang w:val="es-PE"/>
        </w:rPr>
        <w:t>:</w:t>
      </w:r>
      <w:r w:rsidRPr="00E07BE9">
        <w:rPr>
          <w:sz w:val="23"/>
          <w:szCs w:val="23"/>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E07BE9" w:rsidR="00E07BE9" w:rsidP="00E07BE9" w:rsidRDefault="00E07BE9" w14:paraId="5AEA8CA5" w14:textId="77777777">
      <w:pPr>
        <w:jc w:val="both"/>
        <w:rPr>
          <w:rStyle w:val="Textoennegrita"/>
          <w:b w:val="0"/>
          <w:sz w:val="23"/>
          <w:szCs w:val="23"/>
        </w:rPr>
      </w:pPr>
    </w:p>
    <w:p w:rsidRPr="00E07BE9" w:rsidR="00E07BE9" w:rsidP="00E07BE9" w:rsidRDefault="00E07BE9" w14:paraId="73226B95" w14:textId="77777777">
      <w:pPr>
        <w:jc w:val="both"/>
        <w:rPr>
          <w:sz w:val="23"/>
          <w:szCs w:val="23"/>
          <w:lang w:val="es-PE"/>
        </w:rPr>
      </w:pPr>
      <w:r w:rsidRPr="00E07BE9">
        <w:rPr>
          <w:rStyle w:val="Textoennegrita"/>
          <w:sz w:val="23"/>
          <w:szCs w:val="23"/>
          <w:u w:val="single"/>
          <w:lang w:val="es-PE"/>
        </w:rPr>
        <w:t>Quinto</w:t>
      </w:r>
      <w:r w:rsidRPr="00E07BE9">
        <w:rPr>
          <w:rStyle w:val="Textoennegrita"/>
          <w:sz w:val="23"/>
          <w:szCs w:val="23"/>
          <w:lang w:val="es-PE"/>
        </w:rPr>
        <w:t xml:space="preserve">: </w:t>
      </w:r>
      <w:r w:rsidRPr="00E07BE9">
        <w:rPr>
          <w:rStyle w:val="Textoennegrita"/>
          <w:b w:val="0"/>
          <w:sz w:val="23"/>
          <w:szCs w:val="23"/>
        </w:rPr>
        <w:t xml:space="preserve">Que, conforme a lo expuesto en la reclamación, </w:t>
      </w:r>
      <w:r w:rsidRPr="00E07BE9">
        <w:rPr>
          <w:sz w:val="23"/>
          <w:szCs w:val="23"/>
          <w:lang w:val="es-PE"/>
        </w:rPr>
        <w:t>en la absolución de esta, y a lo tratado en la audiencia de vista, la cuestión controvertida radica en determinar si el rechazo de cobertura resulta o no legítimo.</w:t>
      </w:r>
    </w:p>
    <w:p w:rsidRPr="00E07BE9" w:rsidR="00E07BE9" w:rsidP="00E07BE9" w:rsidRDefault="00E07BE9" w14:paraId="0A862493" w14:textId="77777777">
      <w:pPr>
        <w:jc w:val="both"/>
        <w:rPr>
          <w:sz w:val="23"/>
          <w:szCs w:val="23"/>
          <w:lang w:val="es-PE"/>
        </w:rPr>
      </w:pPr>
    </w:p>
    <w:p w:rsidRPr="00E07BE9" w:rsidR="00E07BE9" w:rsidP="00E07BE9" w:rsidRDefault="00E07BE9" w14:paraId="5735CF2D" w14:textId="2C89C613">
      <w:pPr>
        <w:tabs>
          <w:tab w:val="left" w:pos="2160"/>
        </w:tabs>
        <w:jc w:val="both"/>
        <w:rPr>
          <w:sz w:val="23"/>
          <w:szCs w:val="23"/>
        </w:rPr>
      </w:pPr>
      <w:r w:rsidRPr="515784AA" w:rsidR="00E07BE9">
        <w:rPr>
          <w:b w:val="1"/>
          <w:bCs w:val="1"/>
          <w:sz w:val="23"/>
          <w:szCs w:val="23"/>
          <w:u w:val="single"/>
        </w:rPr>
        <w:t>Sexto</w:t>
      </w:r>
      <w:r w:rsidRPr="515784AA" w:rsidR="00E07BE9">
        <w:rPr>
          <w:b w:val="1"/>
          <w:bCs w:val="1"/>
          <w:sz w:val="23"/>
          <w:szCs w:val="23"/>
        </w:rPr>
        <w:t>:</w:t>
      </w:r>
      <w:r w:rsidRPr="515784AA" w:rsidR="00E07BE9">
        <w:rPr>
          <w:b w:val="1"/>
          <w:bCs w:val="1"/>
          <w:sz w:val="23"/>
          <w:szCs w:val="23"/>
          <w:lang w:val="es-PE"/>
        </w:rPr>
        <w:t xml:space="preserve"> </w:t>
      </w:r>
      <w:r w:rsidRPr="515784AA" w:rsidR="00E07BE9">
        <w:rPr>
          <w:sz w:val="23"/>
          <w:szCs w:val="23"/>
          <w:lang w:val="es-PE"/>
        </w:rPr>
        <w:t>Que</w:t>
      </w:r>
      <w:r w:rsidRPr="515784AA" w:rsidR="00E07BE9">
        <w:rPr>
          <w:b w:val="1"/>
          <w:bCs w:val="1"/>
          <w:sz w:val="23"/>
          <w:szCs w:val="23"/>
          <w:lang w:val="es-PE"/>
        </w:rPr>
        <w:t>,</w:t>
      </w:r>
      <w:r w:rsidRPr="515784AA" w:rsidR="00E07BE9">
        <w:rPr>
          <w:sz w:val="23"/>
          <w:szCs w:val="23"/>
          <w:lang w:val="es-PE"/>
        </w:rPr>
        <w:t xml:space="preserve"> revisados las posiciones y anexos presentadas por las partes, resulta un hecho aceptado por las partes que la aseguradora ha cumplido con ofrecer la cobertura correspondiente a los gastos de sepelio de la señora </w:t>
      </w:r>
      <w:r w:rsidRPr="515784AA" w:rsidR="6086C3EB">
        <w:rPr>
          <w:sz w:val="23"/>
          <w:szCs w:val="23"/>
          <w:lang w:val="es-PE"/>
        </w:rPr>
        <w:t>...............</w:t>
      </w:r>
      <w:r w:rsidRPr="515784AA" w:rsidR="00E07BE9">
        <w:rPr>
          <w:sz w:val="23"/>
          <w:szCs w:val="23"/>
          <w:lang w:val="es-PE"/>
        </w:rPr>
        <w:t xml:space="preserve"> en el contexto de la póliza </w:t>
      </w:r>
      <w:r w:rsidRPr="515784AA" w:rsidR="00E07BE9">
        <w:rPr>
          <w:sz w:val="23"/>
          <w:szCs w:val="23"/>
          <w:lang w:val="es-PE"/>
        </w:rPr>
        <w:t>N°</w:t>
      </w:r>
      <w:r w:rsidRPr="515784AA" w:rsidR="00E07BE9">
        <w:rPr>
          <w:sz w:val="23"/>
          <w:szCs w:val="23"/>
          <w:lang w:val="es-PE"/>
        </w:rPr>
        <w:t xml:space="preserve"> </w:t>
      </w:r>
      <w:r w:rsidRPr="515784AA" w:rsidR="0927C46D">
        <w:rPr>
          <w:sz w:val="23"/>
          <w:szCs w:val="23"/>
        </w:rPr>
        <w:t>......</w:t>
      </w:r>
      <w:r w:rsidRPr="515784AA" w:rsidR="0927C46D">
        <w:rPr>
          <w:sz w:val="23"/>
          <w:szCs w:val="23"/>
        </w:rPr>
        <w:t>..</w:t>
      </w:r>
      <w:r w:rsidRPr="515784AA" w:rsidR="0927C46D">
        <w:rPr>
          <w:sz w:val="23"/>
          <w:szCs w:val="23"/>
        </w:rPr>
        <w:t>...........................</w:t>
      </w:r>
      <w:r w:rsidRPr="515784AA" w:rsidR="00E07BE9">
        <w:rPr>
          <w:sz w:val="23"/>
          <w:szCs w:val="23"/>
        </w:rPr>
        <w:t xml:space="preserve"> contratada por el señor </w:t>
      </w:r>
      <w:r w:rsidRPr="515784AA" w:rsidR="6821415C">
        <w:rPr>
          <w:sz w:val="23"/>
          <w:szCs w:val="23"/>
        </w:rPr>
        <w:t>...............</w:t>
      </w:r>
      <w:r w:rsidRPr="515784AA" w:rsidR="00E07BE9">
        <w:rPr>
          <w:sz w:val="23"/>
          <w:szCs w:val="23"/>
        </w:rPr>
        <w:t xml:space="preserve">, hermano del reclamante. </w:t>
      </w:r>
    </w:p>
    <w:p w:rsidRPr="00E07BE9" w:rsidR="00E07BE9" w:rsidP="00E07BE9" w:rsidRDefault="00E07BE9" w14:paraId="4659DEE5" w14:textId="77777777">
      <w:pPr>
        <w:tabs>
          <w:tab w:val="left" w:pos="2160"/>
        </w:tabs>
        <w:jc w:val="both"/>
        <w:rPr>
          <w:sz w:val="23"/>
          <w:szCs w:val="23"/>
        </w:rPr>
      </w:pPr>
    </w:p>
    <w:p w:rsidRPr="00E07BE9" w:rsidR="00E07BE9" w:rsidP="00E07BE9" w:rsidRDefault="00E07BE9" w14:paraId="00C8C01A" w14:textId="77777777">
      <w:pPr>
        <w:tabs>
          <w:tab w:val="left" w:pos="2160"/>
        </w:tabs>
        <w:jc w:val="both"/>
        <w:rPr>
          <w:sz w:val="23"/>
          <w:szCs w:val="23"/>
        </w:rPr>
      </w:pPr>
      <w:r w:rsidRPr="00E07BE9">
        <w:rPr>
          <w:sz w:val="23"/>
          <w:szCs w:val="23"/>
        </w:rPr>
        <w:t>Al respecto, el reclamante asevera que no contradice lo señalado anteriormente; de hecho, en su reclamo afirma lo siguiente:</w:t>
      </w:r>
    </w:p>
    <w:p w:rsidRPr="00E07BE9" w:rsidR="00E07BE9" w:rsidP="00E07BE9" w:rsidRDefault="00E07BE9" w14:paraId="307E4ECF" w14:textId="77777777">
      <w:pPr>
        <w:tabs>
          <w:tab w:val="left" w:pos="2160"/>
        </w:tabs>
        <w:jc w:val="both"/>
        <w:rPr>
          <w:sz w:val="23"/>
          <w:szCs w:val="23"/>
        </w:rPr>
      </w:pPr>
    </w:p>
    <w:p w:rsidRPr="00E07BE9" w:rsidR="00E07BE9" w:rsidP="00E07BE9" w:rsidRDefault="00E07BE9" w14:paraId="78A218DD" w14:textId="5851B05B">
      <w:pPr>
        <w:tabs>
          <w:tab w:val="left" w:pos="2160"/>
        </w:tabs>
        <w:jc w:val="center"/>
        <w:rPr>
          <w:sz w:val="23"/>
          <w:szCs w:val="23"/>
        </w:rPr>
      </w:pPr>
      <w:r w:rsidRPr="00E07BE9">
        <w:rPr>
          <w:noProof/>
          <w:sz w:val="23"/>
          <w:szCs w:val="23"/>
        </w:rPr>
        <w:lastRenderedPageBreak/>
        <w:drawing>
          <wp:inline distT="0" distB="0" distL="0" distR="0" wp14:anchorId="0A1C47A1" wp14:editId="3E36D337">
            <wp:extent cx="4810125" cy="828675"/>
            <wp:effectExtent l="0" t="0" r="9525" b="9525"/>
            <wp:docPr id="469027589"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027589" name="Imagen 1" descr="Texto&#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10125" cy="828675"/>
                    </a:xfrm>
                    <a:prstGeom prst="rect">
                      <a:avLst/>
                    </a:prstGeom>
                    <a:noFill/>
                    <a:ln>
                      <a:noFill/>
                    </a:ln>
                  </pic:spPr>
                </pic:pic>
              </a:graphicData>
            </a:graphic>
          </wp:inline>
        </w:drawing>
      </w:r>
    </w:p>
    <w:p w:rsidRPr="00E07BE9" w:rsidR="00E07BE9" w:rsidP="00E07BE9" w:rsidRDefault="00E07BE9" w14:paraId="7DA0CE6E" w14:textId="77777777">
      <w:pPr>
        <w:tabs>
          <w:tab w:val="left" w:pos="2160"/>
        </w:tabs>
        <w:jc w:val="both"/>
        <w:rPr>
          <w:sz w:val="23"/>
          <w:szCs w:val="23"/>
        </w:rPr>
      </w:pPr>
    </w:p>
    <w:p w:rsidRPr="00E07BE9" w:rsidR="00E07BE9" w:rsidP="00E07BE9" w:rsidRDefault="00E07BE9" w14:paraId="1D1C4906" w14:textId="64E4CE92">
      <w:pPr>
        <w:tabs>
          <w:tab w:val="left" w:pos="2160"/>
        </w:tabs>
        <w:jc w:val="both"/>
        <w:rPr>
          <w:sz w:val="23"/>
          <w:szCs w:val="23"/>
          <w:lang w:val="es-PE"/>
        </w:rPr>
      </w:pPr>
      <w:r w:rsidRPr="515784AA" w:rsidR="00E07BE9">
        <w:rPr>
          <w:sz w:val="23"/>
          <w:szCs w:val="23"/>
        </w:rPr>
        <w:t xml:space="preserve">Como vemos, el reclamante acepta que el reembolso reclamado y correspondiente a la cobertura gastos por sepelio ya ha sido debidamente pagada por la aseguradora en el contexto de la póliza contratada por el señor </w:t>
      </w:r>
      <w:r w:rsidRPr="515784AA" w:rsidR="6821415C">
        <w:rPr>
          <w:sz w:val="23"/>
          <w:szCs w:val="23"/>
        </w:rPr>
        <w:t>...............</w:t>
      </w:r>
      <w:r w:rsidRPr="515784AA" w:rsidR="00E07BE9">
        <w:rPr>
          <w:sz w:val="23"/>
          <w:szCs w:val="23"/>
        </w:rPr>
        <w:t>, su hermano.</w:t>
      </w:r>
      <w:r w:rsidRPr="515784AA" w:rsidR="00E07BE9">
        <w:rPr>
          <w:sz w:val="23"/>
          <w:szCs w:val="23"/>
        </w:rPr>
        <w:t xml:space="preserve"> Así pues, lo que resulta objeto del presente reclamo es que se le otorgue la cobertura correspondiente a la póliza. </w:t>
      </w:r>
      <w:r w:rsidRPr="515784AA" w:rsidR="00E07BE9">
        <w:rPr>
          <w:sz w:val="23"/>
          <w:szCs w:val="23"/>
        </w:rPr>
        <w:t xml:space="preserve">En ese sentido, el reclamante afirma que tanto él como su hermano contrataron sendas pólizas con la aseguradora, a fin de contar (en ambos casos) con la cobertura correspondiente a los gastos de sepelio de su señora madre, la señora </w:t>
      </w:r>
      <w:r w:rsidRPr="515784AA" w:rsidR="6086C3EB">
        <w:rPr>
          <w:sz w:val="23"/>
          <w:szCs w:val="23"/>
        </w:rPr>
        <w:t>...............</w:t>
      </w:r>
      <w:r w:rsidRPr="515784AA" w:rsidR="00E07BE9">
        <w:rPr>
          <w:sz w:val="23"/>
          <w:szCs w:val="23"/>
        </w:rPr>
        <w:t>.</w:t>
      </w:r>
      <w:r w:rsidRPr="515784AA" w:rsidR="00E07BE9">
        <w:rPr>
          <w:sz w:val="23"/>
          <w:szCs w:val="23"/>
        </w:rPr>
        <w:t xml:space="preserve"> </w:t>
      </w:r>
      <w:r w:rsidRPr="515784AA" w:rsidR="00E07BE9">
        <w:rPr>
          <w:sz w:val="23"/>
          <w:szCs w:val="23"/>
        </w:rPr>
        <w:t>En vista</w:t>
      </w:r>
      <w:r w:rsidRPr="515784AA" w:rsidR="00E07BE9">
        <w:rPr>
          <w:sz w:val="23"/>
          <w:szCs w:val="23"/>
        </w:rPr>
        <w:t xml:space="preserve"> </w:t>
      </w:r>
      <w:r w:rsidRPr="515784AA" w:rsidR="00E07BE9">
        <w:rPr>
          <w:sz w:val="23"/>
          <w:szCs w:val="23"/>
        </w:rPr>
        <w:t>de ello, aceptando que dicha cobertura ya ha sido pagada en el contexto del seguro contratado por su hermano, reclama que este también sea pagado en la póliza materia del presente reclamo.</w:t>
      </w:r>
    </w:p>
    <w:p w:rsidRPr="00E07BE9" w:rsidR="00E07BE9" w:rsidP="00E07BE9" w:rsidRDefault="00E07BE9" w14:paraId="612A36C8" w14:textId="77777777">
      <w:pPr>
        <w:tabs>
          <w:tab w:val="left" w:pos="2160"/>
        </w:tabs>
        <w:jc w:val="both"/>
        <w:rPr>
          <w:sz w:val="23"/>
          <w:szCs w:val="23"/>
          <w:lang w:val="es-PE"/>
        </w:rPr>
      </w:pPr>
    </w:p>
    <w:p w:rsidRPr="00E07BE9" w:rsidR="00E07BE9" w:rsidP="00E07BE9" w:rsidRDefault="00E07BE9" w14:paraId="2B847B10" w14:textId="77777777">
      <w:pPr>
        <w:jc w:val="both"/>
        <w:rPr>
          <w:sz w:val="23"/>
          <w:szCs w:val="23"/>
          <w:lang w:val="es-PE"/>
        </w:rPr>
      </w:pPr>
      <w:r w:rsidRPr="00E07BE9">
        <w:rPr>
          <w:b/>
          <w:sz w:val="23"/>
          <w:szCs w:val="23"/>
          <w:u w:val="single"/>
          <w:lang w:val="es-PE"/>
        </w:rPr>
        <w:t>Sétimo:</w:t>
      </w:r>
      <w:r w:rsidRPr="00E07BE9">
        <w:rPr>
          <w:sz w:val="23"/>
          <w:szCs w:val="23"/>
          <w:lang w:val="es-PE"/>
        </w:rPr>
        <w:t xml:space="preserve"> Que, a fin de esclarecer la presente controversia debemos tener presentes los principios del derecho de seguros que inspiran todos y cada una de las normas que lo componen. En ese sentido, uno de los más importantes resulta ser el que la indemnización resulte equivalente al daño sufrido, tal como afirma EFRÉN OSSA</w:t>
      </w:r>
      <w:r w:rsidRPr="00E07BE9">
        <w:rPr>
          <w:sz w:val="23"/>
          <w:szCs w:val="23"/>
          <w:vertAlign w:val="superscript"/>
          <w:lang w:val="es-PE"/>
        </w:rPr>
        <w:footnoteReference w:id="1"/>
      </w:r>
      <w:r w:rsidRPr="00E07BE9">
        <w:rPr>
          <w:sz w:val="23"/>
          <w:szCs w:val="23"/>
          <w:lang w:val="es-PE"/>
        </w:rPr>
        <w:t>:</w:t>
      </w:r>
    </w:p>
    <w:p w:rsidRPr="00E07BE9" w:rsidR="00E07BE9" w:rsidP="00E07BE9" w:rsidRDefault="00E07BE9" w14:paraId="1471D794" w14:textId="77777777">
      <w:pPr>
        <w:jc w:val="both"/>
        <w:rPr>
          <w:sz w:val="23"/>
          <w:szCs w:val="23"/>
          <w:lang w:val="es-PE"/>
        </w:rPr>
      </w:pPr>
    </w:p>
    <w:p w:rsidRPr="00E07BE9" w:rsidR="00E07BE9" w:rsidP="00E07BE9" w:rsidRDefault="00E07BE9" w14:paraId="6E67F62B" w14:textId="77777777">
      <w:pPr>
        <w:ind w:left="1418"/>
        <w:jc w:val="both"/>
        <w:rPr>
          <w:sz w:val="23"/>
          <w:szCs w:val="23"/>
          <w:lang w:val="es-PE"/>
        </w:rPr>
      </w:pPr>
      <w:r w:rsidRPr="00E07BE9">
        <w:rPr>
          <w:sz w:val="23"/>
          <w:szCs w:val="23"/>
          <w:lang w:val="es-PE"/>
        </w:rPr>
        <w:t xml:space="preserve">“El exceso sobre el valor real del daño no tiene por qué ser soporte de un interés asegurable para el asegurado, cuyo patrimonio, con ocasión del siniestro, no sufre otra lesión económica que la del daño mismo, debidamente evaluado, pueda aparejarle. Con la reparación del daño efectivo, el seguro cumple su función protectora. </w:t>
      </w:r>
      <w:r w:rsidRPr="00E07BE9">
        <w:rPr>
          <w:b/>
          <w:bCs/>
          <w:sz w:val="23"/>
          <w:szCs w:val="23"/>
          <w:lang w:val="es-PE"/>
        </w:rPr>
        <w:t>No importa cuál es la suma asegurada, porque esta se concibe apenas como límite de la prestación indemnizatoria a cargo del asegurador y base para la determinación de la prima a cargo del asegurado</w:t>
      </w:r>
      <w:r w:rsidRPr="00E07BE9">
        <w:rPr>
          <w:sz w:val="23"/>
          <w:szCs w:val="23"/>
          <w:lang w:val="es-PE"/>
        </w:rPr>
        <w:t>. (…)</w:t>
      </w:r>
    </w:p>
    <w:p w:rsidRPr="00E07BE9" w:rsidR="00E07BE9" w:rsidP="00E07BE9" w:rsidRDefault="00E07BE9" w14:paraId="255BD2AC" w14:textId="77777777">
      <w:pPr>
        <w:ind w:left="1418"/>
        <w:jc w:val="both"/>
        <w:rPr>
          <w:sz w:val="23"/>
          <w:szCs w:val="23"/>
          <w:lang w:val="es-PE"/>
        </w:rPr>
      </w:pPr>
      <w:r w:rsidRPr="00E07BE9">
        <w:rPr>
          <w:sz w:val="23"/>
          <w:szCs w:val="23"/>
          <w:lang w:val="es-PE"/>
        </w:rPr>
        <w:t xml:space="preserve">Al asegurado le importa, por tanto, suscribir un seguro adecuado al valor de su interés asegurable. </w:t>
      </w:r>
      <w:r w:rsidRPr="00E07BE9">
        <w:rPr>
          <w:b/>
          <w:bCs/>
          <w:sz w:val="23"/>
          <w:szCs w:val="23"/>
          <w:lang w:val="es-PE"/>
        </w:rPr>
        <w:t>En eventual exceso en el momento del siniestro, supuesta su buena fe, no le da el título para exigir una prestación adicional a modo de sobreestimación del daño</w:t>
      </w:r>
      <w:r w:rsidRPr="00E07BE9">
        <w:rPr>
          <w:sz w:val="23"/>
          <w:szCs w:val="23"/>
          <w:lang w:val="es-PE"/>
        </w:rPr>
        <w:t>.”</w:t>
      </w:r>
    </w:p>
    <w:p w:rsidRPr="00E07BE9" w:rsidR="00E07BE9" w:rsidP="00E07BE9" w:rsidRDefault="00E07BE9" w14:paraId="4EADDE7C" w14:textId="77777777">
      <w:pPr>
        <w:jc w:val="right"/>
        <w:rPr>
          <w:sz w:val="23"/>
          <w:szCs w:val="23"/>
          <w:lang w:val="es-PE"/>
        </w:rPr>
      </w:pPr>
      <w:r w:rsidRPr="00E07BE9">
        <w:rPr>
          <w:sz w:val="23"/>
          <w:szCs w:val="23"/>
          <w:lang w:val="es-PE"/>
        </w:rPr>
        <w:t>[resaltado en negritas de nuestra autoría]</w:t>
      </w:r>
    </w:p>
    <w:p w:rsidRPr="00E07BE9" w:rsidR="00E07BE9" w:rsidP="00E07BE9" w:rsidRDefault="00E07BE9" w14:paraId="7F3D1841" w14:textId="77777777">
      <w:pPr>
        <w:jc w:val="both"/>
        <w:rPr>
          <w:sz w:val="23"/>
          <w:szCs w:val="23"/>
          <w:lang w:val="es-PE"/>
        </w:rPr>
      </w:pPr>
    </w:p>
    <w:p w:rsidRPr="00E07BE9" w:rsidR="00E07BE9" w:rsidP="00E07BE9" w:rsidRDefault="00E07BE9" w14:paraId="65D87451" w14:textId="77777777">
      <w:pPr>
        <w:jc w:val="both"/>
        <w:rPr>
          <w:sz w:val="23"/>
          <w:szCs w:val="23"/>
          <w:lang w:val="es-PE"/>
        </w:rPr>
      </w:pPr>
      <w:r w:rsidRPr="00E07BE9">
        <w:rPr>
          <w:sz w:val="23"/>
          <w:szCs w:val="23"/>
          <w:lang w:val="es-PE"/>
        </w:rPr>
        <w:t>Resulta claro, de la cita, que el valor de la indemnización que reciba el asegurado, en este caso el reclamante, debe ser directamente proporcional al daño o riesgo asegurado. En ese sentido, no resultará posible que se pretenda cobrar una indemnización que exceda al valor (real) del perjuicio patrimonial o riesgo asegurado.</w:t>
      </w:r>
    </w:p>
    <w:p w:rsidRPr="00E07BE9" w:rsidR="00E07BE9" w:rsidP="00E07BE9" w:rsidRDefault="00E07BE9" w14:paraId="3BF32742" w14:textId="77777777">
      <w:pPr>
        <w:jc w:val="both"/>
        <w:rPr>
          <w:sz w:val="23"/>
          <w:szCs w:val="23"/>
          <w:lang w:val="es-PE"/>
        </w:rPr>
      </w:pPr>
    </w:p>
    <w:p w:rsidRPr="00E07BE9" w:rsidR="00E07BE9" w:rsidP="00E07BE9" w:rsidRDefault="00E07BE9" w14:paraId="7A35F507" w14:textId="77777777">
      <w:pPr>
        <w:jc w:val="both"/>
        <w:rPr>
          <w:sz w:val="23"/>
          <w:szCs w:val="23"/>
          <w:lang w:val="es-PE"/>
        </w:rPr>
      </w:pPr>
      <w:r w:rsidRPr="00E07BE9">
        <w:rPr>
          <w:sz w:val="23"/>
          <w:szCs w:val="23"/>
          <w:lang w:val="es-PE"/>
        </w:rPr>
        <w:t>En ese mismo sentido apunta la Ley del Contrato de Seguro cuando dispone lo siguiente:</w:t>
      </w:r>
    </w:p>
    <w:p w:rsidRPr="00E07BE9" w:rsidR="00E07BE9" w:rsidP="00E07BE9" w:rsidRDefault="00E07BE9" w14:paraId="0305F686" w14:textId="77777777">
      <w:pPr>
        <w:jc w:val="both"/>
        <w:rPr>
          <w:sz w:val="23"/>
          <w:szCs w:val="23"/>
          <w:lang w:val="es-PE"/>
        </w:rPr>
      </w:pPr>
    </w:p>
    <w:p w:rsidRPr="00E07BE9" w:rsidR="00E07BE9" w:rsidP="00E07BE9" w:rsidRDefault="00E07BE9" w14:paraId="16CF123A" w14:textId="77777777">
      <w:pPr>
        <w:ind w:left="1418"/>
        <w:jc w:val="both"/>
        <w:rPr>
          <w:sz w:val="23"/>
          <w:szCs w:val="23"/>
          <w:lang w:val="es-PE"/>
        </w:rPr>
      </w:pPr>
      <w:r w:rsidRPr="00E07BE9">
        <w:rPr>
          <w:b/>
          <w:bCs/>
          <w:sz w:val="23"/>
          <w:szCs w:val="23"/>
          <w:lang w:val="es-PE"/>
        </w:rPr>
        <w:t>Artículo 85. Sobreseguro</w:t>
      </w:r>
    </w:p>
    <w:p w:rsidRPr="00E07BE9" w:rsidR="00E07BE9" w:rsidP="00E07BE9" w:rsidRDefault="00E07BE9" w14:paraId="20FB009C" w14:textId="77777777">
      <w:pPr>
        <w:ind w:left="1418"/>
        <w:jc w:val="both"/>
        <w:rPr>
          <w:sz w:val="23"/>
          <w:szCs w:val="23"/>
          <w:lang w:val="es-PE"/>
        </w:rPr>
      </w:pPr>
      <w:r w:rsidRPr="00E07BE9">
        <w:rPr>
          <w:b/>
          <w:bCs/>
          <w:sz w:val="23"/>
          <w:szCs w:val="23"/>
          <w:lang w:val="es-PE"/>
        </w:rPr>
        <w:t>Si al tiempo del siniestro el valor asegurado excede el valor asegurable, el asegurador sólo está obligado a resarcir el daño efectivamente sufrido</w:t>
      </w:r>
      <w:r w:rsidRPr="00E07BE9">
        <w:rPr>
          <w:sz w:val="23"/>
          <w:szCs w:val="23"/>
          <w:lang w:val="es-PE"/>
        </w:rPr>
        <w:t>.</w:t>
      </w:r>
    </w:p>
    <w:p w:rsidRPr="00E07BE9" w:rsidR="00E07BE9" w:rsidP="00E07BE9" w:rsidRDefault="00E07BE9" w14:paraId="58531A5E" w14:textId="77777777">
      <w:pPr>
        <w:ind w:left="1418"/>
        <w:jc w:val="both"/>
        <w:rPr>
          <w:sz w:val="23"/>
          <w:szCs w:val="23"/>
          <w:lang w:val="es-PE"/>
        </w:rPr>
      </w:pPr>
      <w:r w:rsidRPr="00E07BE9">
        <w:rPr>
          <w:sz w:val="23"/>
          <w:szCs w:val="23"/>
          <w:lang w:val="es-PE"/>
        </w:rPr>
        <w:t>Si hubo intención manifiesta del contratante o del asegurado de enriquecerse a costa del asegurador, el contrato de seguro es nulo. El asegurador que actuó de buena fe queda libre de cualquier obligación indemnizatoria y gana la prima entera.</w:t>
      </w:r>
    </w:p>
    <w:p w:rsidRPr="00E07BE9" w:rsidR="00E07BE9" w:rsidP="00E07BE9" w:rsidRDefault="00E07BE9" w14:paraId="07275CBF" w14:textId="77777777">
      <w:pPr>
        <w:jc w:val="right"/>
        <w:rPr>
          <w:sz w:val="23"/>
          <w:szCs w:val="23"/>
          <w:lang w:val="es-PE"/>
        </w:rPr>
      </w:pPr>
      <w:r w:rsidRPr="00E07BE9">
        <w:rPr>
          <w:sz w:val="23"/>
          <w:szCs w:val="23"/>
          <w:lang w:val="es-PE"/>
        </w:rPr>
        <w:lastRenderedPageBreak/>
        <w:t>[resaltado en negritas de nuestra autoría]</w:t>
      </w:r>
    </w:p>
    <w:p w:rsidRPr="00E07BE9" w:rsidR="00E07BE9" w:rsidP="00E07BE9" w:rsidRDefault="00E07BE9" w14:paraId="0C1DC1A3" w14:textId="77777777">
      <w:pPr>
        <w:jc w:val="both"/>
        <w:rPr>
          <w:sz w:val="23"/>
          <w:szCs w:val="23"/>
          <w:lang w:val="es-PE"/>
        </w:rPr>
      </w:pPr>
    </w:p>
    <w:p w:rsidRPr="00E07BE9" w:rsidR="00E07BE9" w:rsidP="00E07BE9" w:rsidRDefault="00E07BE9" w14:paraId="6C9A512B" w14:textId="77777777">
      <w:pPr>
        <w:jc w:val="both"/>
        <w:rPr>
          <w:sz w:val="23"/>
          <w:szCs w:val="23"/>
          <w:lang w:val="es-PE"/>
        </w:rPr>
      </w:pPr>
      <w:r w:rsidRPr="00E07BE9">
        <w:rPr>
          <w:sz w:val="23"/>
          <w:szCs w:val="23"/>
          <w:lang w:val="es-PE"/>
        </w:rPr>
        <w:t xml:space="preserve">Así pues, resulta un hecho totalmente aceptado por la doctrina y legislación que el valor de la indemnización debe corresponderse al valor del bien asegurado con ocasión del siniestro. En caso contrario, se estaría beneficiando al asegurado con un incremento patrimonial que no resulta objeto de la relación obligacional entre este y la aseguradora. </w:t>
      </w:r>
    </w:p>
    <w:p w:rsidRPr="00E07BE9" w:rsidR="00E07BE9" w:rsidP="00E07BE9" w:rsidRDefault="00E07BE9" w14:paraId="7728DF58" w14:textId="77777777">
      <w:pPr>
        <w:jc w:val="both"/>
        <w:rPr>
          <w:sz w:val="23"/>
          <w:szCs w:val="23"/>
          <w:lang w:val="es-PE"/>
        </w:rPr>
      </w:pPr>
    </w:p>
    <w:p w:rsidRPr="00E07BE9" w:rsidR="00E07BE9" w:rsidP="00E07BE9" w:rsidRDefault="00E07BE9" w14:paraId="760D3591" w14:textId="78BE36B5">
      <w:pPr>
        <w:jc w:val="both"/>
        <w:rPr>
          <w:sz w:val="23"/>
          <w:szCs w:val="23"/>
          <w:lang w:val="es-PE"/>
        </w:rPr>
      </w:pPr>
      <w:r w:rsidRPr="515784AA" w:rsidR="00E07BE9">
        <w:rPr>
          <w:sz w:val="23"/>
          <w:szCs w:val="23"/>
          <w:lang w:val="es-PE"/>
        </w:rPr>
        <w:t xml:space="preserve">En el presente caso, tal como se ha demostrado y aceptado por las partes, la aseguradora ya ha cumplido con ejecutar la cobertura de gastos de sepelio y, por consiguiente, a reembolsar dichos gastos merced a la póliza contratada por el señor </w:t>
      </w:r>
      <w:r w:rsidRPr="515784AA" w:rsidR="6821415C">
        <w:rPr>
          <w:sz w:val="23"/>
          <w:szCs w:val="23"/>
          <w:lang w:val="es-PE"/>
        </w:rPr>
        <w:t>...............</w:t>
      </w:r>
      <w:r w:rsidRPr="515784AA" w:rsidR="00E07BE9">
        <w:rPr>
          <w:sz w:val="23"/>
          <w:szCs w:val="23"/>
          <w:lang w:val="es-PE"/>
        </w:rPr>
        <w:t xml:space="preserve">, hermano del reclamante. </w:t>
      </w:r>
      <w:r w:rsidRPr="515784AA" w:rsidR="00E07BE9">
        <w:rPr>
          <w:sz w:val="23"/>
          <w:szCs w:val="23"/>
          <w:lang w:val="es-PE"/>
        </w:rPr>
        <w:t>Ello no resulta un hecho controvertido y solo permite entender que, sin perjuicio de cuál fue la póliza utilizada para ello, el riesgo asegurado ya ha sido debidamente cubierto por parte de la aseguradora.</w:t>
      </w:r>
      <w:r w:rsidRPr="515784AA" w:rsidR="00E07BE9">
        <w:rPr>
          <w:sz w:val="23"/>
          <w:szCs w:val="23"/>
          <w:lang w:val="es-PE"/>
        </w:rPr>
        <w:t xml:space="preserve"> </w:t>
      </w:r>
    </w:p>
    <w:p w:rsidRPr="00E07BE9" w:rsidR="00E07BE9" w:rsidP="00E07BE9" w:rsidRDefault="00E07BE9" w14:paraId="73CCEC97" w14:textId="77777777">
      <w:pPr>
        <w:jc w:val="both"/>
        <w:rPr>
          <w:sz w:val="23"/>
          <w:szCs w:val="23"/>
          <w:lang w:val="es-PE"/>
        </w:rPr>
      </w:pPr>
    </w:p>
    <w:p w:rsidRPr="00E07BE9" w:rsidR="00E07BE9" w:rsidP="00E07BE9" w:rsidRDefault="00E07BE9" w14:paraId="179D52DF" w14:textId="77777777">
      <w:pPr>
        <w:jc w:val="both"/>
        <w:rPr>
          <w:sz w:val="23"/>
          <w:szCs w:val="23"/>
          <w:lang w:val="es-PE"/>
        </w:rPr>
      </w:pPr>
      <w:r w:rsidRPr="00E07BE9">
        <w:rPr>
          <w:sz w:val="23"/>
          <w:szCs w:val="23"/>
          <w:lang w:val="es-PE"/>
        </w:rPr>
        <w:t xml:space="preserve">En conclusión, no resulta posible que, mediante la toma de seguros, se pretenda recibir, como indemnización, un monto superior al valor del riesgo asegurable. En ese sentido, atendiendo a que se ha demostrado que la aseguradora ha cumplido con el pago de su obligación, no resulta posible pretender que esta realice un nuevo pago. Ello resulta contrario a los principios que inspiran el derecho de seguros y resultaría una </w:t>
      </w:r>
      <w:r w:rsidRPr="00E07BE9">
        <w:rPr>
          <w:i/>
          <w:iCs/>
          <w:sz w:val="23"/>
          <w:szCs w:val="23"/>
          <w:lang w:val="es-PE"/>
        </w:rPr>
        <w:t>sobreestimación del daño</w:t>
      </w:r>
      <w:r w:rsidRPr="00E07BE9">
        <w:rPr>
          <w:sz w:val="23"/>
          <w:szCs w:val="23"/>
          <w:lang w:val="es-PE"/>
        </w:rPr>
        <w:t>, tal como lo califica EFRÉN OSSA en la cita previamente elaborada.</w:t>
      </w:r>
    </w:p>
    <w:p w:rsidRPr="00E07BE9" w:rsidR="00E07BE9" w:rsidP="00E07BE9" w:rsidRDefault="00E07BE9" w14:paraId="0980EBCA" w14:textId="77777777">
      <w:pPr>
        <w:jc w:val="both"/>
        <w:rPr>
          <w:sz w:val="23"/>
          <w:szCs w:val="23"/>
          <w:lang w:val="es-PE"/>
        </w:rPr>
      </w:pPr>
    </w:p>
    <w:p w:rsidRPr="00E07BE9" w:rsidR="00E07BE9" w:rsidP="00E07BE9" w:rsidRDefault="00E07BE9" w14:paraId="31E24F65" w14:textId="77777777">
      <w:pPr>
        <w:tabs>
          <w:tab w:val="left" w:pos="2160"/>
        </w:tabs>
        <w:jc w:val="both"/>
        <w:rPr>
          <w:sz w:val="23"/>
          <w:szCs w:val="23"/>
          <w:lang w:val="es-PE"/>
        </w:rPr>
      </w:pPr>
      <w:r w:rsidRPr="00E07BE9">
        <w:rPr>
          <w:sz w:val="23"/>
          <w:szCs w:val="23"/>
          <w:lang w:val="es-PE"/>
        </w:rPr>
        <w:t>En consecuencia, el rechazo de cobertura informado por la compañía resulta legítimo.</w:t>
      </w:r>
    </w:p>
    <w:p w:rsidRPr="00E07BE9" w:rsidR="00E07BE9" w:rsidP="00E07BE9" w:rsidRDefault="00E07BE9" w14:paraId="520C9335" w14:textId="77777777">
      <w:pPr>
        <w:tabs>
          <w:tab w:val="left" w:pos="2160"/>
        </w:tabs>
        <w:jc w:val="both"/>
        <w:rPr>
          <w:sz w:val="23"/>
          <w:szCs w:val="23"/>
        </w:rPr>
      </w:pPr>
    </w:p>
    <w:p w:rsidRPr="00E07BE9" w:rsidR="00E07BE9" w:rsidP="00E07BE9" w:rsidRDefault="00E07BE9" w14:paraId="477836F7" w14:textId="77777777">
      <w:pPr>
        <w:tabs>
          <w:tab w:val="left" w:pos="2160"/>
        </w:tabs>
        <w:jc w:val="both"/>
        <w:rPr>
          <w:b/>
          <w:sz w:val="23"/>
          <w:szCs w:val="23"/>
          <w:lang w:val="es-PE"/>
        </w:rPr>
      </w:pPr>
      <w:r w:rsidRPr="00E07BE9">
        <w:rPr>
          <w:b/>
          <w:sz w:val="23"/>
          <w:szCs w:val="23"/>
          <w:lang w:val="es-PE"/>
        </w:rPr>
        <w:t xml:space="preserve">Atendiendo a lo expresado, este colegiado </w:t>
      </w:r>
      <w:r w:rsidRPr="00E07BE9">
        <w:rPr>
          <w:b/>
          <w:sz w:val="23"/>
          <w:szCs w:val="23"/>
        </w:rPr>
        <w:t>concluye su apreciación razonada y conjunta al amparo de lo establecido en su Reglamento, por lo que</w:t>
      </w:r>
      <w:r w:rsidRPr="00E07BE9">
        <w:rPr>
          <w:b/>
          <w:sz w:val="23"/>
          <w:szCs w:val="23"/>
          <w:lang w:val="es-PE"/>
        </w:rPr>
        <w:t xml:space="preserve"> </w:t>
      </w:r>
    </w:p>
    <w:p w:rsidRPr="00E07BE9" w:rsidR="00E07BE9" w:rsidP="00E07BE9" w:rsidRDefault="00E07BE9" w14:paraId="69E16BFB" w14:textId="77777777">
      <w:pPr>
        <w:tabs>
          <w:tab w:val="left" w:pos="2160"/>
        </w:tabs>
        <w:jc w:val="both"/>
        <w:rPr>
          <w:b/>
          <w:sz w:val="23"/>
          <w:szCs w:val="23"/>
          <w:lang w:val="es-PE"/>
        </w:rPr>
      </w:pPr>
    </w:p>
    <w:p w:rsidRPr="00E07BE9" w:rsidR="00E07BE9" w:rsidP="00E07BE9" w:rsidRDefault="00E07BE9" w14:paraId="07F87C9D" w14:textId="77777777">
      <w:pPr>
        <w:tabs>
          <w:tab w:val="left" w:pos="2160"/>
        </w:tabs>
        <w:jc w:val="both"/>
        <w:rPr>
          <w:b/>
          <w:sz w:val="23"/>
          <w:szCs w:val="23"/>
        </w:rPr>
      </w:pPr>
      <w:r w:rsidRPr="00E07BE9">
        <w:rPr>
          <w:b/>
          <w:sz w:val="23"/>
          <w:szCs w:val="23"/>
          <w:lang w:val="es-PE"/>
        </w:rPr>
        <w:t>Resuelve:</w:t>
      </w:r>
    </w:p>
    <w:p w:rsidRPr="00E07BE9" w:rsidR="00E07BE9" w:rsidP="00E07BE9" w:rsidRDefault="00E07BE9" w14:paraId="62D1533F" w14:textId="77777777">
      <w:pPr>
        <w:tabs>
          <w:tab w:val="left" w:pos="2160"/>
        </w:tabs>
        <w:jc w:val="both"/>
        <w:rPr>
          <w:sz w:val="23"/>
          <w:szCs w:val="23"/>
        </w:rPr>
      </w:pPr>
    </w:p>
    <w:p w:rsidRPr="00E07BE9" w:rsidR="00E07BE9" w:rsidP="00E07BE9" w:rsidRDefault="00E07BE9" w14:paraId="13738B48" w14:textId="1A0F2CE7">
      <w:pPr>
        <w:tabs>
          <w:tab w:val="left" w:pos="2160"/>
        </w:tabs>
        <w:jc w:val="both"/>
        <w:rPr>
          <w:sz w:val="23"/>
          <w:szCs w:val="23"/>
          <w:lang w:val="es-PE"/>
        </w:rPr>
      </w:pPr>
      <w:r w:rsidRPr="515784AA" w:rsidR="00E07BE9">
        <w:rPr>
          <w:sz w:val="23"/>
          <w:szCs w:val="23"/>
          <w:lang w:val="es-PE"/>
        </w:rPr>
        <w:t xml:space="preserve">Declarar </w:t>
      </w:r>
      <w:r w:rsidRPr="515784AA" w:rsidR="00E07BE9">
        <w:rPr>
          <w:b w:val="1"/>
          <w:bCs w:val="1"/>
          <w:sz w:val="23"/>
          <w:szCs w:val="23"/>
          <w:lang w:val="es-PE"/>
        </w:rPr>
        <w:t xml:space="preserve">INFUNDADA </w:t>
      </w:r>
      <w:r w:rsidRPr="515784AA" w:rsidR="00E07BE9">
        <w:rPr>
          <w:sz w:val="23"/>
          <w:szCs w:val="23"/>
          <w:lang w:val="es-PE"/>
        </w:rPr>
        <w:t xml:space="preserve">la reclamación interpuesta por don </w:t>
      </w:r>
      <w:r w:rsidRPr="515784AA" w:rsidR="5D14554C">
        <w:rPr>
          <w:b w:val="1"/>
          <w:bCs w:val="1"/>
          <w:sz w:val="23"/>
          <w:szCs w:val="23"/>
          <w:lang w:val="es-PE"/>
        </w:rPr>
        <w:t>..............................................................</w:t>
      </w:r>
      <w:r w:rsidRPr="515784AA" w:rsidR="00E07BE9">
        <w:rPr>
          <w:b w:val="1"/>
          <w:bCs w:val="1"/>
          <w:sz w:val="23"/>
          <w:szCs w:val="23"/>
          <w:lang w:val="es-PE"/>
        </w:rPr>
        <w:t xml:space="preserve"> </w:t>
      </w:r>
      <w:r w:rsidRPr="515784AA" w:rsidR="00E07BE9">
        <w:rPr>
          <w:sz w:val="23"/>
          <w:szCs w:val="23"/>
          <w:lang w:val="es-PE"/>
        </w:rPr>
        <w:t xml:space="preserve">contra </w:t>
      </w:r>
      <w:r w:rsidRPr="515784AA" w:rsidR="3F9ABCE4">
        <w:rPr>
          <w:b w:val="1"/>
          <w:bCs w:val="1"/>
          <w:sz w:val="23"/>
          <w:szCs w:val="23"/>
          <w:lang w:val="es-PE"/>
        </w:rPr>
        <w:t>...............................................................................................</w:t>
      </w:r>
      <w:r w:rsidRPr="515784AA" w:rsidR="00E07BE9">
        <w:rPr>
          <w:sz w:val="23"/>
          <w:szCs w:val="23"/>
          <w:lang w:val="es-PE"/>
        </w:rPr>
        <w:t>, dejando a salvo el derecho del reclamante de acudir ante las instancias que estime pertinente.</w:t>
      </w:r>
    </w:p>
    <w:p w:rsidRPr="00E07BE9" w:rsidR="00670CA7" w:rsidP="00DF67C8" w:rsidRDefault="00670CA7" w14:paraId="03D6D2E6" w14:textId="77777777">
      <w:pPr>
        <w:outlineLvl w:val="0"/>
        <w:rPr>
          <w:sz w:val="23"/>
          <w:szCs w:val="23"/>
          <w:lang w:val="es-PE"/>
        </w:rPr>
      </w:pPr>
    </w:p>
    <w:p w:rsidRPr="00E07BE9" w:rsidR="001631D6" w:rsidP="00F202DC" w:rsidRDefault="00F15FBA" w14:paraId="48C7895B" w14:textId="5F056CBD">
      <w:pPr>
        <w:jc w:val="right"/>
        <w:outlineLvl w:val="0"/>
        <w:rPr>
          <w:sz w:val="23"/>
          <w:szCs w:val="23"/>
          <w:lang w:val="es-PE"/>
        </w:rPr>
      </w:pPr>
      <w:r w:rsidRPr="00E07BE9">
        <w:rPr>
          <w:sz w:val="23"/>
          <w:szCs w:val="23"/>
          <w:lang w:val="es-PE"/>
        </w:rPr>
        <w:t>Lima,</w:t>
      </w:r>
      <w:r w:rsidRPr="00E07BE9" w:rsidR="00B12885">
        <w:rPr>
          <w:sz w:val="23"/>
          <w:szCs w:val="23"/>
          <w:lang w:val="es-PE"/>
        </w:rPr>
        <w:t xml:space="preserve"> 1</w:t>
      </w:r>
      <w:r w:rsidRPr="00E07BE9" w:rsidR="00D2799E">
        <w:rPr>
          <w:sz w:val="23"/>
          <w:szCs w:val="23"/>
          <w:lang w:val="es-PE"/>
        </w:rPr>
        <w:t>8</w:t>
      </w:r>
      <w:r w:rsidRPr="00E07BE9" w:rsidR="00195646">
        <w:rPr>
          <w:sz w:val="23"/>
          <w:szCs w:val="23"/>
        </w:rPr>
        <w:t xml:space="preserve"> </w:t>
      </w:r>
      <w:r w:rsidRPr="00E07BE9">
        <w:rPr>
          <w:sz w:val="23"/>
          <w:szCs w:val="23"/>
          <w:lang w:val="es-PE"/>
        </w:rPr>
        <w:t>de</w:t>
      </w:r>
      <w:r w:rsidRPr="00E07BE9" w:rsidR="001631D6">
        <w:rPr>
          <w:sz w:val="23"/>
          <w:szCs w:val="23"/>
          <w:lang w:val="es-PE"/>
        </w:rPr>
        <w:t xml:space="preserve"> </w:t>
      </w:r>
      <w:r w:rsidRPr="00E07BE9" w:rsidR="00B12885">
        <w:rPr>
          <w:sz w:val="23"/>
          <w:szCs w:val="23"/>
          <w:lang w:val="es-PE"/>
        </w:rPr>
        <w:t>marzo</w:t>
      </w:r>
      <w:r w:rsidRPr="00E07BE9" w:rsidR="001631D6">
        <w:rPr>
          <w:sz w:val="23"/>
          <w:szCs w:val="23"/>
          <w:lang w:val="es-PE"/>
        </w:rPr>
        <w:t xml:space="preserve"> </w:t>
      </w:r>
      <w:r w:rsidRPr="00E07BE9">
        <w:rPr>
          <w:sz w:val="23"/>
          <w:szCs w:val="23"/>
          <w:lang w:val="es-PE"/>
        </w:rPr>
        <w:t>de 20</w:t>
      </w:r>
      <w:r w:rsidRPr="00E07BE9" w:rsidR="001631D6">
        <w:rPr>
          <w:sz w:val="23"/>
          <w:szCs w:val="23"/>
          <w:lang w:val="es-PE"/>
        </w:rPr>
        <w:t>2</w:t>
      </w:r>
      <w:r w:rsidRPr="00E07BE9" w:rsidR="00E82564">
        <w:rPr>
          <w:sz w:val="23"/>
          <w:szCs w:val="23"/>
          <w:lang w:val="es-PE"/>
        </w:rPr>
        <w:t>4</w:t>
      </w:r>
    </w:p>
    <w:p w:rsidRPr="00E07BE9" w:rsidR="00F202DC" w:rsidP="001631D6" w:rsidRDefault="00F202DC" w14:paraId="55EA6443" w14:textId="77777777">
      <w:pPr>
        <w:jc w:val="both"/>
        <w:rPr>
          <w:sz w:val="23"/>
          <w:szCs w:val="23"/>
        </w:rPr>
      </w:pPr>
    </w:p>
    <w:p w:rsidRPr="00E07BE9" w:rsidR="001631D6" w:rsidP="001631D6" w:rsidRDefault="001631D6" w14:paraId="54F717D9" w14:textId="77777777">
      <w:pPr>
        <w:jc w:val="both"/>
        <w:rPr>
          <w:b/>
          <w:bCs/>
          <w:i/>
          <w:iCs/>
          <w:sz w:val="23"/>
          <w:szCs w:val="23"/>
          <w:lang w:val="es-ES_tradnl"/>
        </w:rPr>
      </w:pPr>
      <w:r w:rsidRPr="00E07BE9">
        <w:rPr>
          <w:b/>
          <w:bCs/>
          <w:i/>
          <w:iCs/>
          <w:sz w:val="23"/>
          <w:szCs w:val="23"/>
          <w:lang w:val="es-ES_tradnl"/>
        </w:rPr>
        <w:t>La Secretaría Técnica certifica que la presente resolución cuenta con el voto de los vocales cuyos nombres figuran en el presente documento.</w:t>
      </w:r>
    </w:p>
    <w:p w:rsidRPr="00E07BE9" w:rsidR="001631D6" w:rsidP="001631D6" w:rsidRDefault="001631D6" w14:paraId="265ABE8B" w14:textId="77777777">
      <w:pPr>
        <w:jc w:val="both"/>
        <w:rPr>
          <w:b/>
          <w:bCs/>
          <w:i/>
          <w:iCs/>
          <w:sz w:val="23"/>
          <w:szCs w:val="23"/>
          <w:lang w:val="es-ES_tradnl"/>
        </w:rPr>
      </w:pPr>
    </w:p>
    <w:p w:rsidRPr="00E07BE9" w:rsidR="001631D6" w:rsidP="00356B1A" w:rsidRDefault="00356B1A" w14:paraId="024CA4C1" w14:textId="4785C9C9">
      <w:pPr>
        <w:spacing w:line="360" w:lineRule="auto"/>
        <w:jc w:val="center"/>
        <w:rPr>
          <w:b/>
          <w:bCs/>
          <w:sz w:val="23"/>
          <w:szCs w:val="23"/>
        </w:rPr>
      </w:pPr>
      <w:r w:rsidRPr="00E07BE9">
        <w:rPr>
          <w:b/>
          <w:bCs/>
          <w:sz w:val="23"/>
          <w:szCs w:val="23"/>
        </w:rPr>
        <w:t xml:space="preserve">María Eugenia Valdez Fernández Baca – </w:t>
      </w:r>
      <w:proofErr w:type="gramStart"/>
      <w:r w:rsidRPr="00E07BE9" w:rsidR="00D43CAB">
        <w:rPr>
          <w:b/>
          <w:bCs/>
          <w:sz w:val="23"/>
          <w:szCs w:val="23"/>
        </w:rPr>
        <w:t>Presidente</w:t>
      </w:r>
      <w:proofErr w:type="gramEnd"/>
    </w:p>
    <w:p w:rsidRPr="00E07BE9" w:rsidR="001631D6" w:rsidP="001631D6" w:rsidRDefault="001631D6" w14:paraId="515933D0" w14:textId="5FD7ECBB">
      <w:pPr>
        <w:spacing w:line="360" w:lineRule="auto"/>
        <w:jc w:val="center"/>
        <w:rPr>
          <w:b/>
          <w:bCs/>
          <w:sz w:val="23"/>
          <w:szCs w:val="23"/>
        </w:rPr>
      </w:pPr>
      <w:r w:rsidRPr="00E07BE9">
        <w:rPr>
          <w:b/>
          <w:bCs/>
          <w:sz w:val="23"/>
          <w:szCs w:val="23"/>
        </w:rPr>
        <w:t xml:space="preserve">Rolando Eyzaguirre </w:t>
      </w:r>
      <w:proofErr w:type="spellStart"/>
      <w:r w:rsidRPr="00E07BE9">
        <w:rPr>
          <w:b/>
          <w:bCs/>
          <w:sz w:val="23"/>
          <w:szCs w:val="23"/>
        </w:rPr>
        <w:t>Maccan</w:t>
      </w:r>
      <w:proofErr w:type="spellEnd"/>
      <w:r w:rsidRPr="00E07BE9">
        <w:rPr>
          <w:b/>
          <w:bCs/>
          <w:sz w:val="23"/>
          <w:szCs w:val="23"/>
        </w:rPr>
        <w:t xml:space="preserve"> – </w:t>
      </w:r>
      <w:r w:rsidRPr="00E07BE9" w:rsidR="003E6BA6">
        <w:rPr>
          <w:b/>
          <w:bCs/>
          <w:sz w:val="23"/>
          <w:szCs w:val="23"/>
        </w:rPr>
        <w:t>Vocal</w:t>
      </w:r>
    </w:p>
    <w:p w:rsidRPr="00E07BE9" w:rsidR="001631D6" w:rsidP="001631D6" w:rsidRDefault="00807D21" w14:paraId="4B70DE1B" w14:textId="0A8BEEE9">
      <w:pPr>
        <w:spacing w:line="360" w:lineRule="auto"/>
        <w:jc w:val="center"/>
        <w:rPr>
          <w:b/>
          <w:bCs/>
          <w:sz w:val="23"/>
          <w:szCs w:val="23"/>
        </w:rPr>
      </w:pPr>
      <w:r w:rsidRPr="00E07BE9">
        <w:rPr>
          <w:b/>
          <w:bCs/>
          <w:sz w:val="23"/>
          <w:szCs w:val="23"/>
        </w:rPr>
        <w:t>Omar Alfaro Villanueva</w:t>
      </w:r>
      <w:r w:rsidRPr="00E07BE9" w:rsidR="001631D6">
        <w:rPr>
          <w:b/>
          <w:bCs/>
          <w:sz w:val="23"/>
          <w:szCs w:val="23"/>
        </w:rPr>
        <w:t xml:space="preserve"> – Vocal</w:t>
      </w:r>
    </w:p>
    <w:p w:rsidRPr="00E07BE9" w:rsidR="00F15FBA" w:rsidP="00E03444" w:rsidRDefault="001631D6" w14:paraId="22C77427" w14:textId="498B9F06">
      <w:pPr>
        <w:spacing w:line="360" w:lineRule="auto"/>
        <w:jc w:val="center"/>
        <w:rPr>
          <w:sz w:val="23"/>
          <w:szCs w:val="23"/>
          <w:lang w:val="es-MX"/>
        </w:rPr>
      </w:pPr>
      <w:r w:rsidRPr="00E07BE9">
        <w:rPr>
          <w:b/>
          <w:bCs/>
          <w:sz w:val="23"/>
          <w:szCs w:val="23"/>
        </w:rPr>
        <w:t>Gonzalo Abad del Busto - Vocal</w:t>
      </w:r>
    </w:p>
    <w:p w:rsidRPr="00482258"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100913">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00913" w:rsidP="005F148C" w:rsidRDefault="00100913" w14:paraId="46B8B5D0" w14:textId="77777777">
      <w:r>
        <w:separator/>
      </w:r>
    </w:p>
  </w:endnote>
  <w:endnote w:type="continuationSeparator" w:id="0">
    <w:p w:rsidR="00100913" w:rsidP="005F148C" w:rsidRDefault="00100913" w14:paraId="71657BC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00913" w:rsidP="005F148C" w:rsidRDefault="00100913" w14:paraId="4FDAF9D8" w14:textId="77777777">
      <w:r>
        <w:separator/>
      </w:r>
    </w:p>
  </w:footnote>
  <w:footnote w:type="continuationSeparator" w:id="0">
    <w:p w:rsidR="00100913" w:rsidP="005F148C" w:rsidRDefault="00100913" w14:paraId="581F18C3" w14:textId="77777777">
      <w:r>
        <w:continuationSeparator/>
      </w:r>
    </w:p>
  </w:footnote>
  <w:footnote w:id="1">
    <w:p w:rsidR="00E07BE9" w:rsidP="00E07BE9" w:rsidRDefault="00E07BE9" w14:paraId="52B2F224" w14:textId="77777777">
      <w:pPr>
        <w:pStyle w:val="Textonotapie"/>
        <w:rPr>
          <w:lang w:val="es-MX"/>
        </w:rPr>
      </w:pPr>
      <w:r>
        <w:rPr>
          <w:rStyle w:val="Refdenotaalpie"/>
        </w:rPr>
        <w:footnoteRef/>
      </w:r>
      <w:r>
        <w:t xml:space="preserve"> OSSA, J. Efrén.  Teoría General del Seguro. El Contrato.  Bogotá, Temis,1984. P. 116.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471" w:hanging="369"/>
      </w:pPr>
      <w:rPr>
        <w:rFonts w:ascii="Wingdings" w:hAnsi="Wingdings" w:cs="Wingdings"/>
        <w:b w:val="0"/>
        <w:bCs w:val="0"/>
        <w:i w:val="0"/>
        <w:iCs w:val="0"/>
        <w:w w:val="101"/>
        <w:sz w:val="22"/>
        <w:szCs w:val="22"/>
      </w:rPr>
    </w:lvl>
    <w:lvl w:ilvl="1">
      <w:numFmt w:val="bullet"/>
      <w:lvlText w:val="•"/>
      <w:lvlJc w:val="left"/>
      <w:pPr>
        <w:ind w:left="1332" w:hanging="369"/>
      </w:pPr>
    </w:lvl>
    <w:lvl w:ilvl="2">
      <w:numFmt w:val="bullet"/>
      <w:lvlText w:val="•"/>
      <w:lvlJc w:val="left"/>
      <w:pPr>
        <w:ind w:left="2184" w:hanging="369"/>
      </w:pPr>
    </w:lvl>
    <w:lvl w:ilvl="3">
      <w:numFmt w:val="bullet"/>
      <w:lvlText w:val="•"/>
      <w:lvlJc w:val="left"/>
      <w:pPr>
        <w:ind w:left="3036" w:hanging="369"/>
      </w:pPr>
    </w:lvl>
    <w:lvl w:ilvl="4">
      <w:numFmt w:val="bullet"/>
      <w:lvlText w:val="•"/>
      <w:lvlJc w:val="left"/>
      <w:pPr>
        <w:ind w:left="3888" w:hanging="369"/>
      </w:pPr>
    </w:lvl>
    <w:lvl w:ilvl="5">
      <w:numFmt w:val="bullet"/>
      <w:lvlText w:val="•"/>
      <w:lvlJc w:val="left"/>
      <w:pPr>
        <w:ind w:left="4740" w:hanging="369"/>
      </w:pPr>
    </w:lvl>
    <w:lvl w:ilvl="6">
      <w:numFmt w:val="bullet"/>
      <w:lvlText w:val="•"/>
      <w:lvlJc w:val="left"/>
      <w:pPr>
        <w:ind w:left="5592" w:hanging="369"/>
      </w:pPr>
    </w:lvl>
    <w:lvl w:ilvl="7">
      <w:numFmt w:val="bullet"/>
      <w:lvlText w:val="•"/>
      <w:lvlJc w:val="left"/>
      <w:pPr>
        <w:ind w:left="6444" w:hanging="369"/>
      </w:pPr>
    </w:lvl>
    <w:lvl w:ilvl="8">
      <w:numFmt w:val="bullet"/>
      <w:lvlText w:val="•"/>
      <w:lvlJc w:val="left"/>
      <w:pPr>
        <w:ind w:left="7296" w:hanging="369"/>
      </w:pPr>
    </w:lvl>
  </w:abstractNum>
  <w:abstractNum w:abstractNumId="1" w15:restartNumberingAfterBreak="0">
    <w:nsid w:val="00000403"/>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2" w15:restartNumberingAfterBreak="0">
    <w:nsid w:val="00000404"/>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3" w15:restartNumberingAfterBreak="0">
    <w:nsid w:val="00000405"/>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4" w15:restartNumberingAfterBreak="0">
    <w:nsid w:val="00000406"/>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5" w15:restartNumberingAfterBreak="0">
    <w:nsid w:val="00000407"/>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6" w15:restartNumberingAfterBreak="0">
    <w:nsid w:val="00000408"/>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7" w15:restartNumberingAfterBreak="0">
    <w:nsid w:val="00000409"/>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8" w15:restartNumberingAfterBreak="0">
    <w:nsid w:val="0000040A"/>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9" w15:restartNumberingAfterBreak="0">
    <w:nsid w:val="0000040B"/>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0" w15:restartNumberingAfterBreak="0">
    <w:nsid w:val="0000040C"/>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1" w15:restartNumberingAfterBreak="0">
    <w:nsid w:val="03ED4C86"/>
    <w:multiLevelType w:val="hybridMultilevel"/>
    <w:tmpl w:val="0C741F5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07057644"/>
    <w:multiLevelType w:val="hybridMultilevel"/>
    <w:tmpl w:val="DDCC8A18"/>
    <w:lvl w:ilvl="0" w:tplc="BF94124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088F7FFE"/>
    <w:multiLevelType w:val="hybridMultilevel"/>
    <w:tmpl w:val="FD3A355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0F31018B"/>
    <w:multiLevelType w:val="hybridMultilevel"/>
    <w:tmpl w:val="FFFFFFFF"/>
    <w:lvl w:ilvl="0" w:tplc="280A0017">
      <w:start w:val="1"/>
      <w:numFmt w:val="lowerLetter"/>
      <w:lvlText w:val="%1)"/>
      <w:lvlJc w:val="left"/>
      <w:pPr>
        <w:ind w:left="720" w:hanging="360"/>
      </w:pPr>
      <w:rPr>
        <w:rFonts w:hint="default" w:cs="Times New Roman"/>
      </w:rPr>
    </w:lvl>
    <w:lvl w:ilvl="1" w:tplc="280A0019" w:tentative="1">
      <w:start w:val="1"/>
      <w:numFmt w:val="lowerLetter"/>
      <w:lvlText w:val="%2."/>
      <w:lvlJc w:val="left"/>
      <w:pPr>
        <w:ind w:left="1440" w:hanging="360"/>
      </w:pPr>
      <w:rPr>
        <w:rFonts w:cs="Times New Roman"/>
      </w:rPr>
    </w:lvl>
    <w:lvl w:ilvl="2" w:tplc="280A001B" w:tentative="1">
      <w:start w:val="1"/>
      <w:numFmt w:val="lowerRoman"/>
      <w:lvlText w:val="%3."/>
      <w:lvlJc w:val="right"/>
      <w:pPr>
        <w:ind w:left="2160" w:hanging="180"/>
      </w:pPr>
      <w:rPr>
        <w:rFonts w:cs="Times New Roman"/>
      </w:rPr>
    </w:lvl>
    <w:lvl w:ilvl="3" w:tplc="280A000F" w:tentative="1">
      <w:start w:val="1"/>
      <w:numFmt w:val="decimal"/>
      <w:lvlText w:val="%4."/>
      <w:lvlJc w:val="left"/>
      <w:pPr>
        <w:ind w:left="2880" w:hanging="360"/>
      </w:pPr>
      <w:rPr>
        <w:rFonts w:cs="Times New Roman"/>
      </w:rPr>
    </w:lvl>
    <w:lvl w:ilvl="4" w:tplc="280A0019" w:tentative="1">
      <w:start w:val="1"/>
      <w:numFmt w:val="lowerLetter"/>
      <w:lvlText w:val="%5."/>
      <w:lvlJc w:val="left"/>
      <w:pPr>
        <w:ind w:left="3600" w:hanging="360"/>
      </w:pPr>
      <w:rPr>
        <w:rFonts w:cs="Times New Roman"/>
      </w:rPr>
    </w:lvl>
    <w:lvl w:ilvl="5" w:tplc="280A001B" w:tentative="1">
      <w:start w:val="1"/>
      <w:numFmt w:val="lowerRoman"/>
      <w:lvlText w:val="%6."/>
      <w:lvlJc w:val="right"/>
      <w:pPr>
        <w:ind w:left="4320" w:hanging="180"/>
      </w:pPr>
      <w:rPr>
        <w:rFonts w:cs="Times New Roman"/>
      </w:rPr>
    </w:lvl>
    <w:lvl w:ilvl="6" w:tplc="280A000F" w:tentative="1">
      <w:start w:val="1"/>
      <w:numFmt w:val="decimal"/>
      <w:lvlText w:val="%7."/>
      <w:lvlJc w:val="left"/>
      <w:pPr>
        <w:ind w:left="5040" w:hanging="360"/>
      </w:pPr>
      <w:rPr>
        <w:rFonts w:cs="Times New Roman"/>
      </w:rPr>
    </w:lvl>
    <w:lvl w:ilvl="7" w:tplc="280A0019" w:tentative="1">
      <w:start w:val="1"/>
      <w:numFmt w:val="lowerLetter"/>
      <w:lvlText w:val="%8."/>
      <w:lvlJc w:val="left"/>
      <w:pPr>
        <w:ind w:left="5760" w:hanging="360"/>
      </w:pPr>
      <w:rPr>
        <w:rFonts w:cs="Times New Roman"/>
      </w:rPr>
    </w:lvl>
    <w:lvl w:ilvl="8" w:tplc="280A001B" w:tentative="1">
      <w:start w:val="1"/>
      <w:numFmt w:val="lowerRoman"/>
      <w:lvlText w:val="%9."/>
      <w:lvlJc w:val="right"/>
      <w:pPr>
        <w:ind w:left="6480" w:hanging="180"/>
      </w:pPr>
      <w:rPr>
        <w:rFonts w:cs="Times New Roman"/>
      </w:rPr>
    </w:lvl>
  </w:abstractNum>
  <w:abstractNum w:abstractNumId="15"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6"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16E34481"/>
    <w:multiLevelType w:val="hybridMultilevel"/>
    <w:tmpl w:val="1076F67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18872646"/>
    <w:multiLevelType w:val="hybridMultilevel"/>
    <w:tmpl w:val="53CAE506"/>
    <w:lvl w:ilvl="0" w:tplc="056C5724">
      <w:start w:val="1"/>
      <w:numFmt w:val="decimal"/>
      <w:lvlText w:val="%1)"/>
      <w:lvlJc w:val="left"/>
      <w:pPr>
        <w:ind w:left="1080" w:hanging="36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9" w15:restartNumberingAfterBreak="0">
    <w:nsid w:val="19337A51"/>
    <w:multiLevelType w:val="hybridMultilevel"/>
    <w:tmpl w:val="A22CF1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196201DE"/>
    <w:multiLevelType w:val="hybridMultilevel"/>
    <w:tmpl w:val="1B80837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1BDD11F6"/>
    <w:multiLevelType w:val="hybridMultilevel"/>
    <w:tmpl w:val="0CAEF3BC"/>
    <w:lvl w:ilvl="0" w:tplc="280A0011">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2" w15:restartNumberingAfterBreak="0">
    <w:nsid w:val="25C066CD"/>
    <w:multiLevelType w:val="hybridMultilevel"/>
    <w:tmpl w:val="944EF5C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27A524E4"/>
    <w:multiLevelType w:val="hybridMultilevel"/>
    <w:tmpl w:val="2358570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28131FB4"/>
    <w:multiLevelType w:val="hybridMultilevel"/>
    <w:tmpl w:val="36220DF0"/>
    <w:lvl w:ilvl="0" w:tplc="280A0015">
      <w:start w:val="2"/>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30206537"/>
    <w:multiLevelType w:val="hybridMultilevel"/>
    <w:tmpl w:val="C21C3A7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307D67CB"/>
    <w:multiLevelType w:val="hybridMultilevel"/>
    <w:tmpl w:val="2ADA3C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31F372E7"/>
    <w:multiLevelType w:val="hybridMultilevel"/>
    <w:tmpl w:val="3E1E6526"/>
    <w:lvl w:ilvl="0" w:tplc="B48ABC1E">
      <w:start w:val="5"/>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8" w15:restartNumberingAfterBreak="0">
    <w:nsid w:val="33BD21ED"/>
    <w:multiLevelType w:val="hybridMultilevel"/>
    <w:tmpl w:val="0322AFF2"/>
    <w:lvl w:ilvl="0" w:tplc="280A0017">
      <w:start w:val="1"/>
      <w:numFmt w:val="low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9" w15:restartNumberingAfterBreak="0">
    <w:nsid w:val="34252B18"/>
    <w:multiLevelType w:val="hybridMultilevel"/>
    <w:tmpl w:val="C44C2394"/>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30"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 w15:restartNumberingAfterBreak="0">
    <w:nsid w:val="3F6C415F"/>
    <w:multiLevelType w:val="hybridMultilevel"/>
    <w:tmpl w:val="9DC621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46B24D88"/>
    <w:multiLevelType w:val="hybridMultilevel"/>
    <w:tmpl w:val="3CDAFF2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4D8B258F"/>
    <w:multiLevelType w:val="hybridMultilevel"/>
    <w:tmpl w:val="6BE22E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4DBD2239"/>
    <w:multiLevelType w:val="hybridMultilevel"/>
    <w:tmpl w:val="D540B83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530A661A"/>
    <w:multiLevelType w:val="hybridMultilevel"/>
    <w:tmpl w:val="0FD850C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7" w15:restartNumberingAfterBreak="0">
    <w:nsid w:val="547D0890"/>
    <w:multiLevelType w:val="hybridMultilevel"/>
    <w:tmpl w:val="934405B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563E5592"/>
    <w:multiLevelType w:val="hybridMultilevel"/>
    <w:tmpl w:val="C76875A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40" w15:restartNumberingAfterBreak="0">
    <w:nsid w:val="58033AA6"/>
    <w:multiLevelType w:val="hybridMultilevel"/>
    <w:tmpl w:val="321A6DE8"/>
    <w:lvl w:ilvl="0" w:tplc="F244D342">
      <w:numFmt w:val="bullet"/>
      <w:lvlText w:val="-"/>
      <w:lvlJc w:val="left"/>
      <w:pPr>
        <w:ind w:left="1034" w:hanging="360"/>
      </w:pPr>
      <w:rPr>
        <w:rFonts w:hint="default" w:ascii="Georgia" w:hAnsi="Georgia" w:eastAsia="Times New Roman" w:cs="Arial"/>
      </w:rPr>
    </w:lvl>
    <w:lvl w:ilvl="1" w:tplc="280A0003">
      <w:start w:val="1"/>
      <w:numFmt w:val="bullet"/>
      <w:lvlText w:val="o"/>
      <w:lvlJc w:val="left"/>
      <w:pPr>
        <w:ind w:left="1754" w:hanging="360"/>
      </w:pPr>
      <w:rPr>
        <w:rFonts w:hint="default" w:ascii="Courier New" w:hAnsi="Courier New" w:cs="Courier New"/>
      </w:rPr>
    </w:lvl>
    <w:lvl w:ilvl="2" w:tplc="280A0005">
      <w:start w:val="1"/>
      <w:numFmt w:val="bullet"/>
      <w:lvlText w:val=""/>
      <w:lvlJc w:val="left"/>
      <w:pPr>
        <w:ind w:left="2474" w:hanging="360"/>
      </w:pPr>
      <w:rPr>
        <w:rFonts w:hint="default" w:ascii="Wingdings" w:hAnsi="Wingdings"/>
      </w:rPr>
    </w:lvl>
    <w:lvl w:ilvl="3" w:tplc="280A0001">
      <w:start w:val="1"/>
      <w:numFmt w:val="bullet"/>
      <w:lvlText w:val=""/>
      <w:lvlJc w:val="left"/>
      <w:pPr>
        <w:ind w:left="3194" w:hanging="360"/>
      </w:pPr>
      <w:rPr>
        <w:rFonts w:hint="default" w:ascii="Symbol" w:hAnsi="Symbol"/>
      </w:rPr>
    </w:lvl>
    <w:lvl w:ilvl="4" w:tplc="280A0003">
      <w:start w:val="1"/>
      <w:numFmt w:val="bullet"/>
      <w:lvlText w:val="o"/>
      <w:lvlJc w:val="left"/>
      <w:pPr>
        <w:ind w:left="3914" w:hanging="360"/>
      </w:pPr>
      <w:rPr>
        <w:rFonts w:hint="default" w:ascii="Courier New" w:hAnsi="Courier New" w:cs="Courier New"/>
      </w:rPr>
    </w:lvl>
    <w:lvl w:ilvl="5" w:tplc="280A0005">
      <w:start w:val="1"/>
      <w:numFmt w:val="bullet"/>
      <w:lvlText w:val=""/>
      <w:lvlJc w:val="left"/>
      <w:pPr>
        <w:ind w:left="4634" w:hanging="360"/>
      </w:pPr>
      <w:rPr>
        <w:rFonts w:hint="default" w:ascii="Wingdings" w:hAnsi="Wingdings"/>
      </w:rPr>
    </w:lvl>
    <w:lvl w:ilvl="6" w:tplc="280A0001">
      <w:start w:val="1"/>
      <w:numFmt w:val="bullet"/>
      <w:lvlText w:val=""/>
      <w:lvlJc w:val="left"/>
      <w:pPr>
        <w:ind w:left="5354" w:hanging="360"/>
      </w:pPr>
      <w:rPr>
        <w:rFonts w:hint="default" w:ascii="Symbol" w:hAnsi="Symbol"/>
      </w:rPr>
    </w:lvl>
    <w:lvl w:ilvl="7" w:tplc="280A0003">
      <w:start w:val="1"/>
      <w:numFmt w:val="bullet"/>
      <w:lvlText w:val="o"/>
      <w:lvlJc w:val="left"/>
      <w:pPr>
        <w:ind w:left="6074" w:hanging="360"/>
      </w:pPr>
      <w:rPr>
        <w:rFonts w:hint="default" w:ascii="Courier New" w:hAnsi="Courier New" w:cs="Courier New"/>
      </w:rPr>
    </w:lvl>
    <w:lvl w:ilvl="8" w:tplc="280A0005">
      <w:start w:val="1"/>
      <w:numFmt w:val="bullet"/>
      <w:lvlText w:val=""/>
      <w:lvlJc w:val="left"/>
      <w:pPr>
        <w:ind w:left="6794" w:hanging="360"/>
      </w:pPr>
      <w:rPr>
        <w:rFonts w:hint="default" w:ascii="Wingdings" w:hAnsi="Wingdings"/>
      </w:rPr>
    </w:lvl>
  </w:abstractNum>
  <w:abstractNum w:abstractNumId="41" w15:restartNumberingAfterBreak="0">
    <w:nsid w:val="58FB61B9"/>
    <w:multiLevelType w:val="hybridMultilevel"/>
    <w:tmpl w:val="97E4A94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2" w15:restartNumberingAfterBreak="0">
    <w:nsid w:val="5D612D58"/>
    <w:multiLevelType w:val="hybridMultilevel"/>
    <w:tmpl w:val="6A7EDBC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3"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4" w15:restartNumberingAfterBreak="0">
    <w:nsid w:val="6339484D"/>
    <w:multiLevelType w:val="hybridMultilevel"/>
    <w:tmpl w:val="306CED84"/>
    <w:lvl w:ilvl="0" w:tplc="E1CC03E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5" w15:restartNumberingAfterBreak="0">
    <w:nsid w:val="66B460A6"/>
    <w:multiLevelType w:val="hybridMultilevel"/>
    <w:tmpl w:val="6FBAA278"/>
    <w:lvl w:ilvl="0" w:tplc="CF1843DA">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6" w15:restartNumberingAfterBreak="0">
    <w:nsid w:val="78E9581F"/>
    <w:multiLevelType w:val="hybridMultilevel"/>
    <w:tmpl w:val="CBAC059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167133809">
    <w:abstractNumId w:val="15"/>
  </w:num>
  <w:num w:numId="2" w16cid:durableId="484517491">
    <w:abstractNumId w:val="39"/>
  </w:num>
  <w:num w:numId="3" w16cid:durableId="818159359">
    <w:abstractNumId w:val="30"/>
  </w:num>
  <w:num w:numId="4" w16cid:durableId="1722173265">
    <w:abstractNumId w:val="43"/>
  </w:num>
  <w:num w:numId="5" w16cid:durableId="1766068613">
    <w:abstractNumId w:val="0"/>
  </w:num>
  <w:num w:numId="6" w16cid:durableId="572667823">
    <w:abstractNumId w:val="1"/>
  </w:num>
  <w:num w:numId="7" w16cid:durableId="512308877">
    <w:abstractNumId w:val="2"/>
  </w:num>
  <w:num w:numId="8" w16cid:durableId="1733044142">
    <w:abstractNumId w:val="3"/>
  </w:num>
  <w:num w:numId="9" w16cid:durableId="889026913">
    <w:abstractNumId w:val="4"/>
  </w:num>
  <w:num w:numId="10" w16cid:durableId="343753388">
    <w:abstractNumId w:val="5"/>
  </w:num>
  <w:num w:numId="11" w16cid:durableId="1153640589">
    <w:abstractNumId w:val="6"/>
  </w:num>
  <w:num w:numId="12" w16cid:durableId="207836420">
    <w:abstractNumId w:val="7"/>
  </w:num>
  <w:num w:numId="13" w16cid:durableId="1390223559">
    <w:abstractNumId w:val="8"/>
  </w:num>
  <w:num w:numId="14" w16cid:durableId="1970092302">
    <w:abstractNumId w:val="9"/>
  </w:num>
  <w:num w:numId="15" w16cid:durableId="58476609">
    <w:abstractNumId w:val="10"/>
  </w:num>
  <w:num w:numId="16" w16cid:durableId="980884500">
    <w:abstractNumId w:val="40"/>
  </w:num>
  <w:num w:numId="17" w16cid:durableId="194380314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7343416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2750049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6227810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0362585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84926284">
    <w:abstractNumId w:val="27"/>
  </w:num>
  <w:num w:numId="23" w16cid:durableId="5625246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6395528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59867786">
    <w:abstractNumId w:val="42"/>
  </w:num>
  <w:num w:numId="26" w16cid:durableId="719092205">
    <w:abstractNumId w:val="19"/>
  </w:num>
  <w:num w:numId="27" w16cid:durableId="1799180679">
    <w:abstractNumId w:val="44"/>
  </w:num>
  <w:num w:numId="28" w16cid:durableId="1019042468">
    <w:abstractNumId w:val="36"/>
  </w:num>
  <w:num w:numId="29" w16cid:durableId="117619130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5250122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184211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244537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6338373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7597088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53187687">
    <w:abstractNumId w:val="14"/>
  </w:num>
  <w:num w:numId="36" w16cid:durableId="9076865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0453668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133671593">
    <w:abstractNumId w:val="20"/>
  </w:num>
  <w:num w:numId="39" w16cid:durableId="137766399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11910186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779062137">
    <w:abstractNumId w:val="22"/>
  </w:num>
  <w:num w:numId="42" w16cid:durableId="98381033">
    <w:abstractNumId w:val="45"/>
  </w:num>
  <w:num w:numId="43" w16cid:durableId="549092">
    <w:abstractNumId w:val="12"/>
  </w:num>
  <w:num w:numId="44" w16cid:durableId="1470513304">
    <w:abstractNumId w:val="41"/>
  </w:num>
  <w:num w:numId="45" w16cid:durableId="201040470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8885974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431656464">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32526"/>
    <w:rsid w:val="0003312A"/>
    <w:rsid w:val="00035CCC"/>
    <w:rsid w:val="000451E9"/>
    <w:rsid w:val="000519B7"/>
    <w:rsid w:val="00052DB6"/>
    <w:rsid w:val="00055E9F"/>
    <w:rsid w:val="00080EDF"/>
    <w:rsid w:val="00084E51"/>
    <w:rsid w:val="00094DDA"/>
    <w:rsid w:val="000C0243"/>
    <w:rsid w:val="000C4520"/>
    <w:rsid w:val="000C6EE9"/>
    <w:rsid w:val="000D2700"/>
    <w:rsid w:val="000D5261"/>
    <w:rsid w:val="000F2845"/>
    <w:rsid w:val="000F3798"/>
    <w:rsid w:val="000F3E4F"/>
    <w:rsid w:val="000F5110"/>
    <w:rsid w:val="000F7323"/>
    <w:rsid w:val="00100913"/>
    <w:rsid w:val="00103188"/>
    <w:rsid w:val="00131FAD"/>
    <w:rsid w:val="00132993"/>
    <w:rsid w:val="00140C67"/>
    <w:rsid w:val="00157E8B"/>
    <w:rsid w:val="001631D6"/>
    <w:rsid w:val="00174D7D"/>
    <w:rsid w:val="00195646"/>
    <w:rsid w:val="001A3593"/>
    <w:rsid w:val="001B1B5A"/>
    <w:rsid w:val="001B6607"/>
    <w:rsid w:val="001C2B16"/>
    <w:rsid w:val="001C5BFF"/>
    <w:rsid w:val="001D01FD"/>
    <w:rsid w:val="001D1EB6"/>
    <w:rsid w:val="001E1429"/>
    <w:rsid w:val="001E6B7D"/>
    <w:rsid w:val="001F004E"/>
    <w:rsid w:val="0020442B"/>
    <w:rsid w:val="00210315"/>
    <w:rsid w:val="00216B7B"/>
    <w:rsid w:val="0022642E"/>
    <w:rsid w:val="00233ED8"/>
    <w:rsid w:val="002370F4"/>
    <w:rsid w:val="00247F81"/>
    <w:rsid w:val="00276293"/>
    <w:rsid w:val="00281026"/>
    <w:rsid w:val="00281CF8"/>
    <w:rsid w:val="002A2188"/>
    <w:rsid w:val="002B14D5"/>
    <w:rsid w:val="002B50D6"/>
    <w:rsid w:val="002C1DE8"/>
    <w:rsid w:val="002E35A4"/>
    <w:rsid w:val="002E3B7A"/>
    <w:rsid w:val="002E3CFD"/>
    <w:rsid w:val="002E708C"/>
    <w:rsid w:val="00316A1B"/>
    <w:rsid w:val="0032570B"/>
    <w:rsid w:val="00341B7D"/>
    <w:rsid w:val="003503F7"/>
    <w:rsid w:val="00356B1A"/>
    <w:rsid w:val="00381555"/>
    <w:rsid w:val="003977C8"/>
    <w:rsid w:val="003B2B00"/>
    <w:rsid w:val="003B46E3"/>
    <w:rsid w:val="003B4770"/>
    <w:rsid w:val="003B5737"/>
    <w:rsid w:val="003E567C"/>
    <w:rsid w:val="003E6BA6"/>
    <w:rsid w:val="003F790B"/>
    <w:rsid w:val="004133B4"/>
    <w:rsid w:val="00417664"/>
    <w:rsid w:val="00417E23"/>
    <w:rsid w:val="00444604"/>
    <w:rsid w:val="00444D29"/>
    <w:rsid w:val="00457818"/>
    <w:rsid w:val="004675F1"/>
    <w:rsid w:val="00467825"/>
    <w:rsid w:val="00477D05"/>
    <w:rsid w:val="00482258"/>
    <w:rsid w:val="004852DB"/>
    <w:rsid w:val="004854D9"/>
    <w:rsid w:val="004A0A3B"/>
    <w:rsid w:val="004A2E8D"/>
    <w:rsid w:val="004B2393"/>
    <w:rsid w:val="004C1FA2"/>
    <w:rsid w:val="004E14C6"/>
    <w:rsid w:val="004E50D6"/>
    <w:rsid w:val="00507E35"/>
    <w:rsid w:val="00516549"/>
    <w:rsid w:val="00525E53"/>
    <w:rsid w:val="00531FBE"/>
    <w:rsid w:val="005574EF"/>
    <w:rsid w:val="00562D9B"/>
    <w:rsid w:val="0058358B"/>
    <w:rsid w:val="005A7F6B"/>
    <w:rsid w:val="005C5922"/>
    <w:rsid w:val="005D1456"/>
    <w:rsid w:val="005E011F"/>
    <w:rsid w:val="005F1349"/>
    <w:rsid w:val="005F148C"/>
    <w:rsid w:val="005F1A32"/>
    <w:rsid w:val="00617F3E"/>
    <w:rsid w:val="00647AEE"/>
    <w:rsid w:val="00651449"/>
    <w:rsid w:val="00654115"/>
    <w:rsid w:val="00660432"/>
    <w:rsid w:val="00670CA7"/>
    <w:rsid w:val="0069382D"/>
    <w:rsid w:val="006A0CDE"/>
    <w:rsid w:val="006A1077"/>
    <w:rsid w:val="006D33B8"/>
    <w:rsid w:val="00712630"/>
    <w:rsid w:val="007224F7"/>
    <w:rsid w:val="007267ED"/>
    <w:rsid w:val="00734447"/>
    <w:rsid w:val="00741DC0"/>
    <w:rsid w:val="00742D07"/>
    <w:rsid w:val="007443F1"/>
    <w:rsid w:val="007474DB"/>
    <w:rsid w:val="00764A1E"/>
    <w:rsid w:val="007678EB"/>
    <w:rsid w:val="00782489"/>
    <w:rsid w:val="00793F6A"/>
    <w:rsid w:val="0079416E"/>
    <w:rsid w:val="00796B1E"/>
    <w:rsid w:val="007B46FF"/>
    <w:rsid w:val="007B49ED"/>
    <w:rsid w:val="007C2FC5"/>
    <w:rsid w:val="007C3730"/>
    <w:rsid w:val="007D353F"/>
    <w:rsid w:val="00807D21"/>
    <w:rsid w:val="00816E7B"/>
    <w:rsid w:val="008322DC"/>
    <w:rsid w:val="00834DFE"/>
    <w:rsid w:val="00835D6A"/>
    <w:rsid w:val="00853DD1"/>
    <w:rsid w:val="00864800"/>
    <w:rsid w:val="00865B73"/>
    <w:rsid w:val="00892A1F"/>
    <w:rsid w:val="008930FB"/>
    <w:rsid w:val="00895FF5"/>
    <w:rsid w:val="008A1DAB"/>
    <w:rsid w:val="008A67AB"/>
    <w:rsid w:val="008B2E0D"/>
    <w:rsid w:val="008B79EC"/>
    <w:rsid w:val="008D0547"/>
    <w:rsid w:val="008D6AF7"/>
    <w:rsid w:val="008F6A81"/>
    <w:rsid w:val="00900E13"/>
    <w:rsid w:val="009125BE"/>
    <w:rsid w:val="0092266A"/>
    <w:rsid w:val="009334B0"/>
    <w:rsid w:val="00934888"/>
    <w:rsid w:val="00941FBF"/>
    <w:rsid w:val="0094536D"/>
    <w:rsid w:val="00945E42"/>
    <w:rsid w:val="00956D96"/>
    <w:rsid w:val="009767BB"/>
    <w:rsid w:val="00977F56"/>
    <w:rsid w:val="009A4409"/>
    <w:rsid w:val="009A7580"/>
    <w:rsid w:val="009B3934"/>
    <w:rsid w:val="009B61F6"/>
    <w:rsid w:val="009C28AE"/>
    <w:rsid w:val="009C4A1C"/>
    <w:rsid w:val="009C62E5"/>
    <w:rsid w:val="009D3A5C"/>
    <w:rsid w:val="009E41B7"/>
    <w:rsid w:val="00A00F9E"/>
    <w:rsid w:val="00A14315"/>
    <w:rsid w:val="00A15489"/>
    <w:rsid w:val="00A223FC"/>
    <w:rsid w:val="00A60626"/>
    <w:rsid w:val="00A80BAD"/>
    <w:rsid w:val="00A90E47"/>
    <w:rsid w:val="00AA6EF2"/>
    <w:rsid w:val="00AC5A09"/>
    <w:rsid w:val="00AC68FA"/>
    <w:rsid w:val="00AC785D"/>
    <w:rsid w:val="00AC7D5A"/>
    <w:rsid w:val="00AD23AC"/>
    <w:rsid w:val="00AE33DC"/>
    <w:rsid w:val="00AE40BA"/>
    <w:rsid w:val="00B04114"/>
    <w:rsid w:val="00B05313"/>
    <w:rsid w:val="00B12885"/>
    <w:rsid w:val="00B21BFF"/>
    <w:rsid w:val="00B50A08"/>
    <w:rsid w:val="00B60E25"/>
    <w:rsid w:val="00B773DA"/>
    <w:rsid w:val="00B84F66"/>
    <w:rsid w:val="00BA18ED"/>
    <w:rsid w:val="00BA6133"/>
    <w:rsid w:val="00BA7963"/>
    <w:rsid w:val="00BC6134"/>
    <w:rsid w:val="00BC633A"/>
    <w:rsid w:val="00BD063F"/>
    <w:rsid w:val="00BD5FD0"/>
    <w:rsid w:val="00BE6F36"/>
    <w:rsid w:val="00C07C54"/>
    <w:rsid w:val="00C11655"/>
    <w:rsid w:val="00C15C5D"/>
    <w:rsid w:val="00C21994"/>
    <w:rsid w:val="00C26259"/>
    <w:rsid w:val="00C263B7"/>
    <w:rsid w:val="00C5205B"/>
    <w:rsid w:val="00C5362B"/>
    <w:rsid w:val="00C55A2D"/>
    <w:rsid w:val="00C77057"/>
    <w:rsid w:val="00C85630"/>
    <w:rsid w:val="00CA4FD6"/>
    <w:rsid w:val="00CA72E7"/>
    <w:rsid w:val="00CB3025"/>
    <w:rsid w:val="00CB451A"/>
    <w:rsid w:val="00CB7C37"/>
    <w:rsid w:val="00CD167D"/>
    <w:rsid w:val="00CF3742"/>
    <w:rsid w:val="00D01DEB"/>
    <w:rsid w:val="00D128FF"/>
    <w:rsid w:val="00D15C1E"/>
    <w:rsid w:val="00D2799E"/>
    <w:rsid w:val="00D301E0"/>
    <w:rsid w:val="00D43CAB"/>
    <w:rsid w:val="00D54969"/>
    <w:rsid w:val="00D56839"/>
    <w:rsid w:val="00D765F1"/>
    <w:rsid w:val="00D77EF8"/>
    <w:rsid w:val="00D86E87"/>
    <w:rsid w:val="00D9006E"/>
    <w:rsid w:val="00DA7CB9"/>
    <w:rsid w:val="00DC3623"/>
    <w:rsid w:val="00DD7EBB"/>
    <w:rsid w:val="00DF2BA4"/>
    <w:rsid w:val="00DF67C8"/>
    <w:rsid w:val="00E015A1"/>
    <w:rsid w:val="00E03444"/>
    <w:rsid w:val="00E07BE9"/>
    <w:rsid w:val="00E120D5"/>
    <w:rsid w:val="00E22428"/>
    <w:rsid w:val="00E716AC"/>
    <w:rsid w:val="00E82564"/>
    <w:rsid w:val="00E83C90"/>
    <w:rsid w:val="00E908BC"/>
    <w:rsid w:val="00E90C60"/>
    <w:rsid w:val="00E94DD0"/>
    <w:rsid w:val="00EA3BD4"/>
    <w:rsid w:val="00EB6E02"/>
    <w:rsid w:val="00EC1A6A"/>
    <w:rsid w:val="00EF3E81"/>
    <w:rsid w:val="00EF4FF0"/>
    <w:rsid w:val="00F029DD"/>
    <w:rsid w:val="00F1075C"/>
    <w:rsid w:val="00F15FBA"/>
    <w:rsid w:val="00F202DC"/>
    <w:rsid w:val="00F2461F"/>
    <w:rsid w:val="00F35D24"/>
    <w:rsid w:val="00F37AF0"/>
    <w:rsid w:val="00F42DC6"/>
    <w:rsid w:val="00F465F7"/>
    <w:rsid w:val="00F71D17"/>
    <w:rsid w:val="00F7704A"/>
    <w:rsid w:val="00F84FC5"/>
    <w:rsid w:val="00F85626"/>
    <w:rsid w:val="00F97A17"/>
    <w:rsid w:val="00F97C35"/>
    <w:rsid w:val="00FD640A"/>
    <w:rsid w:val="0927C46D"/>
    <w:rsid w:val="2E1AF818"/>
    <w:rsid w:val="3E614C39"/>
    <w:rsid w:val="3EDB388C"/>
    <w:rsid w:val="3F9ABCE4"/>
    <w:rsid w:val="46A633F6"/>
    <w:rsid w:val="4754586D"/>
    <w:rsid w:val="4EDA5AD1"/>
    <w:rsid w:val="515784AA"/>
    <w:rsid w:val="52401A04"/>
    <w:rsid w:val="566C635C"/>
    <w:rsid w:val="5D14554C"/>
    <w:rsid w:val="6086C3EB"/>
    <w:rsid w:val="678104CF"/>
    <w:rsid w:val="6821415C"/>
    <w:rsid w:val="6A0F63CE"/>
    <w:rsid w:val="72A1BF58"/>
    <w:rsid w:val="73E93BE9"/>
    <w:rsid w:val="781DB451"/>
    <w:rsid w:val="7FF0C0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33625637-50B0-40B1-B4D4-B4020898BA0F}"/>
</file>

<file path=customXml/itemProps3.xml><?xml version="1.0" encoding="utf-8"?>
<ds:datastoreItem xmlns:ds="http://schemas.openxmlformats.org/officeDocument/2006/customXml" ds:itemID="{C0A42FE8-1AAD-4557-8AA2-B00192108709}"/>
</file>

<file path=customXml/itemProps4.xml><?xml version="1.0" encoding="utf-8"?>
<ds:datastoreItem xmlns:ds="http://schemas.openxmlformats.org/officeDocument/2006/customXml" ds:itemID="{C517D229-40DA-43B6-BDAF-181038464D0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158</cp:revision>
  <cp:lastPrinted>2024-03-18T19:59:00Z</cp:lastPrinted>
  <dcterms:created xsi:type="dcterms:W3CDTF">2020-12-18T20:09:00Z</dcterms:created>
  <dcterms:modified xsi:type="dcterms:W3CDTF">2025-08-14T17:58:26Z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