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Pr="00C8205C" w:rsidR="009E1EB1" w:rsidP="00917F8C" w:rsidRDefault="00F15FBA" w14:paraId="1DFBD85E" w14:textId="196BE107">
      <w:pPr>
        <w:pStyle w:val="Ttulo"/>
        <w:outlineLvl w:val="0"/>
        <w:rPr>
          <w:lang w:val="es-PE"/>
        </w:rPr>
      </w:pPr>
      <w:r w:rsidRPr="00C8205C">
        <w:rPr>
          <w:lang w:val="es-PE"/>
        </w:rPr>
        <w:t>RESOLUCIÓN N</w:t>
      </w:r>
      <w:r w:rsidRPr="00C8205C" w:rsidR="001631D6">
        <w:rPr>
          <w:lang w:val="es-PE"/>
        </w:rPr>
        <w:t xml:space="preserve">° </w:t>
      </w:r>
      <w:r w:rsidRPr="00C8205C" w:rsidR="003E6BA6">
        <w:rPr>
          <w:lang w:val="es-PE"/>
        </w:rPr>
        <w:t>0</w:t>
      </w:r>
      <w:r w:rsidRPr="00C8205C" w:rsidR="005D3CA7">
        <w:rPr>
          <w:lang w:val="es-PE"/>
        </w:rPr>
        <w:t>5</w:t>
      </w:r>
      <w:r w:rsidR="00F47022">
        <w:rPr>
          <w:lang w:val="es-PE"/>
        </w:rPr>
        <w:t>7</w:t>
      </w:r>
      <w:r w:rsidRPr="00C8205C" w:rsidR="001631D6">
        <w:rPr>
          <w:lang w:val="es-PE"/>
        </w:rPr>
        <w:t>/2</w:t>
      </w:r>
      <w:r w:rsidRPr="00C8205C" w:rsidR="002B50D6">
        <w:rPr>
          <w:lang w:val="es-PE"/>
        </w:rPr>
        <w:t>4</w:t>
      </w:r>
    </w:p>
    <w:p w:rsidRPr="00C8205C" w:rsidR="00824CAC" w:rsidP="00824CAC" w:rsidRDefault="00824CAC" w14:paraId="18FA34E0" w14:textId="77777777">
      <w:pPr>
        <w:rPr>
          <w:rStyle w:val="Textoennegrita"/>
        </w:rPr>
      </w:pPr>
    </w:p>
    <w:p w:rsidR="0073342B" w:rsidP="0073342B" w:rsidRDefault="0073342B" w14:paraId="3B6B635C" w14:textId="77777777">
      <w:pPr>
        <w:jc w:val="both"/>
        <w:rPr>
          <w:b/>
          <w:lang w:val="es-PE" w:eastAsia="en-US"/>
        </w:rPr>
      </w:pPr>
      <w:r>
        <w:rPr>
          <w:b/>
        </w:rPr>
        <w:t>VISTOS</w:t>
      </w:r>
    </w:p>
    <w:p w:rsidR="0073342B" w:rsidP="0073342B" w:rsidRDefault="0073342B" w14:paraId="21CFA248" w14:textId="77777777">
      <w:pPr>
        <w:jc w:val="both"/>
      </w:pPr>
    </w:p>
    <w:p w:rsidR="0073342B" w:rsidP="0073342B" w:rsidRDefault="0073342B" w14:paraId="3591602D" w14:textId="3BC330F7">
      <w:pPr>
        <w:jc w:val="both"/>
      </w:pPr>
      <w:r w:rsidR="0073342B">
        <w:rPr/>
        <w:t xml:space="preserve">Que el asegurado </w:t>
      </w:r>
      <w:r w:rsidRPr="02C765E1" w:rsidR="465EB4AA">
        <w:rPr>
          <w:b w:val="1"/>
          <w:bCs w:val="1"/>
        </w:rPr>
        <w:t>........................................................................</w:t>
      </w:r>
      <w:r w:rsidR="0073342B">
        <w:rPr/>
        <w:t xml:space="preserve">, interpone reclamación ante esta Defensoría del Asegurado (DEFASEG) solicitando que </w:t>
      </w:r>
      <w:r w:rsidRPr="02C765E1" w:rsidR="3C2A1C9A">
        <w:rPr>
          <w:b w:val="1"/>
          <w:bCs w:val="1"/>
        </w:rPr>
        <w:t>...................................</w:t>
      </w:r>
      <w:r w:rsidR="0073342B">
        <w:rPr/>
        <w:t xml:space="preserve">, otorgue cobertura al siniestro ocurrido al vehículo asegurado de Placa de Rodaje </w:t>
      </w:r>
      <w:r w:rsidR="7E05F8D9">
        <w:rPr/>
        <w:t>..................</w:t>
      </w:r>
      <w:r w:rsidR="0073342B">
        <w:rPr/>
        <w:t xml:space="preserve">, de acuerdo con las Condiciones Generales y Particulares de la Póliza de Seguro Vehicular </w:t>
      </w:r>
      <w:r w:rsidR="0073342B">
        <w:rPr/>
        <w:t>N°</w:t>
      </w:r>
      <w:r w:rsidR="0073342B">
        <w:rPr/>
        <w:t xml:space="preserve"> </w:t>
      </w:r>
      <w:r w:rsidR="627ED9C3">
        <w:rPr/>
        <w:t>................................</w:t>
      </w:r>
      <w:r w:rsidR="0073342B">
        <w:rPr/>
        <w:t>.</w:t>
      </w:r>
    </w:p>
    <w:p w:rsidR="0073342B" w:rsidP="0073342B" w:rsidRDefault="0073342B" w14:paraId="252364C8" w14:textId="77777777">
      <w:pPr>
        <w:ind w:left="708" w:hanging="708"/>
        <w:jc w:val="both"/>
      </w:pPr>
    </w:p>
    <w:p w:rsidR="0073342B" w:rsidP="0073342B" w:rsidRDefault="0073342B" w14:paraId="59DE1C9A" w14:textId="77777777">
      <w:pPr>
        <w:ind w:firstLine="1"/>
        <w:jc w:val="both"/>
      </w:pPr>
      <w:r>
        <w:t xml:space="preserve">Que, la señalada reclamación cumple con las exigencias de materia, cuantía y oportunidad establecidas en el reglamento de la DEFASEG, habiéndose presentado dentro del plazo que corresponde </w:t>
      </w:r>
      <w:proofErr w:type="gramStart"/>
      <w:r>
        <w:t>de acuerdo a</w:t>
      </w:r>
      <w:proofErr w:type="gramEnd"/>
      <w:r>
        <w:t xml:space="preserve"> dicho reglamento. </w:t>
      </w:r>
    </w:p>
    <w:p w:rsidR="0073342B" w:rsidP="0073342B" w:rsidRDefault="0073342B" w14:paraId="38FC38E1" w14:textId="77777777">
      <w:pPr>
        <w:ind w:firstLine="1"/>
        <w:jc w:val="both"/>
      </w:pPr>
    </w:p>
    <w:p w:rsidR="0073342B" w:rsidP="0073342B" w:rsidRDefault="0073342B" w14:paraId="3F1EF006" w14:textId="0A8D15E6">
      <w:pPr>
        <w:ind w:firstLine="1"/>
        <w:jc w:val="both"/>
      </w:pPr>
      <w:r w:rsidR="0073342B">
        <w:rPr/>
        <w:t xml:space="preserve">Que, habiéndose corrido traslado de la señalada reclamación, </w:t>
      </w:r>
      <w:r w:rsidR="47375A5E">
        <w:rPr/>
        <w:t>................................</w:t>
      </w:r>
      <w:r w:rsidR="0073342B">
        <w:rPr/>
        <w:t xml:space="preserve"> ha presentado su contestación a la Reclamación adjuntando la Póliza y los documentos relativos al siniestro. </w:t>
      </w:r>
    </w:p>
    <w:p w:rsidR="0073342B" w:rsidP="0073342B" w:rsidRDefault="0073342B" w14:paraId="20EAD951" w14:textId="77777777">
      <w:pPr>
        <w:ind w:firstLine="1"/>
        <w:jc w:val="both"/>
      </w:pPr>
    </w:p>
    <w:p w:rsidR="0073342B" w:rsidP="0073342B" w:rsidRDefault="0073342B" w14:paraId="6C9FC8AC" w14:textId="50305438">
      <w:pPr>
        <w:jc w:val="both"/>
      </w:pPr>
      <w:r w:rsidR="0073342B">
        <w:rPr/>
        <w:t xml:space="preserve">Que, con fecha 04 de marzo de 2024, se realizó la correspondiente audiencia de vista con la asistencia de ambas partes, las mismas que sustentaron sus respectivas posiciones, absolviendo las diversas preguntas formuladas por este colegiado. Que, al término de la audiencia se otorgó a la aseguradora un plazo de cinco (3) días para que presente la norma de la SBS que permite remitir por </w:t>
      </w:r>
      <w:r w:rsidR="0073342B">
        <w:rPr/>
        <w:t>link</w:t>
      </w:r>
      <w:r w:rsidR="0073342B">
        <w:rPr/>
        <w:t xml:space="preserve"> la lista de proveedores de GPS. Que, </w:t>
      </w:r>
      <w:r w:rsidR="47375A5E">
        <w:rPr/>
        <w:t>................................</w:t>
      </w:r>
      <w:r w:rsidR="0073342B">
        <w:rPr/>
        <w:t xml:space="preserve"> ha contestado lo solicitado, quedando entonces el expediente a la fecha en condiciones para que este colegiado pueda analizar el caso y expedir su pronunciamiento.</w:t>
      </w:r>
    </w:p>
    <w:p w:rsidR="0073342B" w:rsidP="0073342B" w:rsidRDefault="0073342B" w14:paraId="48E25CEE" w14:textId="77777777">
      <w:pPr>
        <w:jc w:val="both"/>
      </w:pPr>
    </w:p>
    <w:p w:rsidR="0073342B" w:rsidP="0073342B" w:rsidRDefault="0073342B" w14:paraId="2F13E669" w14:textId="04674A6B">
      <w:pPr>
        <w:jc w:val="both"/>
      </w:pPr>
      <w:r w:rsidR="0073342B">
        <w:rPr/>
        <w:t xml:space="preserve">Que, el asegurado solicita que </w:t>
      </w:r>
      <w:r w:rsidR="47375A5E">
        <w:rPr/>
        <w:t>................................</w:t>
      </w:r>
      <w:r w:rsidR="0073342B">
        <w:rPr/>
        <w:t xml:space="preserve"> atienda el siniestro ocurrido al vehículo asegurado, por las siguientes resumidas razones:1) Que, el 01de diciembre de 2022, el vehículo asegurado sufrió el robo por asalto sin que hasta la fecha el asegurado no ha recibido ninguna aceptación o propuesta de indemnización por parte de la aseguradora, debido a que indican que el GPS contratado no fue instalado por los proveedores autorizados por </w:t>
      </w:r>
      <w:r w:rsidR="060A90CF">
        <w:rPr/>
        <w:t>............</w:t>
      </w:r>
      <w:r w:rsidR="0073342B">
        <w:rPr/>
        <w:t xml:space="preserve"> y por tanto el siniestro ocurrido no cuenta con cobertura. </w:t>
      </w:r>
      <w:r w:rsidR="0073342B">
        <w:rPr/>
        <w:t xml:space="preserve">2) Que, la Cláusula de Garantía – Sistema Remoto de Rastreo Vehicular establece que, el GPS debe estar debidamente activo, operativo y habiendo pasado la revisión anual según los requerimientos del proveedor y, que dicho sistema haya sido instalado con los proveedores autorizados por </w:t>
      </w:r>
      <w:r w:rsidR="47375A5E">
        <w:rPr/>
        <w:t>................................</w:t>
      </w:r>
      <w:r w:rsidR="0073342B">
        <w:rPr/>
        <w:t>.</w:t>
      </w:r>
      <w:r w:rsidR="0073342B">
        <w:rPr/>
        <w:t xml:space="preserve"> 3) Que, adicionalmente, la aseguradora indica que el vehículo asegurado con el sistema GPS instalado por la empresa GPS del Perú, siendo que dicha empresa no es un proveedor autorizado por </w:t>
      </w:r>
      <w:r w:rsidR="060A90CF">
        <w:rPr/>
        <w:t>............</w:t>
      </w:r>
      <w:r w:rsidR="0073342B">
        <w:rPr/>
        <w:t xml:space="preserve"> y por ende tampoco ha sido verificada y aprobada la instalación del GPS antes de ocurrido el siniestro, conforme a los términos y Condiciones de la póliza. </w:t>
      </w:r>
      <w:r w:rsidR="0073342B">
        <w:rPr/>
        <w:t>4) Que, el ase</w:t>
      </w:r>
      <w:r w:rsidR="0073342B">
        <w:rPr/>
        <w:t xml:space="preserve">gurado indica que cumple con contar con el sistema GPS con la empresa GPS </w:t>
      </w:r>
      <w:r w:rsidR="17825F4B">
        <w:rPr/>
        <w:t>.................................</w:t>
      </w:r>
      <w:r w:rsidR="0073342B">
        <w:rPr/>
        <w:t>, el cual está autorizado por SUTRAN en estado operativo dentro del plazo de revisión anual y que cumple la misma función y características que cualquier otro sistema GPS, los cuales son igualmente vulnerables ante cualquier anulación, sustracción o bloqueo.</w:t>
      </w:r>
      <w:r w:rsidR="0073342B">
        <w:rPr/>
        <w:t xml:space="preserve"> </w:t>
      </w:r>
      <w:r w:rsidR="0073342B">
        <w:rPr/>
        <w:t>5) Que, por o</w:t>
      </w:r>
      <w:r w:rsidR="0073342B">
        <w:rPr/>
        <w:t>t</w:t>
      </w:r>
      <w:r w:rsidR="0073342B">
        <w:rPr/>
        <w:t>ro lado</w:t>
      </w:r>
      <w:r w:rsidR="0073342B">
        <w:rPr/>
        <w:t>,</w:t>
      </w:r>
      <w:r w:rsidR="0073342B">
        <w:rPr/>
        <w:t xml:space="preserve"> no se menciona en la póliza la forma de comunicar y coordinar cualquier verificación y aprobación por la instalación de un Sistema GPS que no sea proveedor autorizado por </w:t>
      </w:r>
      <w:r w:rsidR="47375A5E">
        <w:rPr/>
        <w:t>................................</w:t>
      </w:r>
      <w:r w:rsidR="0073342B">
        <w:rPr/>
        <w:t xml:space="preserve">. 6) Que, además </w:t>
      </w:r>
      <w:r w:rsidR="47375A5E">
        <w:rPr/>
        <w:t>................................</w:t>
      </w:r>
      <w:r w:rsidR="0073342B">
        <w:rPr/>
        <w:t xml:space="preserve"> en la página </w:t>
      </w:r>
      <w:r w:rsidR="0073342B">
        <w:rPr/>
        <w:t>2 y 3 en</w:t>
      </w:r>
      <w:r w:rsidR="0073342B">
        <w:rPr/>
        <w:t xml:space="preserve"> la sección deducibles y Cláusulas incluidas, solo menciona “CON LA PRESENTE POLIZA SOLO SE ESTA ASEGURANDO UN VEHICULO CUYA COBERTURA POR </w:t>
      </w:r>
      <w:r w:rsidR="0073342B">
        <w:rPr/>
        <w:t xml:space="preserve">ROBO QUEDA SUPEDITADA A LA INSTALACION DE UN SISTEMA REMOTO DE RASTREO VEHICULAR (GPS) QUE DEBE ENCONTRARSE ACTIVO EN EL MOMENTO DE LA OCURRENCIA DEL SINIESTRO. EN CASO DE ROBO TOTAL, SI EL VEHICULO NO CUENTA CON EL DISPOSITIVO MENCIONADO, NUESTRA COMPAÑÍA QUEDARA EXENTA DE RESPONSABILIDAD”, no mencionando ni indicando que debía instalarse un sistema GPS en proveedores autorizados por </w:t>
      </w:r>
      <w:r w:rsidR="060A90CF">
        <w:rPr/>
        <w:t>............</w:t>
      </w:r>
      <w:r w:rsidR="0073342B">
        <w:rPr/>
        <w:t xml:space="preserve">. 7) Que, en la Cláusula de Garantía del GPS en </w:t>
      </w:r>
      <w:r w:rsidR="0073342B">
        <w:rPr/>
        <w:t>a</w:t>
      </w:r>
      <w:r w:rsidR="0073342B">
        <w:rPr/>
        <w:t xml:space="preserve"> sección alcance en </w:t>
      </w:r>
      <w:r w:rsidR="0073342B">
        <w:rPr/>
        <w:t>l</w:t>
      </w:r>
      <w:r w:rsidR="0073342B">
        <w:rPr/>
        <w:t>a</w:t>
      </w:r>
      <w:r w:rsidR="0073342B">
        <w:rPr/>
        <w:t xml:space="preserve">s páginas 54 y 55 no proporcionan en ningún momento la relación de proveedores autorizados; que dicha relación aparece un </w:t>
      </w:r>
      <w:r w:rsidR="0073342B">
        <w:rPr/>
        <w:t>link</w:t>
      </w:r>
      <w:r w:rsidR="0073342B">
        <w:rPr/>
        <w:t xml:space="preserve"> que no se puede </w:t>
      </w:r>
      <w:r w:rsidR="0073342B">
        <w:rPr/>
        <w:t>v</w:t>
      </w:r>
      <w:r w:rsidR="0073342B">
        <w:rPr/>
        <w:t>isu</w:t>
      </w:r>
      <w:r w:rsidR="0073342B">
        <w:rPr/>
        <w:t>a</w:t>
      </w:r>
      <w:r w:rsidR="0073342B">
        <w:rPr/>
        <w:t>lizar el cual resulta insuficiente para el consumidor puesto que dicha relación debe aparecer como aparece la relación de todos los talleres autorizados.</w:t>
      </w:r>
    </w:p>
    <w:p w:rsidR="0073342B" w:rsidP="0073342B" w:rsidRDefault="0073342B" w14:paraId="297B1CB8" w14:textId="77777777">
      <w:pPr>
        <w:jc w:val="both"/>
      </w:pPr>
    </w:p>
    <w:p w:rsidR="0073342B" w:rsidP="0073342B" w:rsidRDefault="0073342B" w14:paraId="730978C3" w14:textId="45500948">
      <w:pPr>
        <w:jc w:val="both"/>
      </w:pPr>
      <w:r w:rsidR="0073342B">
        <w:rPr/>
        <w:t xml:space="preserve">Que, por su parte, </w:t>
      </w:r>
      <w:r w:rsidR="47375A5E">
        <w:rPr/>
        <w:t>................................</w:t>
      </w:r>
      <w:r w:rsidR="0073342B">
        <w:rPr/>
        <w:t xml:space="preserve"> solicita se declare infundada la reclamación, por las siguientes resumidas razones: 1) Que, la cobertura fue rechazada toda vez que la Cláusula de Garantía referida al Sistema Remoto de Rastreo Vehicular (GPS) establece que la cobertura de Robo Total está condicionada a que el vehículo cuente </w:t>
      </w:r>
      <w:r w:rsidRPr="02C765E1" w:rsidR="0073342B">
        <w:rPr>
          <w:b w:val="1"/>
          <w:bCs w:val="1"/>
        </w:rPr>
        <w:t xml:space="preserve">con un Sistema de rastreo vehicular instalado por los proveedores autorizados por la compañía, </w:t>
      </w:r>
      <w:r w:rsidR="0073342B">
        <w:rPr/>
        <w:t xml:space="preserve">según Cláusula VEH075. 2) Que, respecto al requisito señalado, el vehículo asegurado contaba con un GPS instalado por un proveedor no autorizado por </w:t>
      </w:r>
      <w:r w:rsidR="47375A5E">
        <w:rPr/>
        <w:t>................................</w:t>
      </w:r>
      <w:r w:rsidR="0073342B">
        <w:rPr/>
        <w:t xml:space="preserve"> y que no ha sido ni supervisado ni verificado por la misma. 3) Que, sin perjuicio de ello, el asegurado señala que no tenía conocimiento de los proveedores autorizados; sobre esto, se indica que la lista de proveedores se encuentra dentro de los alcances de la póliza suscrita, tal como se aprecia en la imagen adjunta, por lo que desvirtúa este argumento:</w:t>
      </w:r>
    </w:p>
    <w:p w:rsidR="0073342B" w:rsidP="0073342B" w:rsidRDefault="0073342B" w14:paraId="4D6ABA57" w14:textId="77777777">
      <w:pPr>
        <w:jc w:val="both"/>
      </w:pPr>
    </w:p>
    <w:p w:rsidR="0073342B" w:rsidP="0073342B" w:rsidRDefault="0073342B" w14:paraId="127B6BDB" w14:textId="667177A7">
      <w:pPr>
        <w:jc w:val="both"/>
      </w:pPr>
      <w:r w:rsidR="0073342B">
        <w:rPr/>
        <w:t xml:space="preserve">(*) Detalle de Proveedores Autorizados podrá ser consultado en la página web de </w:t>
      </w:r>
      <w:r w:rsidR="060A90CF">
        <w:rPr/>
        <w:t>............</w:t>
      </w:r>
      <w:r w:rsidR="0073342B">
        <w:rPr/>
        <w:t xml:space="preserve">, en el siguiente </w:t>
      </w:r>
      <w:r w:rsidR="0073342B">
        <w:rPr/>
        <w:t>link</w:t>
      </w:r>
      <w:r w:rsidR="0073342B">
        <w:rPr/>
        <w:t>:</w:t>
      </w:r>
    </w:p>
    <w:p w:rsidR="0073342B" w:rsidP="0073342B" w:rsidRDefault="0073342B" w14:paraId="23E578A4" w14:textId="77777777">
      <w:pPr>
        <w:jc w:val="both"/>
      </w:pPr>
    </w:p>
    <w:p w:rsidR="0073342B" w:rsidP="0073342B" w:rsidRDefault="0073342B" w14:paraId="3551FB61" w14:textId="77777777">
      <w:pPr>
        <w:jc w:val="both"/>
      </w:pPr>
      <w:hyperlink w:history="1" r:id="rId8">
        <w:r>
          <w:rPr>
            <w:rStyle w:val="Hipervnculo"/>
          </w:rPr>
          <w:t>http://www.rimac.com.pe/wps/wcm/connect/da75dc804616faea9f79ffb887621481/Anex</w:t>
        </w:r>
      </w:hyperlink>
      <w:r>
        <w:t xml:space="preserve"> o</w:t>
      </w:r>
    </w:p>
    <w:p w:rsidR="0073342B" w:rsidP="0073342B" w:rsidRDefault="0073342B" w14:paraId="25257CE0" w14:textId="77777777">
      <w:pPr>
        <w:jc w:val="both"/>
      </w:pPr>
      <w:r>
        <w:t xml:space="preserve">CI%C3%A1usulas de Rastreo </w:t>
      </w:r>
      <w:proofErr w:type="spellStart"/>
      <w:r>
        <w:t>Vehicular.pdf?MOD</w:t>
      </w:r>
      <w:proofErr w:type="spellEnd"/>
      <w:r>
        <w:t xml:space="preserve">=AJPERES </w:t>
      </w:r>
    </w:p>
    <w:p w:rsidR="0073342B" w:rsidP="0073342B" w:rsidRDefault="0073342B" w14:paraId="2A345F8A" w14:textId="77777777">
      <w:pPr>
        <w:jc w:val="both"/>
      </w:pPr>
    </w:p>
    <w:p w:rsidR="0073342B" w:rsidP="0073342B" w:rsidRDefault="0073342B" w14:paraId="3641F385" w14:textId="77777777">
      <w:pPr>
        <w:jc w:val="both"/>
      </w:pPr>
      <w:r>
        <w:t xml:space="preserve">Que, </w:t>
      </w:r>
      <w:proofErr w:type="gramStart"/>
      <w:r>
        <w:t>de acuerdo a</w:t>
      </w:r>
      <w:proofErr w:type="gramEnd"/>
      <w:r>
        <w:t xml:space="preserve"> lo señalado, el detalle de los proveedores autorizados por la Compañía se encuentra en el sitio web al que el asegurado podía acceder a través del link indicado en la póliza. Que, en línea con lo anteriormente señalado, es deber del asegurado leer y conocer los términos de su póliza a fin de actuar diligentemente. 4) Que, para finalizar, la aseguradora señala que los contratos son obligatorios para las partes en cuanto se haya expresado en ellos según lo preceptúa el artículo 1361 del Código Civil, por tanto, no existe justificación alguna para que se aparten de o convenido (…).</w:t>
      </w:r>
    </w:p>
    <w:p w:rsidR="0073342B" w:rsidP="0073342B" w:rsidRDefault="0073342B" w14:paraId="1B280C9C" w14:textId="77777777">
      <w:pPr>
        <w:jc w:val="both"/>
      </w:pPr>
    </w:p>
    <w:p w:rsidR="0073342B" w:rsidP="0073342B" w:rsidRDefault="0073342B" w14:paraId="6A788799" w14:textId="77777777">
      <w:pPr>
        <w:jc w:val="both"/>
      </w:pPr>
      <w:r>
        <w:rPr>
          <w:b/>
        </w:rPr>
        <w:t>CONSIDERANDO</w:t>
      </w:r>
    </w:p>
    <w:p w:rsidR="0073342B" w:rsidP="0073342B" w:rsidRDefault="0073342B" w14:paraId="2CF6EB00" w14:textId="77777777">
      <w:pPr>
        <w:jc w:val="both"/>
      </w:pPr>
    </w:p>
    <w:p w:rsidR="0073342B" w:rsidP="0073342B" w:rsidRDefault="0073342B" w14:paraId="17A2207D" w14:textId="77777777">
      <w:pPr>
        <w:jc w:val="both"/>
      </w:pPr>
      <w:r>
        <w:rPr>
          <w:b/>
        </w:rPr>
        <w:t>PRIMERO:</w:t>
      </w:r>
      <w:r>
        <w:t xml:space="preserve"> Que conforme a su reglamento la DEFASEG está orientada a la protección de los derechos de los asegurados o usuarios de los servicios del seguro privado contratados en el país, mediante la solución de controversias que se susciten con las empresas aseguradoras, entendiéndose por “asegurados” o “usuarios de seguros” a los asegurados propiamente dichos, a los contratantes del respectivo seguro y/o a los beneficiarios nombrados en la póliza. </w:t>
      </w:r>
    </w:p>
    <w:p w:rsidR="00D67FE0" w:rsidP="0073342B" w:rsidRDefault="00D67FE0" w14:paraId="2817FC20" w14:textId="77777777">
      <w:pPr>
        <w:jc w:val="both"/>
      </w:pPr>
    </w:p>
    <w:p w:rsidR="0073342B" w:rsidP="0073342B" w:rsidRDefault="0073342B" w14:paraId="41C52BCF" w14:textId="77777777">
      <w:pPr>
        <w:ind w:firstLine="2"/>
        <w:jc w:val="both"/>
      </w:pPr>
      <w:r>
        <w:rPr>
          <w:b/>
        </w:rPr>
        <w:lastRenderedPageBreak/>
        <w:t>SEGUNDO</w:t>
      </w:r>
      <w:r>
        <w:t xml:space="preserve">: Que, así mismo, </w:t>
      </w:r>
      <w:proofErr w:type="gramStart"/>
      <w:r>
        <w:t>de acuerdo a</w:t>
      </w:r>
      <w:proofErr w:type="gramEnd"/>
      <w:r>
        <w:t xml:space="preserve"> su reglamento la DEFASEG solo es competente para pronunciarse y resolver las reclamaciones indemnizatorias de los asegurados que hubiesen sido sometidas a su conocimiento, sobre la base de la documentación obrante en el correspondiente expediente y con arreglo a derecho, siempre y cuando las señaladas reclamaciones cumplan los requisitos reglamentarios de materia y cuantía.</w:t>
      </w:r>
    </w:p>
    <w:p w:rsidR="0073342B" w:rsidP="0073342B" w:rsidRDefault="0073342B" w14:paraId="442E7A38" w14:textId="77777777">
      <w:pPr>
        <w:ind w:firstLine="2"/>
        <w:jc w:val="both"/>
      </w:pPr>
    </w:p>
    <w:p w:rsidR="0073342B" w:rsidP="0073342B" w:rsidRDefault="0073342B" w14:paraId="46137DE6" w14:textId="77777777">
      <w:pPr>
        <w:ind w:firstLine="2"/>
        <w:jc w:val="both"/>
      </w:pPr>
      <w:r>
        <w:rPr>
          <w:b/>
        </w:rPr>
        <w:t xml:space="preserve">TERCERO </w:t>
      </w:r>
      <w:r>
        <w:t>: Que el artículo 1 de la Ley N° 29946 – Ley del Contrato de Seguros dispone que el contrato de seguro es aquel por el que la aseguradora se obliga , mediante el cobro de una prima y para el caso que se produzca el evento cuyo riesgo es objeto de cobertura , a indemnizar , dentro de los limites pactados , el daño producido al asegurado o a satisfacer un capital , una renta u otras prestaciones convenidas , enmarcado en una póliza que la aseguradora debe entregar al contratante y cuyos requisitos mínimos están previstos en el artículo 26 de la señalada ley.</w:t>
      </w:r>
    </w:p>
    <w:p w:rsidR="0073342B" w:rsidP="0073342B" w:rsidRDefault="0073342B" w14:paraId="74D1CC4C" w14:textId="77777777">
      <w:pPr>
        <w:ind w:firstLine="2"/>
        <w:jc w:val="both"/>
      </w:pPr>
    </w:p>
    <w:p w:rsidR="0073342B" w:rsidP="0073342B" w:rsidRDefault="0073342B" w14:paraId="2F978775" w14:textId="77777777">
      <w:pPr>
        <w:ind w:firstLine="2"/>
        <w:jc w:val="both"/>
      </w:pPr>
      <w:r>
        <w:rPr>
          <w:b/>
        </w:rPr>
        <w:t>CUARTO</w:t>
      </w:r>
      <w:r>
        <w:t>: Que, el artículo 1361 del Código Civil dispone que los contratos sean obligatorios en cuanto se haya expresado en ellos, presumiéndose que lo declarado es lo querido por ambas partes, de manera que la parte que sostenga lo contrario debe probarlo.</w:t>
      </w:r>
    </w:p>
    <w:p w:rsidR="0073342B" w:rsidP="0073342B" w:rsidRDefault="0073342B" w14:paraId="6334531E" w14:textId="77777777">
      <w:pPr>
        <w:ind w:firstLine="2"/>
        <w:jc w:val="both"/>
      </w:pPr>
    </w:p>
    <w:p w:rsidR="0073342B" w:rsidP="0073342B" w:rsidRDefault="0073342B" w14:paraId="696587E7" w14:textId="77777777">
      <w:pPr>
        <w:ind w:firstLine="2"/>
        <w:jc w:val="both"/>
      </w:pPr>
      <w:r>
        <w:rPr>
          <w:b/>
        </w:rPr>
        <w:t>QUINTO:</w:t>
      </w:r>
      <w:r>
        <w:t xml:space="preserve"> Que, en materia procesal, corresponde a quien invoca hechos probar su existencia, carga procesal a la que se refiere el artículo 196 del Código Procesal Civil, salvo que se acoja a alguna presunción legal de carácter relativo o absoluto.</w:t>
      </w:r>
    </w:p>
    <w:p w:rsidR="0073342B" w:rsidP="0073342B" w:rsidRDefault="0073342B" w14:paraId="771B993C" w14:textId="77777777">
      <w:pPr>
        <w:ind w:firstLine="2"/>
        <w:jc w:val="both"/>
      </w:pPr>
    </w:p>
    <w:p w:rsidR="0073342B" w:rsidP="0073342B" w:rsidRDefault="0073342B" w14:paraId="78D27759" w14:textId="37BFD68B">
      <w:pPr>
        <w:ind w:firstLine="2"/>
        <w:jc w:val="both"/>
      </w:pPr>
      <w:r w:rsidRPr="02C765E1" w:rsidR="0073342B">
        <w:rPr>
          <w:b w:val="1"/>
          <w:bCs w:val="1"/>
        </w:rPr>
        <w:t xml:space="preserve">SEXTO: </w:t>
      </w:r>
      <w:r w:rsidR="0073342B">
        <w:rPr/>
        <w:t xml:space="preserve">Que, </w:t>
      </w:r>
      <w:r w:rsidR="0073342B">
        <w:rPr/>
        <w:t>de acuerdo a</w:t>
      </w:r>
      <w:r w:rsidR="0073342B">
        <w:rPr/>
        <w:t xml:space="preserve"> los términos contenidos en la reclamación, a la contestación de </w:t>
      </w:r>
      <w:r w:rsidR="0073342B">
        <w:rPr/>
        <w:t>la misma</w:t>
      </w:r>
      <w:r w:rsidR="0073342B">
        <w:rPr/>
        <w:t xml:space="preserve"> y, a lo tratado en la audiencia de vista, la materia controvertida sometida al conocimiento de este colegiado radica en determinar si lo expresado por la aseguradora en sus cartas de rechazo </w:t>
      </w:r>
      <w:r w:rsidR="3DE53ACB">
        <w:rPr/>
        <w:t>................................</w:t>
      </w:r>
      <w:r w:rsidR="0073342B">
        <w:rPr/>
        <w:t xml:space="preserve">, se encuentra </w:t>
      </w:r>
      <w:r w:rsidR="0073342B">
        <w:rPr/>
        <w:t>de acuerdo a</w:t>
      </w:r>
      <w:r w:rsidR="0073342B">
        <w:rPr/>
        <w:t xml:space="preserve"> las Condiciones Generales y Particulares de la Póliza de Seguro de Vehículos contratada y a la Ley </w:t>
      </w:r>
      <w:r w:rsidR="0073342B">
        <w:rPr/>
        <w:t>N°</w:t>
      </w:r>
      <w:r w:rsidR="0073342B">
        <w:rPr/>
        <w:t xml:space="preserve"> 29946, Ley de Contrato de Seguros.</w:t>
      </w:r>
    </w:p>
    <w:p w:rsidR="0073342B" w:rsidP="0073342B" w:rsidRDefault="0073342B" w14:paraId="3D39888B" w14:textId="77777777">
      <w:pPr>
        <w:jc w:val="both"/>
        <w:rPr>
          <w:i/>
        </w:rPr>
      </w:pPr>
    </w:p>
    <w:p w:rsidR="0073342B" w:rsidP="0073342B" w:rsidRDefault="0073342B" w14:paraId="63381609" w14:textId="74780202">
      <w:pPr>
        <w:jc w:val="both"/>
      </w:pPr>
      <w:r w:rsidRPr="02C765E1" w:rsidR="0073342B">
        <w:rPr>
          <w:b w:val="1"/>
          <w:bCs w:val="1"/>
        </w:rPr>
        <w:t>SETIMO</w:t>
      </w:r>
      <w:r w:rsidRPr="02C765E1" w:rsidR="0073342B">
        <w:rPr>
          <w:b w:val="1"/>
          <w:bCs w:val="1"/>
        </w:rPr>
        <w:t>:</w:t>
      </w:r>
      <w:r w:rsidR="0073342B">
        <w:rPr/>
        <w:t xml:space="preserve"> Que, el rechazo expresado por la aseguradora en su carta mencionada en el Considerando </w:t>
      </w:r>
      <w:r w:rsidR="0073342B">
        <w:rPr/>
        <w:t>anterior,</w:t>
      </w:r>
      <w:r w:rsidR="0073342B">
        <w:rPr/>
        <w:t xml:space="preserve"> se sustenta en el incumplimiento por parte del asegurado de la instalación del sistema GPS que debe ser realizado por un proveedor autorizado por </w:t>
      </w:r>
      <w:r w:rsidR="47375A5E">
        <w:rPr/>
        <w:t>................................</w:t>
      </w:r>
      <w:r w:rsidR="0073342B">
        <w:rPr/>
        <w:t xml:space="preserve"> y que haya sido verificado y aprobado por la aseguradora, </w:t>
      </w:r>
      <w:r w:rsidR="0073342B">
        <w:rPr/>
        <w:t>de acuerdo a</w:t>
      </w:r>
      <w:r w:rsidR="0073342B">
        <w:rPr/>
        <w:t xml:space="preserve"> lo especificado en las Condiciones de la Póliza contratada.</w:t>
      </w:r>
    </w:p>
    <w:p w:rsidR="0073342B" w:rsidP="0073342B" w:rsidRDefault="0073342B" w14:paraId="79B2336E" w14:textId="77777777">
      <w:pPr>
        <w:jc w:val="both"/>
      </w:pPr>
    </w:p>
    <w:p w:rsidR="0073342B" w:rsidP="0073342B" w:rsidRDefault="0073342B" w14:paraId="446BECD6" w14:textId="77777777">
      <w:pPr>
        <w:jc w:val="both"/>
      </w:pPr>
      <w:r>
        <w:rPr>
          <w:b/>
        </w:rPr>
        <w:t>OCTAVO</w:t>
      </w:r>
      <w:r>
        <w:t xml:space="preserve">: Que, en respuesta a lo mencionado en el Considerando Sétimo, el asegurado manifestó su disconformidad con el rechazo del siniestro, </w:t>
      </w:r>
      <w:proofErr w:type="gramStart"/>
      <w:r>
        <w:t>en razón de</w:t>
      </w:r>
      <w:proofErr w:type="gramEnd"/>
      <w:r>
        <w:t xml:space="preserve"> lo siguiente: </w:t>
      </w:r>
    </w:p>
    <w:p w:rsidR="0073342B" w:rsidP="0073342B" w:rsidRDefault="0073342B" w14:paraId="7B699A8A" w14:textId="77777777">
      <w:pPr>
        <w:jc w:val="both"/>
      </w:pPr>
    </w:p>
    <w:p w:rsidR="0073342B" w:rsidP="00D67FE0" w:rsidRDefault="0073342B" w14:paraId="1D5AA74E" w14:textId="486594F2">
      <w:pPr>
        <w:pStyle w:val="Prrafodelista"/>
        <w:numPr>
          <w:ilvl w:val="0"/>
          <w:numId w:val="1"/>
        </w:numPr>
        <w:jc w:val="both"/>
        <w:rPr/>
      </w:pPr>
      <w:r w:rsidR="0073342B">
        <w:rPr/>
        <w:t xml:space="preserve">Que, la aseguradora rechaza el siniestro debido a que indican que el GPS contratado no fue instalado por los proveedores autorizados por </w:t>
      </w:r>
      <w:r w:rsidR="060A90CF">
        <w:rPr/>
        <w:t>............</w:t>
      </w:r>
      <w:r w:rsidR="0073342B">
        <w:rPr/>
        <w:t xml:space="preserve"> y por tanto dicho siniestro no cuenta con cobertura.</w:t>
      </w:r>
      <w:r w:rsidR="0073342B">
        <w:rPr/>
        <w:t xml:space="preserve"> </w:t>
      </w:r>
    </w:p>
    <w:p w:rsidR="0073342B" w:rsidP="00D67FE0" w:rsidRDefault="0073342B" w14:paraId="39D128E3" w14:textId="263A9CE6">
      <w:pPr>
        <w:pStyle w:val="Prrafodelista"/>
        <w:numPr>
          <w:ilvl w:val="0"/>
          <w:numId w:val="1"/>
        </w:numPr>
        <w:jc w:val="both"/>
        <w:rPr/>
      </w:pPr>
      <w:r w:rsidR="0073342B">
        <w:rPr/>
        <w:t xml:space="preserve">Que, la Cláusula de Garantía – Sistema Remoto de Rastreo Vehicular establece que, el GPS debe estar debidamente activo, operativo y habiendo pasado la revisión anual según los requerimientos del proveedor y, que dicho sistema haya sido instalado con los proveedores autorizados por </w:t>
      </w:r>
      <w:r w:rsidR="47375A5E">
        <w:rPr/>
        <w:t>................................</w:t>
      </w:r>
      <w:r w:rsidR="0073342B">
        <w:rPr/>
        <w:t>.</w:t>
      </w:r>
      <w:r w:rsidR="0073342B">
        <w:rPr/>
        <w:t xml:space="preserve"> </w:t>
      </w:r>
    </w:p>
    <w:p w:rsidR="0073342B" w:rsidP="00D67FE0" w:rsidRDefault="0073342B" w14:paraId="281A663B" w14:textId="37652909">
      <w:pPr>
        <w:pStyle w:val="Prrafodelista"/>
        <w:numPr>
          <w:ilvl w:val="0"/>
          <w:numId w:val="1"/>
        </w:numPr>
        <w:jc w:val="both"/>
        <w:rPr/>
      </w:pPr>
      <w:r w:rsidR="0073342B">
        <w:rPr/>
        <w:t xml:space="preserve">Que, adicionalmente, la aseguradora indica que el vehículo asegurado cuenta con el sistema GPS instalado por la empresa GPS del Perú, siendo que dicha empresa no es un proveedor autorizado por </w:t>
      </w:r>
      <w:r w:rsidR="060A90CF">
        <w:rPr/>
        <w:t>............</w:t>
      </w:r>
      <w:r w:rsidR="0073342B">
        <w:rPr/>
        <w:t xml:space="preserve"> y por ende tampoco ha sido verificada y aprobada </w:t>
      </w:r>
      <w:r w:rsidR="0073342B">
        <w:rPr/>
        <w:t>la instalación del GPS antes de ocurrido el siniestro, conforme a los términos y Condiciones de la póliza</w:t>
      </w:r>
      <w:r w:rsidR="1ECFBBAD">
        <w:rPr/>
        <w:t>.</w:t>
      </w:r>
    </w:p>
    <w:p w:rsidR="0073342B" w:rsidP="00D67FE0" w:rsidRDefault="0073342B" w14:paraId="17D0B024" w14:textId="658A424B">
      <w:pPr>
        <w:pStyle w:val="Prrafodelista"/>
        <w:numPr>
          <w:ilvl w:val="0"/>
          <w:numId w:val="1"/>
        </w:numPr>
        <w:jc w:val="both"/>
        <w:rPr/>
      </w:pPr>
      <w:r w:rsidR="0073342B">
        <w:rPr/>
        <w:t xml:space="preserve">Que, el asegurado indica que cumple con contar con el sistema GPS con la empresa GPS </w:t>
      </w:r>
      <w:r w:rsidR="17825F4B">
        <w:rPr/>
        <w:t>.................................</w:t>
      </w:r>
      <w:r w:rsidR="0073342B">
        <w:rPr/>
        <w:t>, el cual está autorizado por SUTRAN en estado operativo dentro del plazo de revisión anual y que cumple la misma función y características que cualquier otro sistema GPS, los cuales son igualmente vulnerables ante cualquier anulación, sustracción o bloqueo.</w:t>
      </w:r>
    </w:p>
    <w:p w:rsidR="0073342B" w:rsidP="00D67FE0" w:rsidRDefault="0073342B" w14:paraId="3C020C3A" w14:textId="4CE3576C">
      <w:pPr>
        <w:pStyle w:val="Prrafodelista"/>
        <w:numPr>
          <w:ilvl w:val="0"/>
          <w:numId w:val="1"/>
        </w:numPr>
        <w:jc w:val="both"/>
        <w:rPr/>
      </w:pPr>
      <w:r w:rsidR="0073342B">
        <w:rPr/>
        <w:t xml:space="preserve">Que, por otro lado, no se menciona en la póliza la forma de comunicar y coordinar cualquier verificación y aprobación por la instalación de un Sistema GPS que no sea proveedor autorizado por </w:t>
      </w:r>
      <w:r w:rsidR="47375A5E">
        <w:rPr/>
        <w:t>................................</w:t>
      </w:r>
      <w:r w:rsidR="0073342B">
        <w:rPr/>
        <w:t xml:space="preserve">. </w:t>
      </w:r>
    </w:p>
    <w:p w:rsidR="0073342B" w:rsidP="00D67FE0" w:rsidRDefault="0073342B" w14:paraId="359BDAEC" w14:textId="4FD1A09B">
      <w:pPr>
        <w:pStyle w:val="Prrafodelista"/>
        <w:numPr>
          <w:ilvl w:val="0"/>
          <w:numId w:val="1"/>
        </w:numPr>
        <w:jc w:val="both"/>
        <w:rPr/>
      </w:pPr>
      <w:r w:rsidR="0073342B">
        <w:rPr/>
        <w:t xml:space="preserve">Que, además </w:t>
      </w:r>
      <w:r w:rsidR="47375A5E">
        <w:rPr/>
        <w:t>................................</w:t>
      </w:r>
      <w:r w:rsidR="0073342B">
        <w:rPr/>
        <w:t xml:space="preserve"> en la página 2 y 3 en la sección deducibles y Cláusulas incluidas, solo menciona “CON LA PRESENTE POLIZA SOLO SE ESTA ASEGURANDO UN VEHICULO CUYA COBERTURA POR ROBO QUEDA SUPEDITADA A LA INSTALACION DE UN SISTEMA REMOTO DE RASTREO VEHICULAR (GPS) QUE DEBE ENCONTRARSE ACTIVO EN EL MOMENTO DE LA OCURRENCIA DEL SINIESTRO. EN CASO DE ROBO TOTAL, SI EL VEHICULO NO CUENTA CON EL DISPOSITIVO MENCIONADO, NUESTRA COMPAÑÍA QUEDARA EXENTA DE RESPONSABILIDAD”, no mencionando ni indicando que debía instalarse un sistema GPS en proveedores autorizados por </w:t>
      </w:r>
      <w:r w:rsidR="060A90CF">
        <w:rPr/>
        <w:t>............</w:t>
      </w:r>
      <w:r w:rsidR="0073342B">
        <w:rPr/>
        <w:t xml:space="preserve">. </w:t>
      </w:r>
    </w:p>
    <w:p w:rsidR="0073342B" w:rsidP="00D67FE0" w:rsidRDefault="0073342B" w14:paraId="372A5F02" w14:textId="77777777">
      <w:pPr>
        <w:pStyle w:val="Prrafodelista"/>
        <w:numPr>
          <w:ilvl w:val="0"/>
          <w:numId w:val="1"/>
        </w:numPr>
        <w:jc w:val="both"/>
      </w:pPr>
      <w:r>
        <w:t xml:space="preserve">Que, en la Cláusula de Garantía del GPS en la sección alcance en las páginas 54 y 55 no proporcionan en ningún momento la relación de proveedores autorizados; que dicha relación aparece un </w:t>
      </w:r>
      <w:proofErr w:type="gramStart"/>
      <w:r>
        <w:t>link</w:t>
      </w:r>
      <w:proofErr w:type="gramEnd"/>
      <w:r>
        <w:t xml:space="preserve"> que no se puede visualizar el cual resulta insuficiente para el consumidor puesto que dicha relación debe aparecer como aparece la relación de todos los talleres autorizados.</w:t>
      </w:r>
    </w:p>
    <w:p w:rsidR="0073342B" w:rsidP="0073342B" w:rsidRDefault="0073342B" w14:paraId="6F8BB04E" w14:textId="77777777">
      <w:pPr>
        <w:pStyle w:val="Prrafodelista"/>
        <w:jc w:val="both"/>
      </w:pPr>
    </w:p>
    <w:p w:rsidR="0073342B" w:rsidP="0073342B" w:rsidRDefault="0073342B" w14:paraId="5CF7A5B5" w14:textId="77777777">
      <w:pPr>
        <w:jc w:val="both"/>
      </w:pPr>
      <w:r>
        <w:rPr>
          <w:b/>
          <w:bCs/>
        </w:rPr>
        <w:t>NOVENO:</w:t>
      </w:r>
      <w:r>
        <w:t xml:space="preserve"> Que, </w:t>
      </w:r>
      <w:proofErr w:type="gramStart"/>
      <w:r>
        <w:t>en relación a</w:t>
      </w:r>
      <w:proofErr w:type="gramEnd"/>
      <w:r>
        <w:t xml:space="preserve"> lo indicado por las partes en los Considerandos Sétimo y Octavo y, a los documentos que obran en el expediente, este colegiado aprecia lo siguiente:</w:t>
      </w:r>
    </w:p>
    <w:p w:rsidR="0073342B" w:rsidP="0073342B" w:rsidRDefault="0073342B" w14:paraId="239CF6E2" w14:textId="77777777">
      <w:pPr>
        <w:jc w:val="both"/>
      </w:pPr>
    </w:p>
    <w:p w:rsidR="0073342B" w:rsidP="00D67FE0" w:rsidRDefault="0073342B" w14:paraId="57B805AE" w14:textId="77777777">
      <w:pPr>
        <w:pStyle w:val="Prrafodelista"/>
        <w:numPr>
          <w:ilvl w:val="0"/>
          <w:numId w:val="2"/>
        </w:numPr>
        <w:jc w:val="both"/>
        <w:rPr>
          <w:b/>
          <w:bCs/>
        </w:rPr>
      </w:pPr>
      <w:r>
        <w:t xml:space="preserve">Que, no es materia controvertida que el asegurado no cumplió con la Cláusula de Garantía referida al Sistema Remoto de Rastreo Vehicular (GPS) que establece que la cobertura de Robo Total está condicionada a que el vehículo cuente </w:t>
      </w:r>
      <w:r>
        <w:rPr>
          <w:b/>
          <w:bCs/>
        </w:rPr>
        <w:t xml:space="preserve">con un Sistema de rastreo vehicular instalado por los proveedores autorizados por la compañía, </w:t>
      </w:r>
      <w:r>
        <w:t xml:space="preserve">según Cláusula VEH075 </w:t>
      </w:r>
      <w:r>
        <w:rPr>
          <w:b/>
          <w:bCs/>
        </w:rPr>
        <w:t xml:space="preserve">y que haya sido verificada y aprobada la instalación del GPS antes de ocurrido el siniestro, conforme a los términos y Condiciones de la póliza. </w:t>
      </w:r>
    </w:p>
    <w:p w:rsidR="0073342B" w:rsidP="0073342B" w:rsidRDefault="0073342B" w14:paraId="49BECC49" w14:textId="77777777">
      <w:pPr>
        <w:jc w:val="both"/>
      </w:pPr>
    </w:p>
    <w:p w:rsidR="0073342B" w:rsidP="0073342B" w:rsidRDefault="0073342B" w14:paraId="37AFF1D3" w14:textId="77777777">
      <w:pPr>
        <w:jc w:val="both"/>
      </w:pPr>
      <w:r>
        <w:t>El resaltado es nuestro.</w:t>
      </w:r>
    </w:p>
    <w:p w:rsidR="0073342B" w:rsidP="0073342B" w:rsidRDefault="0073342B" w14:paraId="73DCF54E" w14:textId="77777777">
      <w:pPr>
        <w:jc w:val="both"/>
      </w:pPr>
    </w:p>
    <w:p w:rsidR="0073342B" w:rsidP="00D67FE0" w:rsidRDefault="0073342B" w14:paraId="7EBBA060" w14:textId="679CA34C">
      <w:pPr>
        <w:pStyle w:val="Prrafodelista"/>
        <w:numPr>
          <w:ilvl w:val="0"/>
          <w:numId w:val="2"/>
        </w:numPr>
        <w:jc w:val="both"/>
        <w:rPr/>
      </w:pPr>
      <w:r w:rsidR="0073342B">
        <w:rPr/>
        <w:t xml:space="preserve">Que, el asegurado indica que, cumple con contar con el sistema GPS con la empresa GPS </w:t>
      </w:r>
      <w:r w:rsidR="17825F4B">
        <w:rPr/>
        <w:t>.................................</w:t>
      </w:r>
      <w:r w:rsidR="0073342B">
        <w:rPr/>
        <w:t>, el cual está autorizado por SUTRAN en estado operativo dentro del plazo de revisión anual y que cumple la misma función y características que cualquier otro sistema GPS, los cuales son igualmente vulnerables ante cualquier anulación, sustracción o bloqueo; sin embargo, lo mencionado no cumple con las Condiciones de la Póliza contratada, sin explicar las razones de fuerza mayor o imposibilidad de hecho, del porque no se cumplió con la garantía establecida claramente en la póliza.</w:t>
      </w:r>
    </w:p>
    <w:p w:rsidR="0073342B" w:rsidP="00D67FE0" w:rsidRDefault="0073342B" w14:paraId="7F048A91" w14:textId="323A4A4D">
      <w:pPr>
        <w:pStyle w:val="Prrafodelista"/>
        <w:numPr>
          <w:ilvl w:val="0"/>
          <w:numId w:val="2"/>
        </w:numPr>
        <w:jc w:val="both"/>
        <w:rPr/>
      </w:pPr>
      <w:r w:rsidR="0073342B">
        <w:rPr/>
        <w:t xml:space="preserve">Que, en respuesta a lo solicitado a la aseguradora al término de la audiencia, </w:t>
      </w:r>
      <w:r w:rsidR="47375A5E">
        <w:rPr/>
        <w:t>................................</w:t>
      </w:r>
      <w:r w:rsidR="0073342B">
        <w:rPr/>
        <w:t xml:space="preserve"> indicó que, el Artículo 27° de la Ley 29946 – Ley de Contrato de Seguros, regula que las aseguradoras tienen la libertad para fijar el contenido de sus pólizas. Que, igualmente, el Artículo 3° de la Resolución S.B.S </w:t>
      </w:r>
      <w:r w:rsidR="0073342B">
        <w:rPr/>
        <w:t>N°</w:t>
      </w:r>
      <w:r w:rsidR="0073342B">
        <w:rPr/>
        <w:t xml:space="preserve"> 3202-2013, regula lo siguiente:</w:t>
      </w:r>
    </w:p>
    <w:p w:rsidR="0073342B" w:rsidP="0073342B" w:rsidRDefault="0073342B" w14:paraId="6C44DB14" w14:textId="77777777">
      <w:pPr>
        <w:pStyle w:val="Prrafodelista"/>
        <w:jc w:val="both"/>
      </w:pPr>
    </w:p>
    <w:p w:rsidR="0073342B" w:rsidP="0073342B" w:rsidRDefault="0073342B" w14:paraId="28957897" w14:textId="77777777">
      <w:pPr>
        <w:jc w:val="both"/>
      </w:pPr>
      <w:r>
        <w:t>(…)</w:t>
      </w:r>
    </w:p>
    <w:p w:rsidR="0073342B" w:rsidP="0073342B" w:rsidRDefault="0073342B" w14:paraId="0940091B" w14:textId="77777777">
      <w:pPr>
        <w:jc w:val="both"/>
      </w:pPr>
    </w:p>
    <w:p w:rsidR="0073342B" w:rsidP="0073342B" w:rsidRDefault="0073342B" w14:paraId="78AA18E3" w14:textId="77777777">
      <w:pPr>
        <w:jc w:val="both"/>
      </w:pPr>
      <w:r>
        <w:t>“Así mismo, el Contratante y/o el Asegurado deberán cumplir con todas las obligaciones legales y cargas contractuales propias del siniestro ocurrido. El incumplimiento de estas obligaciones por parte del contratante y/o asegurado, liberará a la empresa de su responsabilidad frente al siniestro, siempre que proceda sin demora a la determinación de las causas del siniestro y a la liquidación de los daños”</w:t>
      </w:r>
    </w:p>
    <w:p w:rsidR="0073342B" w:rsidP="0073342B" w:rsidRDefault="0073342B" w14:paraId="3089B2A1" w14:textId="77777777">
      <w:pPr>
        <w:jc w:val="both"/>
      </w:pPr>
    </w:p>
    <w:p w:rsidR="0073342B" w:rsidP="00D67FE0" w:rsidRDefault="0073342B" w14:paraId="2D968F33" w14:textId="77777777">
      <w:pPr>
        <w:pStyle w:val="Prrafodelista"/>
        <w:numPr>
          <w:ilvl w:val="0"/>
          <w:numId w:val="2"/>
        </w:numPr>
        <w:jc w:val="both"/>
      </w:pPr>
      <w:r>
        <w:t xml:space="preserve">Que, adicionalmente, el </w:t>
      </w:r>
      <w:proofErr w:type="gramStart"/>
      <w:r>
        <w:t>link</w:t>
      </w:r>
      <w:proofErr w:type="gramEnd"/>
      <w:r>
        <w:t xml:space="preserve"> que indica la relación de los proveedores autorizados por la aseguradora para la instalación del Sistema de Rastreo Vehicular (GPS), se aprecia claramente en la póliza.</w:t>
      </w:r>
    </w:p>
    <w:p w:rsidR="0073342B" w:rsidP="0073342B" w:rsidRDefault="0073342B" w14:paraId="040060A9" w14:textId="77777777">
      <w:pPr>
        <w:jc w:val="both"/>
      </w:pPr>
    </w:p>
    <w:p w:rsidR="0073342B" w:rsidP="0073342B" w:rsidRDefault="0073342B" w14:paraId="1D88F1AA" w14:textId="77777777">
      <w:pPr>
        <w:jc w:val="both"/>
      </w:pPr>
      <w:r>
        <w:t xml:space="preserve">Que, por lo expuesto se considera que el rechazo formulado por la </w:t>
      </w:r>
      <w:proofErr w:type="gramStart"/>
      <w:r>
        <w:t>aseguradora,</w:t>
      </w:r>
      <w:proofErr w:type="gramEnd"/>
      <w:r>
        <w:t xml:space="preserve"> posee legitimidad. </w:t>
      </w:r>
    </w:p>
    <w:p w:rsidR="0073342B" w:rsidP="0073342B" w:rsidRDefault="0073342B" w14:paraId="29ABB810" w14:textId="77777777">
      <w:pPr>
        <w:jc w:val="both"/>
      </w:pPr>
    </w:p>
    <w:p w:rsidR="0073342B" w:rsidP="0073342B" w:rsidRDefault="0073342B" w14:paraId="3BC10538" w14:textId="77777777">
      <w:pPr>
        <w:jc w:val="both"/>
      </w:pPr>
      <w:r>
        <w:t>Que, en consecuencia, esta Defensoría del Asegurado concluye su apreciación razonada y conjunta al amparo de lo establecido en su Reglamento, por lo que:</w:t>
      </w:r>
    </w:p>
    <w:p w:rsidR="0073342B" w:rsidP="0073342B" w:rsidRDefault="0073342B" w14:paraId="76F21327" w14:textId="77777777">
      <w:pPr>
        <w:jc w:val="both"/>
      </w:pPr>
    </w:p>
    <w:p w:rsidR="0073342B" w:rsidP="0073342B" w:rsidRDefault="0073342B" w14:paraId="3FD5A8E4" w14:textId="77777777">
      <w:pPr>
        <w:jc w:val="both"/>
      </w:pPr>
      <w:r>
        <w:t>Resuelve</w:t>
      </w:r>
    </w:p>
    <w:p w:rsidR="0073342B" w:rsidP="0073342B" w:rsidRDefault="0073342B" w14:paraId="02BD180F" w14:textId="77777777">
      <w:pPr>
        <w:jc w:val="both"/>
      </w:pPr>
    </w:p>
    <w:p w:rsidR="0073342B" w:rsidP="0073342B" w:rsidRDefault="0073342B" w14:paraId="2B50BA23" w14:textId="483ACB34">
      <w:pPr>
        <w:jc w:val="both"/>
      </w:pPr>
      <w:r w:rsidR="0073342B">
        <w:rPr/>
        <w:t xml:space="preserve">Declarar </w:t>
      </w:r>
      <w:r w:rsidRPr="02C765E1" w:rsidR="0073342B">
        <w:rPr>
          <w:b w:val="1"/>
          <w:bCs w:val="1"/>
        </w:rPr>
        <w:t>INFUNDADA</w:t>
      </w:r>
      <w:r w:rsidR="0073342B">
        <w:rPr/>
        <w:t xml:space="preserve"> la reclamación interpuesta por </w:t>
      </w:r>
      <w:r w:rsidRPr="02C765E1" w:rsidR="465EB4AA">
        <w:rPr>
          <w:b w:val="1"/>
          <w:bCs w:val="1"/>
        </w:rPr>
        <w:t>........................................................................</w:t>
      </w:r>
      <w:r w:rsidR="0073342B">
        <w:rPr/>
        <w:t xml:space="preserve"> contra </w:t>
      </w:r>
      <w:r w:rsidRPr="02C765E1" w:rsidR="3C2A1C9A">
        <w:rPr>
          <w:b w:val="1"/>
          <w:bCs w:val="1"/>
        </w:rPr>
        <w:t>...................................</w:t>
      </w:r>
      <w:r w:rsidR="0073342B">
        <w:rPr/>
        <w:t>, dejando a salvo el derecho del reclamante para recurrir a las instancias que considere pertinentes.</w:t>
      </w:r>
    </w:p>
    <w:p w:rsidRPr="0073342B" w:rsidR="00632392" w:rsidP="00F202DC" w:rsidRDefault="00632392" w14:paraId="18EBA62A" w14:textId="77777777">
      <w:pPr>
        <w:jc w:val="right"/>
        <w:outlineLvl w:val="0"/>
      </w:pPr>
    </w:p>
    <w:p w:rsidRPr="00C8205C" w:rsidR="001631D6" w:rsidP="00F202DC" w:rsidRDefault="00F15FBA" w14:paraId="48C7895B" w14:textId="42858FD5">
      <w:pPr>
        <w:jc w:val="right"/>
        <w:outlineLvl w:val="0"/>
        <w:rPr>
          <w:lang w:val="es-PE"/>
        </w:rPr>
      </w:pPr>
      <w:r w:rsidRPr="00C8205C">
        <w:rPr>
          <w:lang w:val="es-PE"/>
        </w:rPr>
        <w:t>Lima,</w:t>
      </w:r>
      <w:r w:rsidRPr="00C8205C" w:rsidR="00B12885">
        <w:rPr>
          <w:lang w:val="es-PE"/>
        </w:rPr>
        <w:t xml:space="preserve"> </w:t>
      </w:r>
      <w:r w:rsidRPr="00C8205C" w:rsidR="00804DE5">
        <w:rPr>
          <w:lang w:val="es-PE"/>
        </w:rPr>
        <w:t>15</w:t>
      </w:r>
      <w:r w:rsidRPr="00C8205C" w:rsidR="00195646">
        <w:t xml:space="preserve"> </w:t>
      </w:r>
      <w:r w:rsidRPr="00C8205C">
        <w:rPr>
          <w:lang w:val="es-PE"/>
        </w:rPr>
        <w:t>de</w:t>
      </w:r>
      <w:r w:rsidRPr="00C8205C" w:rsidR="001631D6">
        <w:rPr>
          <w:lang w:val="es-PE"/>
        </w:rPr>
        <w:t xml:space="preserve"> </w:t>
      </w:r>
      <w:r w:rsidRPr="00C8205C" w:rsidR="00804DE5">
        <w:rPr>
          <w:lang w:val="es-PE"/>
        </w:rPr>
        <w:t>abril</w:t>
      </w:r>
      <w:r w:rsidRPr="00C8205C" w:rsidR="001631D6">
        <w:rPr>
          <w:lang w:val="es-PE"/>
        </w:rPr>
        <w:t xml:space="preserve"> </w:t>
      </w:r>
      <w:r w:rsidRPr="00C8205C">
        <w:rPr>
          <w:lang w:val="es-PE"/>
        </w:rPr>
        <w:t>de 20</w:t>
      </w:r>
      <w:r w:rsidRPr="00C8205C" w:rsidR="001631D6">
        <w:rPr>
          <w:lang w:val="es-PE"/>
        </w:rPr>
        <w:t>2</w:t>
      </w:r>
      <w:r w:rsidRPr="00C8205C" w:rsidR="00E82564">
        <w:rPr>
          <w:lang w:val="es-PE"/>
        </w:rPr>
        <w:t>4</w:t>
      </w:r>
    </w:p>
    <w:p w:rsidRPr="00C8205C" w:rsidR="00F202DC" w:rsidP="001631D6" w:rsidRDefault="00F202DC" w14:paraId="55EA6443" w14:textId="77777777">
      <w:pPr>
        <w:jc w:val="both"/>
      </w:pPr>
    </w:p>
    <w:p w:rsidRPr="00C8205C" w:rsidR="001631D6" w:rsidP="001631D6" w:rsidRDefault="001631D6" w14:paraId="54F717D9" w14:textId="77777777">
      <w:pPr>
        <w:jc w:val="both"/>
        <w:rPr>
          <w:b/>
          <w:bCs/>
          <w:i/>
          <w:iCs/>
          <w:lang w:val="es-ES_tradnl"/>
        </w:rPr>
      </w:pPr>
      <w:r w:rsidRPr="00C8205C">
        <w:rPr>
          <w:b/>
          <w:bCs/>
          <w:i/>
          <w:iCs/>
          <w:lang w:val="es-ES_tradnl"/>
        </w:rPr>
        <w:t>La Secretaría Técnica certifica que la presente resolución cuenta con el voto de los vocales cuyos nombres figuran en el presente documento.</w:t>
      </w:r>
    </w:p>
    <w:p w:rsidRPr="00C8205C" w:rsidR="001631D6" w:rsidP="001631D6" w:rsidRDefault="001631D6" w14:paraId="265ABE8B" w14:textId="77777777">
      <w:pPr>
        <w:jc w:val="both"/>
        <w:rPr>
          <w:b/>
          <w:bCs/>
          <w:i/>
          <w:iCs/>
          <w:lang w:val="es-ES_tradnl"/>
        </w:rPr>
      </w:pPr>
    </w:p>
    <w:p w:rsidRPr="00C8205C" w:rsidR="001631D6" w:rsidP="00356B1A" w:rsidRDefault="00356B1A" w14:paraId="024CA4C1" w14:textId="4785C9C9">
      <w:pPr>
        <w:spacing w:line="360" w:lineRule="auto"/>
        <w:jc w:val="center"/>
        <w:rPr>
          <w:b/>
          <w:bCs/>
        </w:rPr>
      </w:pPr>
      <w:r w:rsidRPr="00C8205C">
        <w:rPr>
          <w:b/>
          <w:bCs/>
        </w:rPr>
        <w:t xml:space="preserve">María Eugenia Valdez Fernández Baca – </w:t>
      </w:r>
      <w:proofErr w:type="gramStart"/>
      <w:r w:rsidRPr="00C8205C" w:rsidR="00D43CAB">
        <w:rPr>
          <w:b/>
          <w:bCs/>
        </w:rPr>
        <w:t>Presidente</w:t>
      </w:r>
      <w:proofErr w:type="gramEnd"/>
    </w:p>
    <w:p w:rsidRPr="00C8205C" w:rsidR="001631D6" w:rsidP="001631D6" w:rsidRDefault="001631D6" w14:paraId="515933D0" w14:textId="5FD7ECBB">
      <w:pPr>
        <w:spacing w:line="360" w:lineRule="auto"/>
        <w:jc w:val="center"/>
        <w:rPr>
          <w:b/>
          <w:bCs/>
        </w:rPr>
      </w:pPr>
      <w:r w:rsidRPr="00C8205C">
        <w:rPr>
          <w:b/>
          <w:bCs/>
        </w:rPr>
        <w:t xml:space="preserve">Rolando Eyzaguirre </w:t>
      </w:r>
      <w:proofErr w:type="spellStart"/>
      <w:r w:rsidRPr="00C8205C">
        <w:rPr>
          <w:b/>
          <w:bCs/>
        </w:rPr>
        <w:t>Maccan</w:t>
      </w:r>
      <w:proofErr w:type="spellEnd"/>
      <w:r w:rsidRPr="00C8205C">
        <w:rPr>
          <w:b/>
          <w:bCs/>
        </w:rPr>
        <w:t xml:space="preserve"> – </w:t>
      </w:r>
      <w:r w:rsidRPr="00C8205C" w:rsidR="003E6BA6">
        <w:rPr>
          <w:b/>
          <w:bCs/>
        </w:rPr>
        <w:t>Vocal</w:t>
      </w:r>
    </w:p>
    <w:p w:rsidRPr="00C8205C" w:rsidR="001631D6" w:rsidP="001631D6" w:rsidRDefault="00807D21" w14:paraId="4B70DE1B" w14:textId="0A8BEEE9">
      <w:pPr>
        <w:spacing w:line="360" w:lineRule="auto"/>
        <w:jc w:val="center"/>
        <w:rPr>
          <w:b/>
          <w:bCs/>
        </w:rPr>
      </w:pPr>
      <w:r w:rsidRPr="00C8205C">
        <w:rPr>
          <w:b/>
          <w:bCs/>
        </w:rPr>
        <w:t>Omar Alfaro Villanueva</w:t>
      </w:r>
      <w:r w:rsidRPr="00C8205C" w:rsidR="001631D6">
        <w:rPr>
          <w:b/>
          <w:bCs/>
        </w:rPr>
        <w:t xml:space="preserve"> – Vocal</w:t>
      </w:r>
    </w:p>
    <w:p w:rsidRPr="00C8205C" w:rsidR="00F15FBA" w:rsidP="00E03444" w:rsidRDefault="001631D6" w14:paraId="22C77427" w14:textId="498B9F06">
      <w:pPr>
        <w:spacing w:line="360" w:lineRule="auto"/>
        <w:jc w:val="center"/>
        <w:rPr>
          <w:lang w:val="es-MX"/>
        </w:rPr>
      </w:pPr>
      <w:r w:rsidRPr="00C8205C">
        <w:rPr>
          <w:b/>
          <w:bCs/>
        </w:rPr>
        <w:t>Gonzalo Abad del Busto - Vocal</w:t>
      </w:r>
    </w:p>
    <w:p w:rsidRPr="00C8205C" w:rsidR="00F15FBA" w:rsidP="00F15FBA" w:rsidRDefault="00F15FBA" w14:paraId="58BFC23A" w14:textId="77777777"/>
    <w:p w:rsidRPr="00B05313" w:rsidR="00AA6EF2" w:rsidRDefault="00AA6EF2" w14:paraId="3CD6760A" w14:textId="77777777">
      <w:pPr>
        <w:rPr>
          <w:sz w:val="23"/>
          <w:szCs w:val="23"/>
        </w:rPr>
      </w:pPr>
    </w:p>
    <w:sectPr w:rsidRPr="00B05313" w:rsidR="00AA6EF2" w:rsidSect="005D36BA">
      <w:headerReference w:type="default" r:id="rId9"/>
      <w:footerReference w:type="default" r:id="rId10"/>
      <w:pgSz w:w="11907" w:h="16840" w:orient="portrait" w:code="9"/>
      <w:pgMar w:top="1985" w:right="1418" w:bottom="1418"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5D36BA" w:rsidP="005F148C" w:rsidRDefault="005D36BA" w14:paraId="52558D35" w14:textId="77777777">
      <w:r>
        <w:separator/>
      </w:r>
    </w:p>
  </w:endnote>
  <w:endnote w:type="continuationSeparator" w:id="0">
    <w:p w:rsidR="005D36BA" w:rsidP="005F148C" w:rsidRDefault="005D36BA" w14:paraId="08B741E3"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sz w:val="18"/>
        <w:szCs w:val="18"/>
      </w:rPr>
      <w:id w:val="1679697348"/>
      <w:docPartObj>
        <w:docPartGallery w:val="Page Numbers (Bottom of Page)"/>
        <w:docPartUnique/>
      </w:docPartObj>
    </w:sdtPr>
    <w:sdtContent>
      <w:sdt>
        <w:sdtPr>
          <w:rPr>
            <w:sz w:val="18"/>
            <w:szCs w:val="18"/>
          </w:rPr>
          <w:id w:val="-1769616900"/>
          <w:docPartObj>
            <w:docPartGallery w:val="Page Numbers (Top of Page)"/>
            <w:docPartUnique/>
          </w:docPartObj>
        </w:sdtPr>
        <w:sdtContent>
          <w:p w:rsidRPr="001631D6" w:rsidR="001631D6" w:rsidRDefault="001631D6" w14:paraId="01AF7AB7" w14:textId="530997BF">
            <w:pPr>
              <w:pStyle w:val="Piedepgina"/>
              <w:jc w:val="right"/>
              <w:rPr>
                <w:sz w:val="18"/>
                <w:szCs w:val="18"/>
              </w:rPr>
            </w:pPr>
            <w:r w:rsidRPr="001631D6">
              <w:rPr>
                <w:sz w:val="18"/>
                <w:szCs w:val="18"/>
              </w:rPr>
              <w:t xml:space="preserve">Página </w:t>
            </w:r>
            <w:r w:rsidRPr="001631D6">
              <w:rPr>
                <w:b/>
                <w:bCs/>
                <w:sz w:val="18"/>
                <w:szCs w:val="18"/>
              </w:rPr>
              <w:fldChar w:fldCharType="begin"/>
            </w:r>
            <w:r w:rsidRPr="001631D6">
              <w:rPr>
                <w:b/>
                <w:bCs/>
                <w:sz w:val="18"/>
                <w:szCs w:val="18"/>
              </w:rPr>
              <w:instrText>PAGE</w:instrText>
            </w:r>
            <w:r w:rsidRPr="001631D6">
              <w:rPr>
                <w:b/>
                <w:bCs/>
                <w:sz w:val="18"/>
                <w:szCs w:val="18"/>
              </w:rPr>
              <w:fldChar w:fldCharType="separate"/>
            </w:r>
            <w:r w:rsidRPr="001631D6">
              <w:rPr>
                <w:b/>
                <w:bCs/>
                <w:sz w:val="18"/>
                <w:szCs w:val="18"/>
              </w:rPr>
              <w:t>2</w:t>
            </w:r>
            <w:r w:rsidRPr="001631D6">
              <w:rPr>
                <w:b/>
                <w:bCs/>
                <w:sz w:val="18"/>
                <w:szCs w:val="18"/>
              </w:rPr>
              <w:fldChar w:fldCharType="end"/>
            </w:r>
            <w:r w:rsidRPr="001631D6">
              <w:rPr>
                <w:sz w:val="18"/>
                <w:szCs w:val="18"/>
              </w:rPr>
              <w:t xml:space="preserve"> de </w:t>
            </w:r>
            <w:r w:rsidRPr="001631D6">
              <w:rPr>
                <w:b/>
                <w:bCs/>
                <w:sz w:val="18"/>
                <w:szCs w:val="18"/>
              </w:rPr>
              <w:fldChar w:fldCharType="begin"/>
            </w:r>
            <w:r w:rsidRPr="001631D6">
              <w:rPr>
                <w:b/>
                <w:bCs/>
                <w:sz w:val="18"/>
                <w:szCs w:val="18"/>
              </w:rPr>
              <w:instrText>NUMPAGES</w:instrText>
            </w:r>
            <w:r w:rsidRPr="001631D6">
              <w:rPr>
                <w:b/>
                <w:bCs/>
                <w:sz w:val="18"/>
                <w:szCs w:val="18"/>
              </w:rPr>
              <w:fldChar w:fldCharType="separate"/>
            </w:r>
            <w:r w:rsidRPr="001631D6">
              <w:rPr>
                <w:b/>
                <w:bCs/>
                <w:sz w:val="18"/>
                <w:szCs w:val="18"/>
              </w:rPr>
              <w:t>2</w:t>
            </w:r>
            <w:r w:rsidRPr="001631D6">
              <w:rPr>
                <w:b/>
                <w:bCs/>
                <w:sz w:val="18"/>
                <w:szCs w:val="18"/>
              </w:rPr>
              <w:fldChar w:fldCharType="end"/>
            </w:r>
          </w:p>
        </w:sdtContent>
        <w:sdtEndPr>
          <w:rPr>
            <w:sz w:val="18"/>
            <w:szCs w:val="18"/>
          </w:rPr>
        </w:sdtEndPr>
      </w:sdt>
    </w:sdtContent>
    <w:sdtEndPr>
      <w:rPr>
        <w:sz w:val="18"/>
        <w:szCs w:val="18"/>
      </w:rPr>
    </w:sdtEndPr>
  </w:sdt>
  <w:p w:rsidR="001631D6" w:rsidRDefault="001631D6" w14:paraId="5E55DA88" w14:textId="77777777">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5D36BA" w:rsidP="005F148C" w:rsidRDefault="005D36BA" w14:paraId="2DEBFE0E" w14:textId="77777777">
      <w:r>
        <w:separator/>
      </w:r>
    </w:p>
  </w:footnote>
  <w:footnote w:type="continuationSeparator" w:id="0">
    <w:p w:rsidR="005D36BA" w:rsidP="005F148C" w:rsidRDefault="005D36BA" w14:paraId="6F864E5B"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du wp14">
  <w:p w:rsidR="001631D6" w:rsidRDefault="001631D6" w14:paraId="7E38E125" w14:textId="2F2F027B">
    <w:pPr>
      <w:pStyle w:val="Encabezado"/>
    </w:pPr>
    <w:r>
      <w:rPr>
        <w:noProof/>
      </w:rPr>
      <w:drawing>
        <wp:inline distT="0" distB="0" distL="0" distR="0" wp14:anchorId="2EECEDB8" wp14:editId="52687486">
          <wp:extent cx="2095500" cy="709671"/>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
                  <a:srcRect t="19452" b="20309"/>
                  <a:stretch/>
                </pic:blipFill>
                <pic:spPr bwMode="auto">
                  <a:xfrm>
                    <a:off x="0" y="0"/>
                    <a:ext cx="2134010" cy="722713"/>
                  </a:xfrm>
                  <a:prstGeom prst="rect">
                    <a:avLst/>
                  </a:prstGeom>
                  <a:ln>
                    <a:noFill/>
                  </a:ln>
                  <a:extLst>
                    <a:ext uri="{53640926-AAD7-44D8-BBD7-CCE9431645EC}">
                      <a14:shadowObscured xmlns:a14="http://schemas.microsoft.com/office/drawing/2010/main"/>
                    </a:ext>
                  </a:extLst>
                </pic:spPr>
              </pic:pic>
            </a:graphicData>
          </a:graphic>
        </wp:inline>
      </w:drawing>
    </w:r>
  </w:p>
  <w:p w:rsidR="001631D6" w:rsidRDefault="001631D6" w14:paraId="322E2FE4" w14:textId="77777777">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36F21EA4"/>
    <w:multiLevelType w:val="hybridMultilevel"/>
    <w:tmpl w:val="C3EE3DD6"/>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 w15:restartNumberingAfterBreak="0">
    <w:nsid w:val="62D53E64"/>
    <w:multiLevelType w:val="hybridMultilevel"/>
    <w:tmpl w:val="6FC0A748"/>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num w:numId="1" w16cid:durableId="196812143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69581082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trackRevisions w:val="false"/>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5FBA"/>
    <w:rsid w:val="00005DC6"/>
    <w:rsid w:val="00007872"/>
    <w:rsid w:val="0001004C"/>
    <w:rsid w:val="000155B3"/>
    <w:rsid w:val="00020318"/>
    <w:rsid w:val="00032526"/>
    <w:rsid w:val="0003312A"/>
    <w:rsid w:val="00035CCC"/>
    <w:rsid w:val="000451E9"/>
    <w:rsid w:val="000519B7"/>
    <w:rsid w:val="00052DB6"/>
    <w:rsid w:val="00055E9F"/>
    <w:rsid w:val="00080EDF"/>
    <w:rsid w:val="00084E51"/>
    <w:rsid w:val="00094DDA"/>
    <w:rsid w:val="000C0243"/>
    <w:rsid w:val="000C4520"/>
    <w:rsid w:val="000C6EE9"/>
    <w:rsid w:val="000D2700"/>
    <w:rsid w:val="000D5261"/>
    <w:rsid w:val="000F2845"/>
    <w:rsid w:val="000F3798"/>
    <w:rsid w:val="000F3E4F"/>
    <w:rsid w:val="000F5110"/>
    <w:rsid w:val="000F7323"/>
    <w:rsid w:val="00100913"/>
    <w:rsid w:val="00103188"/>
    <w:rsid w:val="00131FAD"/>
    <w:rsid w:val="00132993"/>
    <w:rsid w:val="00140C67"/>
    <w:rsid w:val="00157E8B"/>
    <w:rsid w:val="001631D6"/>
    <w:rsid w:val="00174D7D"/>
    <w:rsid w:val="00195646"/>
    <w:rsid w:val="001A3593"/>
    <w:rsid w:val="001A7283"/>
    <w:rsid w:val="001B1B5A"/>
    <w:rsid w:val="001B6607"/>
    <w:rsid w:val="001C2B16"/>
    <w:rsid w:val="001C5BFF"/>
    <w:rsid w:val="001D01FD"/>
    <w:rsid w:val="001D1EB6"/>
    <w:rsid w:val="001E1429"/>
    <w:rsid w:val="001E6B7D"/>
    <w:rsid w:val="001F004E"/>
    <w:rsid w:val="0020442B"/>
    <w:rsid w:val="00210315"/>
    <w:rsid w:val="00216B7B"/>
    <w:rsid w:val="0022642E"/>
    <w:rsid w:val="00233ED8"/>
    <w:rsid w:val="002370F4"/>
    <w:rsid w:val="00247F81"/>
    <w:rsid w:val="00276293"/>
    <w:rsid w:val="00281026"/>
    <w:rsid w:val="00281CF8"/>
    <w:rsid w:val="002A2188"/>
    <w:rsid w:val="002B14D5"/>
    <w:rsid w:val="002B50D6"/>
    <w:rsid w:val="002C1DE8"/>
    <w:rsid w:val="002E35A4"/>
    <w:rsid w:val="002E3B7A"/>
    <w:rsid w:val="002E3CFD"/>
    <w:rsid w:val="002E708C"/>
    <w:rsid w:val="00316A1B"/>
    <w:rsid w:val="0032570B"/>
    <w:rsid w:val="003335A1"/>
    <w:rsid w:val="00341B7D"/>
    <w:rsid w:val="003503F7"/>
    <w:rsid w:val="00356B1A"/>
    <w:rsid w:val="00381555"/>
    <w:rsid w:val="00397480"/>
    <w:rsid w:val="003977C8"/>
    <w:rsid w:val="003B2B00"/>
    <w:rsid w:val="003B46E3"/>
    <w:rsid w:val="003B4770"/>
    <w:rsid w:val="003B5737"/>
    <w:rsid w:val="003E567C"/>
    <w:rsid w:val="003E6BA6"/>
    <w:rsid w:val="003F790B"/>
    <w:rsid w:val="004133B4"/>
    <w:rsid w:val="00417664"/>
    <w:rsid w:val="00417E23"/>
    <w:rsid w:val="004228B0"/>
    <w:rsid w:val="00444604"/>
    <w:rsid w:val="00444D29"/>
    <w:rsid w:val="00457818"/>
    <w:rsid w:val="004675F1"/>
    <w:rsid w:val="00467825"/>
    <w:rsid w:val="00477D05"/>
    <w:rsid w:val="00482258"/>
    <w:rsid w:val="004852DB"/>
    <w:rsid w:val="004854D9"/>
    <w:rsid w:val="004A0A3B"/>
    <w:rsid w:val="004A2E8D"/>
    <w:rsid w:val="004B2393"/>
    <w:rsid w:val="004C1FA2"/>
    <w:rsid w:val="004E14C6"/>
    <w:rsid w:val="004E50D6"/>
    <w:rsid w:val="004E58AC"/>
    <w:rsid w:val="00507E35"/>
    <w:rsid w:val="00514FDC"/>
    <w:rsid w:val="00516549"/>
    <w:rsid w:val="00525E53"/>
    <w:rsid w:val="00531FBE"/>
    <w:rsid w:val="005574EF"/>
    <w:rsid w:val="00562D9B"/>
    <w:rsid w:val="0058358B"/>
    <w:rsid w:val="005A7F6B"/>
    <w:rsid w:val="005C5922"/>
    <w:rsid w:val="005D1456"/>
    <w:rsid w:val="005D36BA"/>
    <w:rsid w:val="005D3CA7"/>
    <w:rsid w:val="005E011F"/>
    <w:rsid w:val="005F1349"/>
    <w:rsid w:val="005F148C"/>
    <w:rsid w:val="005F1A32"/>
    <w:rsid w:val="005F3D9E"/>
    <w:rsid w:val="00617F3E"/>
    <w:rsid w:val="00632392"/>
    <w:rsid w:val="00647AEE"/>
    <w:rsid w:val="00651449"/>
    <w:rsid w:val="00654115"/>
    <w:rsid w:val="00660432"/>
    <w:rsid w:val="00670CA7"/>
    <w:rsid w:val="0069382D"/>
    <w:rsid w:val="006A0CDE"/>
    <w:rsid w:val="006A1077"/>
    <w:rsid w:val="006D33B8"/>
    <w:rsid w:val="006F2C46"/>
    <w:rsid w:val="00712630"/>
    <w:rsid w:val="007224F7"/>
    <w:rsid w:val="007267ED"/>
    <w:rsid w:val="0073342B"/>
    <w:rsid w:val="00734447"/>
    <w:rsid w:val="007417A9"/>
    <w:rsid w:val="00741DC0"/>
    <w:rsid w:val="00742D07"/>
    <w:rsid w:val="007443F1"/>
    <w:rsid w:val="007474DB"/>
    <w:rsid w:val="00752CA3"/>
    <w:rsid w:val="00764A1E"/>
    <w:rsid w:val="007678EB"/>
    <w:rsid w:val="00782489"/>
    <w:rsid w:val="00793F6A"/>
    <w:rsid w:val="0079416E"/>
    <w:rsid w:val="00796B1E"/>
    <w:rsid w:val="007B46FF"/>
    <w:rsid w:val="007B49ED"/>
    <w:rsid w:val="007C2FC5"/>
    <w:rsid w:val="007C3730"/>
    <w:rsid w:val="007D353F"/>
    <w:rsid w:val="00804DE5"/>
    <w:rsid w:val="00807D21"/>
    <w:rsid w:val="00816E7B"/>
    <w:rsid w:val="00820801"/>
    <w:rsid w:val="00824CAC"/>
    <w:rsid w:val="008322DC"/>
    <w:rsid w:val="0083292D"/>
    <w:rsid w:val="00834DFE"/>
    <w:rsid w:val="00835D6A"/>
    <w:rsid w:val="00853DD1"/>
    <w:rsid w:val="00864800"/>
    <w:rsid w:val="00865B73"/>
    <w:rsid w:val="0088532A"/>
    <w:rsid w:val="00892A1F"/>
    <w:rsid w:val="008930FB"/>
    <w:rsid w:val="00895FF5"/>
    <w:rsid w:val="008A1DAB"/>
    <w:rsid w:val="008A67AB"/>
    <w:rsid w:val="008B2E0D"/>
    <w:rsid w:val="008B79EC"/>
    <w:rsid w:val="008D0547"/>
    <w:rsid w:val="008D6AF7"/>
    <w:rsid w:val="008F46CC"/>
    <w:rsid w:val="008F6A81"/>
    <w:rsid w:val="00900E13"/>
    <w:rsid w:val="009125BE"/>
    <w:rsid w:val="00917F8C"/>
    <w:rsid w:val="0092266A"/>
    <w:rsid w:val="009334B0"/>
    <w:rsid w:val="00934888"/>
    <w:rsid w:val="00941FBF"/>
    <w:rsid w:val="0094536D"/>
    <w:rsid w:val="00945E42"/>
    <w:rsid w:val="00956D96"/>
    <w:rsid w:val="009767BB"/>
    <w:rsid w:val="00977F56"/>
    <w:rsid w:val="0098002E"/>
    <w:rsid w:val="009A4409"/>
    <w:rsid w:val="009A7580"/>
    <w:rsid w:val="009B146B"/>
    <w:rsid w:val="009B3934"/>
    <w:rsid w:val="009B61F6"/>
    <w:rsid w:val="009C28AE"/>
    <w:rsid w:val="009C3232"/>
    <w:rsid w:val="009C4A1C"/>
    <w:rsid w:val="009C62E5"/>
    <w:rsid w:val="009D3A5C"/>
    <w:rsid w:val="009E1EB1"/>
    <w:rsid w:val="009E41B7"/>
    <w:rsid w:val="00A00F9E"/>
    <w:rsid w:val="00A14315"/>
    <w:rsid w:val="00A15489"/>
    <w:rsid w:val="00A223FC"/>
    <w:rsid w:val="00A60626"/>
    <w:rsid w:val="00A80BAD"/>
    <w:rsid w:val="00A90E47"/>
    <w:rsid w:val="00AA6EF2"/>
    <w:rsid w:val="00AC5A09"/>
    <w:rsid w:val="00AC68FA"/>
    <w:rsid w:val="00AC785D"/>
    <w:rsid w:val="00AC7D5A"/>
    <w:rsid w:val="00AD23AC"/>
    <w:rsid w:val="00AE33DC"/>
    <w:rsid w:val="00AE40BA"/>
    <w:rsid w:val="00B04114"/>
    <w:rsid w:val="00B05313"/>
    <w:rsid w:val="00B12885"/>
    <w:rsid w:val="00B21BFF"/>
    <w:rsid w:val="00B50A08"/>
    <w:rsid w:val="00B60E25"/>
    <w:rsid w:val="00B773DA"/>
    <w:rsid w:val="00B84F66"/>
    <w:rsid w:val="00BA18ED"/>
    <w:rsid w:val="00BA5677"/>
    <w:rsid w:val="00BA6133"/>
    <w:rsid w:val="00BA7963"/>
    <w:rsid w:val="00BB691E"/>
    <w:rsid w:val="00BC6134"/>
    <w:rsid w:val="00BC633A"/>
    <w:rsid w:val="00BD063F"/>
    <w:rsid w:val="00BD5FD0"/>
    <w:rsid w:val="00BE6F36"/>
    <w:rsid w:val="00C07C54"/>
    <w:rsid w:val="00C11655"/>
    <w:rsid w:val="00C15C5D"/>
    <w:rsid w:val="00C15FDE"/>
    <w:rsid w:val="00C21994"/>
    <w:rsid w:val="00C26259"/>
    <w:rsid w:val="00C263B7"/>
    <w:rsid w:val="00C5205B"/>
    <w:rsid w:val="00C5362B"/>
    <w:rsid w:val="00C55A2D"/>
    <w:rsid w:val="00C638F2"/>
    <w:rsid w:val="00C65205"/>
    <w:rsid w:val="00C77057"/>
    <w:rsid w:val="00C8205C"/>
    <w:rsid w:val="00C85630"/>
    <w:rsid w:val="00CA3CC6"/>
    <w:rsid w:val="00CA4FD6"/>
    <w:rsid w:val="00CA6E20"/>
    <w:rsid w:val="00CA72E7"/>
    <w:rsid w:val="00CB3025"/>
    <w:rsid w:val="00CB451A"/>
    <w:rsid w:val="00CB75B2"/>
    <w:rsid w:val="00CB7C37"/>
    <w:rsid w:val="00CC2A45"/>
    <w:rsid w:val="00CD167D"/>
    <w:rsid w:val="00CF2475"/>
    <w:rsid w:val="00CF3742"/>
    <w:rsid w:val="00D01DEB"/>
    <w:rsid w:val="00D128FF"/>
    <w:rsid w:val="00D15C1E"/>
    <w:rsid w:val="00D2799E"/>
    <w:rsid w:val="00D301E0"/>
    <w:rsid w:val="00D43CAB"/>
    <w:rsid w:val="00D54969"/>
    <w:rsid w:val="00D55695"/>
    <w:rsid w:val="00D56839"/>
    <w:rsid w:val="00D67FE0"/>
    <w:rsid w:val="00D72607"/>
    <w:rsid w:val="00D765F1"/>
    <w:rsid w:val="00D77EF8"/>
    <w:rsid w:val="00D86E87"/>
    <w:rsid w:val="00D9006E"/>
    <w:rsid w:val="00DA7CB9"/>
    <w:rsid w:val="00DB3366"/>
    <w:rsid w:val="00DC3623"/>
    <w:rsid w:val="00DD7EBB"/>
    <w:rsid w:val="00DE1284"/>
    <w:rsid w:val="00DF2BA4"/>
    <w:rsid w:val="00DF67C8"/>
    <w:rsid w:val="00E015A1"/>
    <w:rsid w:val="00E03444"/>
    <w:rsid w:val="00E07BE9"/>
    <w:rsid w:val="00E120D5"/>
    <w:rsid w:val="00E22428"/>
    <w:rsid w:val="00E40E2C"/>
    <w:rsid w:val="00E716AC"/>
    <w:rsid w:val="00E82564"/>
    <w:rsid w:val="00E83C90"/>
    <w:rsid w:val="00E908BC"/>
    <w:rsid w:val="00E90C60"/>
    <w:rsid w:val="00E94DD0"/>
    <w:rsid w:val="00E963B3"/>
    <w:rsid w:val="00EA3BD4"/>
    <w:rsid w:val="00EB6E02"/>
    <w:rsid w:val="00EC1A6A"/>
    <w:rsid w:val="00EF3E81"/>
    <w:rsid w:val="00EF4FF0"/>
    <w:rsid w:val="00F029DD"/>
    <w:rsid w:val="00F1075C"/>
    <w:rsid w:val="00F15FBA"/>
    <w:rsid w:val="00F202DC"/>
    <w:rsid w:val="00F2461F"/>
    <w:rsid w:val="00F35D24"/>
    <w:rsid w:val="00F37AF0"/>
    <w:rsid w:val="00F42DC6"/>
    <w:rsid w:val="00F465F7"/>
    <w:rsid w:val="00F47022"/>
    <w:rsid w:val="00F71D17"/>
    <w:rsid w:val="00F7704A"/>
    <w:rsid w:val="00F84FC5"/>
    <w:rsid w:val="00F85626"/>
    <w:rsid w:val="00F97A17"/>
    <w:rsid w:val="00F97C35"/>
    <w:rsid w:val="00FD640A"/>
    <w:rsid w:val="02C765E1"/>
    <w:rsid w:val="04AB7E4A"/>
    <w:rsid w:val="060A90CF"/>
    <w:rsid w:val="17825F4B"/>
    <w:rsid w:val="1ECFBBAD"/>
    <w:rsid w:val="24D91CDC"/>
    <w:rsid w:val="3C2A1C9A"/>
    <w:rsid w:val="3DE53ACB"/>
    <w:rsid w:val="465EB4AA"/>
    <w:rsid w:val="46C9C157"/>
    <w:rsid w:val="47375A5E"/>
    <w:rsid w:val="627ED9C3"/>
    <w:rsid w:val="669B9626"/>
    <w:rsid w:val="6F3E040C"/>
    <w:rsid w:val="766F3410"/>
    <w:rsid w:val="7E05F8D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E208CC"/>
  <w15:chartTrackingRefBased/>
  <w15:docId w15:val="{28E6ABE7-3915-42AC-BE5C-AA8C5B3863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uiPriority="1" w:semiHidden="1" w:unhideWhenUsed="1"/>
    <w:lsdException w:name="Body Text" w:uiPriority="0"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uiPriority="0"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531FBE"/>
    <w:pPr>
      <w:spacing w:after="0" w:line="240" w:lineRule="auto"/>
    </w:pPr>
    <w:rPr>
      <w:rFonts w:ascii="Times New Roman" w:hAnsi="Times New Roman" w:eastAsia="Times New Roman" w:cs="Times New Roman"/>
      <w:sz w:val="24"/>
      <w:szCs w:val="24"/>
      <w:lang w:val="es-ES" w:eastAsia="es-ES"/>
    </w:rPr>
  </w:style>
  <w:style w:type="paragraph" w:styleId="Ttulo1">
    <w:name w:val="heading 1"/>
    <w:basedOn w:val="Normal"/>
    <w:next w:val="Normal"/>
    <w:link w:val="Ttulo1Car"/>
    <w:qFormat/>
    <w:rsid w:val="00807D21"/>
    <w:pPr>
      <w:keepNext/>
      <w:jc w:val="both"/>
      <w:outlineLvl w:val="0"/>
    </w:pPr>
    <w:rPr>
      <w:b/>
      <w:bCs/>
      <w:lang w:val="es-MX"/>
    </w:rPr>
  </w:style>
  <w:style w:type="paragraph" w:styleId="Ttulo2">
    <w:name w:val="heading 2"/>
    <w:basedOn w:val="Normal"/>
    <w:next w:val="Normal"/>
    <w:link w:val="Ttulo2Car"/>
    <w:uiPriority w:val="9"/>
    <w:semiHidden/>
    <w:unhideWhenUsed/>
    <w:qFormat/>
    <w:rsid w:val="007417A9"/>
    <w:pPr>
      <w:keepNext/>
      <w:keepLines/>
      <w:spacing w:before="160" w:after="80"/>
      <w:outlineLvl w:val="1"/>
    </w:pPr>
    <w:rPr>
      <w:rFonts w:asciiTheme="majorHAnsi" w:hAnsiTheme="majorHAnsi" w:eastAsiaTheme="majorEastAsia" w:cstheme="majorBidi"/>
      <w:color w:val="2F5496" w:themeColor="accent1" w:themeShade="BF"/>
      <w:sz w:val="32"/>
      <w:szCs w:val="32"/>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paragraph" w:styleId="Ttulo">
    <w:name w:val="Title"/>
    <w:basedOn w:val="Normal"/>
    <w:link w:val="TtuloCar"/>
    <w:qFormat/>
    <w:rsid w:val="00F15FBA"/>
    <w:pPr>
      <w:jc w:val="center"/>
    </w:pPr>
    <w:rPr>
      <w:b/>
      <w:bCs/>
      <w:lang w:val="es-MX"/>
    </w:rPr>
  </w:style>
  <w:style w:type="character" w:styleId="TtuloCar" w:customStyle="1">
    <w:name w:val="Título Car"/>
    <w:basedOn w:val="Fuentedeprrafopredeter"/>
    <w:link w:val="Ttulo"/>
    <w:rsid w:val="00F15FBA"/>
    <w:rPr>
      <w:rFonts w:ascii="Times New Roman" w:hAnsi="Times New Roman" w:eastAsia="Times New Roman" w:cs="Times New Roman"/>
      <w:b/>
      <w:bCs/>
      <w:sz w:val="24"/>
      <w:szCs w:val="24"/>
      <w:lang w:val="es-MX" w:eastAsia="es-ES"/>
    </w:rPr>
  </w:style>
  <w:style w:type="character" w:styleId="Textoennegrita">
    <w:name w:val="Strong"/>
    <w:qFormat/>
    <w:rsid w:val="00F15FBA"/>
    <w:rPr>
      <w:b/>
      <w:bCs/>
    </w:rPr>
  </w:style>
  <w:style w:type="paragraph" w:styleId="Prrafodelista">
    <w:name w:val="List Paragraph"/>
    <w:aliases w:val="Titulo de Fígura,TITULO A,Viñeta normal,Titulo parrafo,Punto,Number List 1,Lista 123,ct parrafo,Párrafo de lista3"/>
    <w:basedOn w:val="Normal"/>
    <w:link w:val="PrrafodelistaCar"/>
    <w:uiPriority w:val="34"/>
    <w:qFormat/>
    <w:rsid w:val="00F15FBA"/>
    <w:pPr>
      <w:ind w:left="720"/>
      <w:contextualSpacing/>
    </w:pPr>
  </w:style>
  <w:style w:type="paragraph" w:styleId="NormalWeb">
    <w:name w:val="Normal (Web)"/>
    <w:basedOn w:val="Normal"/>
    <w:uiPriority w:val="99"/>
    <w:unhideWhenUsed/>
    <w:rsid w:val="00F15FBA"/>
    <w:pPr>
      <w:spacing w:before="100" w:beforeAutospacing="1" w:after="100" w:afterAutospacing="1"/>
    </w:pPr>
  </w:style>
  <w:style w:type="paragraph" w:styleId="Textonotaalfinal">
    <w:name w:val="endnote text"/>
    <w:basedOn w:val="Normal"/>
    <w:link w:val="TextonotaalfinalCar"/>
    <w:uiPriority w:val="99"/>
    <w:semiHidden/>
    <w:unhideWhenUsed/>
    <w:rsid w:val="005F148C"/>
    <w:rPr>
      <w:sz w:val="20"/>
      <w:szCs w:val="20"/>
    </w:rPr>
  </w:style>
  <w:style w:type="character" w:styleId="TextonotaalfinalCar" w:customStyle="1">
    <w:name w:val="Texto nota al final Car"/>
    <w:basedOn w:val="Fuentedeprrafopredeter"/>
    <w:link w:val="Textonotaalfinal"/>
    <w:uiPriority w:val="99"/>
    <w:semiHidden/>
    <w:rsid w:val="005F148C"/>
    <w:rPr>
      <w:rFonts w:ascii="Times New Roman" w:hAnsi="Times New Roman" w:eastAsia="Times New Roman" w:cs="Times New Roman"/>
      <w:sz w:val="20"/>
      <w:szCs w:val="20"/>
      <w:lang w:val="es-ES" w:eastAsia="es-ES"/>
    </w:rPr>
  </w:style>
  <w:style w:type="character" w:styleId="Refdenotaalfinal">
    <w:name w:val="endnote reference"/>
    <w:basedOn w:val="Fuentedeprrafopredeter"/>
    <w:uiPriority w:val="99"/>
    <w:semiHidden/>
    <w:unhideWhenUsed/>
    <w:rsid w:val="005F148C"/>
    <w:rPr>
      <w:vertAlign w:val="superscript"/>
    </w:rPr>
  </w:style>
  <w:style w:type="paragraph" w:styleId="Textonotapie">
    <w:name w:val="footnote text"/>
    <w:aliases w:val="FOOTNOTES,Footnote Text Char Char Char Char Char,Footnote Text Char Char Char Char,Footnote,Car Car6,Car Car Car,Car Car,FOOTNOTES Car Car,footnote text, Car Car Car Car, Car Car Car, Car Car Car Car Car Car Car Car,Ca,fn, Car,Car2,cita"/>
    <w:basedOn w:val="Normal"/>
    <w:link w:val="TextonotapieCar"/>
    <w:uiPriority w:val="99"/>
    <w:unhideWhenUsed/>
    <w:qFormat/>
    <w:rsid w:val="005F148C"/>
    <w:rPr>
      <w:sz w:val="20"/>
      <w:szCs w:val="20"/>
    </w:rPr>
  </w:style>
  <w:style w:type="character" w:styleId="TextonotapieCar" w:customStyle="1">
    <w:name w:val="Texto nota pie Car"/>
    <w:aliases w:val="FOOTNOTES Car,Footnote Text Char Char Char Char Char Car,Footnote Text Char Char Char Char Car,Footnote Car,Car Car6 Car,Car Car Car Car,Car Car Car1,FOOTNOTES Car Car Car,footnote text Car, Car Car Car Car Car, Car Car Car Car1"/>
    <w:basedOn w:val="Fuentedeprrafopredeter"/>
    <w:link w:val="Textonotapie"/>
    <w:uiPriority w:val="99"/>
    <w:semiHidden/>
    <w:rsid w:val="005F148C"/>
    <w:rPr>
      <w:rFonts w:ascii="Times New Roman" w:hAnsi="Times New Roman" w:eastAsia="Times New Roman" w:cs="Times New Roman"/>
      <w:sz w:val="20"/>
      <w:szCs w:val="20"/>
      <w:lang w:val="es-ES" w:eastAsia="es-ES"/>
    </w:rPr>
  </w:style>
  <w:style w:type="character" w:styleId="Refdenotaalpie">
    <w:name w:val="footnote reference"/>
    <w:aliases w:val="ftref,16 Point,Superscript 6 Point,FC,Ref,de nota al pie,Appel note de bas de page,Footnotes refss,Footnote number,referencia nota al pie,BVI fnr,f,Footnote symbol,Footnote reference number,note TESI,Times 10 Point,Exposant 3 Point,o"/>
    <w:basedOn w:val="Fuentedeprrafopredeter"/>
    <w:uiPriority w:val="99"/>
    <w:unhideWhenUsed/>
    <w:qFormat/>
    <w:rsid w:val="005F148C"/>
    <w:rPr>
      <w:vertAlign w:val="superscript"/>
    </w:rPr>
  </w:style>
  <w:style w:type="paragraph" w:styleId="Encabezado">
    <w:name w:val="header"/>
    <w:basedOn w:val="Normal"/>
    <w:link w:val="EncabezadoCar"/>
    <w:uiPriority w:val="99"/>
    <w:unhideWhenUsed/>
    <w:rsid w:val="001631D6"/>
    <w:pPr>
      <w:tabs>
        <w:tab w:val="center" w:pos="4252"/>
        <w:tab w:val="right" w:pos="8504"/>
      </w:tabs>
    </w:pPr>
  </w:style>
  <w:style w:type="character" w:styleId="EncabezadoCar" w:customStyle="1">
    <w:name w:val="Encabezado Car"/>
    <w:basedOn w:val="Fuentedeprrafopredeter"/>
    <w:link w:val="Encabezado"/>
    <w:uiPriority w:val="99"/>
    <w:rsid w:val="001631D6"/>
    <w:rPr>
      <w:rFonts w:ascii="Times New Roman" w:hAnsi="Times New Roman" w:eastAsia="Times New Roman" w:cs="Times New Roman"/>
      <w:sz w:val="24"/>
      <w:szCs w:val="24"/>
      <w:lang w:val="es-ES" w:eastAsia="es-ES"/>
    </w:rPr>
  </w:style>
  <w:style w:type="paragraph" w:styleId="Piedepgina">
    <w:name w:val="footer"/>
    <w:basedOn w:val="Normal"/>
    <w:link w:val="PiedepginaCar"/>
    <w:uiPriority w:val="99"/>
    <w:unhideWhenUsed/>
    <w:rsid w:val="001631D6"/>
    <w:pPr>
      <w:tabs>
        <w:tab w:val="center" w:pos="4252"/>
        <w:tab w:val="right" w:pos="8504"/>
      </w:tabs>
    </w:pPr>
  </w:style>
  <w:style w:type="character" w:styleId="PiedepginaCar" w:customStyle="1">
    <w:name w:val="Pie de página Car"/>
    <w:basedOn w:val="Fuentedeprrafopredeter"/>
    <w:link w:val="Piedepgina"/>
    <w:uiPriority w:val="99"/>
    <w:rsid w:val="001631D6"/>
    <w:rPr>
      <w:rFonts w:ascii="Times New Roman" w:hAnsi="Times New Roman" w:eastAsia="Times New Roman" w:cs="Times New Roman"/>
      <w:sz w:val="24"/>
      <w:szCs w:val="24"/>
      <w:lang w:val="es-ES" w:eastAsia="es-ES"/>
    </w:rPr>
  </w:style>
  <w:style w:type="paragraph" w:styleId="Sinespaciado">
    <w:name w:val="No Spacing"/>
    <w:uiPriority w:val="1"/>
    <w:qFormat/>
    <w:rsid w:val="003E6BA6"/>
    <w:pPr>
      <w:spacing w:after="0" w:line="240" w:lineRule="auto"/>
    </w:pPr>
    <w:rPr>
      <w:lang w:val="es-PE"/>
    </w:rPr>
  </w:style>
  <w:style w:type="character" w:styleId="Ttulo1Car" w:customStyle="1">
    <w:name w:val="Título 1 Car"/>
    <w:basedOn w:val="Fuentedeprrafopredeter"/>
    <w:link w:val="Ttulo1"/>
    <w:rsid w:val="00807D21"/>
    <w:rPr>
      <w:rFonts w:ascii="Times New Roman" w:hAnsi="Times New Roman" w:eastAsia="Times New Roman" w:cs="Times New Roman"/>
      <w:b/>
      <w:bCs/>
      <w:sz w:val="24"/>
      <w:szCs w:val="24"/>
      <w:lang w:val="es-MX" w:eastAsia="es-ES"/>
    </w:rPr>
  </w:style>
  <w:style w:type="paragraph" w:styleId="Textoindependiente">
    <w:name w:val="Body Text"/>
    <w:basedOn w:val="Normal"/>
    <w:link w:val="TextoindependienteCar"/>
    <w:unhideWhenUsed/>
    <w:rsid w:val="00807D21"/>
    <w:pPr>
      <w:jc w:val="both"/>
    </w:pPr>
    <w:rPr>
      <w:lang w:val="es-MX"/>
    </w:rPr>
  </w:style>
  <w:style w:type="character" w:styleId="TextoindependienteCar" w:customStyle="1">
    <w:name w:val="Texto independiente Car"/>
    <w:basedOn w:val="Fuentedeprrafopredeter"/>
    <w:link w:val="Textoindependiente"/>
    <w:rsid w:val="00807D21"/>
    <w:rPr>
      <w:rFonts w:ascii="Times New Roman" w:hAnsi="Times New Roman" w:eastAsia="Times New Roman" w:cs="Times New Roman"/>
      <w:sz w:val="24"/>
      <w:szCs w:val="24"/>
      <w:lang w:val="es-MX" w:eastAsia="es-ES"/>
    </w:rPr>
  </w:style>
  <w:style w:type="paragraph" w:styleId="Default" w:customStyle="1">
    <w:name w:val="Default"/>
    <w:rsid w:val="00807D21"/>
    <w:pPr>
      <w:autoSpaceDE w:val="0"/>
      <w:autoSpaceDN w:val="0"/>
      <w:adjustRightInd w:val="0"/>
      <w:spacing w:after="0" w:line="240" w:lineRule="auto"/>
    </w:pPr>
    <w:rPr>
      <w:rFonts w:ascii="Arial" w:hAnsi="Arial" w:eastAsia="Times New Roman" w:cs="Arial"/>
      <w:color w:val="000000"/>
      <w:sz w:val="24"/>
      <w:szCs w:val="24"/>
      <w:lang w:val="es-PE" w:eastAsia="es-PE"/>
    </w:rPr>
  </w:style>
  <w:style w:type="paragraph" w:styleId="TableParagraph" w:customStyle="1">
    <w:name w:val="Table Paragraph"/>
    <w:basedOn w:val="Normal"/>
    <w:uiPriority w:val="1"/>
    <w:qFormat/>
    <w:rsid w:val="00807D21"/>
    <w:pPr>
      <w:autoSpaceDE w:val="0"/>
      <w:autoSpaceDN w:val="0"/>
      <w:adjustRightInd w:val="0"/>
      <w:jc w:val="center"/>
    </w:pPr>
    <w:rPr>
      <w:rFonts w:ascii="Bookman Old Style" w:hAnsi="Bookman Old Style" w:cs="Bookman Old Style"/>
      <w:lang w:val="es-PE" w:eastAsia="es-PE"/>
    </w:rPr>
  </w:style>
  <w:style w:type="table" w:styleId="Tablaconcuadrcula">
    <w:name w:val="Table Grid"/>
    <w:basedOn w:val="Tablanormal"/>
    <w:uiPriority w:val="39"/>
    <w:rsid w:val="00507E35"/>
    <w:pPr>
      <w:spacing w:after="0" w:line="240" w:lineRule="auto"/>
    </w:pPr>
    <w:rPr>
      <w:kern w:val="2"/>
      <w14:ligatures w14:val="standardContextual"/>
    </w:rPr>
    <w:tblPr>
      <w:tblInd w:w="0" w:type="nil"/>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Hipervnculo">
    <w:name w:val="Hyperlink"/>
    <w:basedOn w:val="Fuentedeprrafopredeter"/>
    <w:uiPriority w:val="99"/>
    <w:unhideWhenUsed/>
    <w:rsid w:val="0094536D"/>
    <w:rPr>
      <w:color w:val="0563C1" w:themeColor="hyperlink"/>
      <w:u w:val="single"/>
    </w:rPr>
  </w:style>
  <w:style w:type="character" w:styleId="Mencinsinresolver">
    <w:name w:val="Unresolved Mention"/>
    <w:basedOn w:val="Fuentedeprrafopredeter"/>
    <w:uiPriority w:val="99"/>
    <w:semiHidden/>
    <w:unhideWhenUsed/>
    <w:rsid w:val="0094536D"/>
    <w:rPr>
      <w:color w:val="605E5C"/>
      <w:shd w:val="clear" w:color="auto" w:fill="E1DFDD"/>
    </w:rPr>
  </w:style>
  <w:style w:type="character" w:styleId="PrrafodelistaCar" w:customStyle="1">
    <w:name w:val="Párrafo de lista Car"/>
    <w:aliases w:val="Titulo de Fígura Car,TITULO A Car,Viñeta normal Car,Titulo parrafo Car,Punto Car,Number List 1 Car,Lista 123 Car,ct parrafo Car,Párrafo de lista3 Car"/>
    <w:link w:val="Prrafodelista"/>
    <w:uiPriority w:val="34"/>
    <w:rsid w:val="00816E7B"/>
    <w:rPr>
      <w:rFonts w:ascii="Times New Roman" w:hAnsi="Times New Roman" w:eastAsia="Times New Roman" w:cs="Times New Roman"/>
      <w:sz w:val="24"/>
      <w:szCs w:val="24"/>
      <w:lang w:val="es-ES" w:eastAsia="es-ES"/>
    </w:rPr>
  </w:style>
  <w:style w:type="character" w:styleId="normaltextrun" w:customStyle="1">
    <w:name w:val="normaltextrun"/>
    <w:basedOn w:val="Fuentedeprrafopredeter"/>
    <w:rsid w:val="004C1FA2"/>
  </w:style>
  <w:style w:type="paragraph" w:styleId="parrafo" w:customStyle="1">
    <w:name w:val="parrafo"/>
    <w:basedOn w:val="Normal"/>
    <w:rsid w:val="00444604"/>
    <w:pPr>
      <w:snapToGrid w:val="0"/>
      <w:spacing w:before="57" w:after="170"/>
      <w:jc w:val="both"/>
    </w:pPr>
    <w:rPr>
      <w:rFonts w:ascii="Tahoma" w:hAnsi="Tahoma"/>
      <w:sz w:val="18"/>
      <w:szCs w:val="20"/>
      <w:lang w:val="en-US" w:eastAsia="en-US"/>
    </w:rPr>
  </w:style>
  <w:style w:type="character" w:styleId="Ttulo2Car" w:customStyle="1">
    <w:name w:val="Título 2 Car"/>
    <w:basedOn w:val="Fuentedeprrafopredeter"/>
    <w:link w:val="Ttulo2"/>
    <w:uiPriority w:val="9"/>
    <w:semiHidden/>
    <w:rsid w:val="007417A9"/>
    <w:rPr>
      <w:rFonts w:asciiTheme="majorHAnsi" w:hAnsiTheme="majorHAnsi" w:eastAsiaTheme="majorEastAsia" w:cstheme="majorBidi"/>
      <w:color w:val="2F5496" w:themeColor="accent1" w:themeShade="BF"/>
      <w:sz w:val="32"/>
      <w:szCs w:val="32"/>
      <w:lang w:val="es-ES" w:eastAsia="es-ES"/>
    </w:rPr>
  </w:style>
  <w:style w:type="paragraph" w:styleId="paragraph" w:customStyle="1">
    <w:name w:val="paragraph"/>
    <w:basedOn w:val="Normal"/>
    <w:rsid w:val="007417A9"/>
    <w:pPr>
      <w:spacing w:before="100" w:beforeAutospacing="1" w:after="100" w:afterAutospacing="1"/>
    </w:pPr>
    <w:rPr>
      <w:lang w:val="es-MX" w:eastAsia="es-MX"/>
    </w:rPr>
  </w:style>
  <w:style w:type="paragraph" w:styleId="Sangra3detindependiente">
    <w:name w:val="Body Text Indent 3"/>
    <w:basedOn w:val="Normal"/>
    <w:link w:val="Sangra3detindependienteCar"/>
    <w:semiHidden/>
    <w:unhideWhenUsed/>
    <w:rsid w:val="00C8205C"/>
    <w:pPr>
      <w:spacing w:after="120"/>
      <w:ind w:left="283"/>
    </w:pPr>
    <w:rPr>
      <w:sz w:val="16"/>
      <w:szCs w:val="16"/>
    </w:rPr>
  </w:style>
  <w:style w:type="character" w:styleId="Sangra3detindependienteCar" w:customStyle="1">
    <w:name w:val="Sangría 3 de t. independiente Car"/>
    <w:basedOn w:val="Fuentedeprrafopredeter"/>
    <w:link w:val="Sangra3detindependiente"/>
    <w:semiHidden/>
    <w:rsid w:val="00C8205C"/>
    <w:rPr>
      <w:rFonts w:ascii="Times New Roman" w:hAnsi="Times New Roman" w:eastAsia="Times New Roman" w:cs="Times New Roman"/>
      <w:sz w:val="16"/>
      <w:szCs w:val="16"/>
      <w:lang w:val="es-ES"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3361220">
      <w:bodyDiv w:val="1"/>
      <w:marLeft w:val="0"/>
      <w:marRight w:val="0"/>
      <w:marTop w:val="0"/>
      <w:marBottom w:val="0"/>
      <w:divBdr>
        <w:top w:val="none" w:sz="0" w:space="0" w:color="auto"/>
        <w:left w:val="none" w:sz="0" w:space="0" w:color="auto"/>
        <w:bottom w:val="none" w:sz="0" w:space="0" w:color="auto"/>
        <w:right w:val="none" w:sz="0" w:space="0" w:color="auto"/>
      </w:divBdr>
    </w:div>
    <w:div w:id="46682865">
      <w:bodyDiv w:val="1"/>
      <w:marLeft w:val="0"/>
      <w:marRight w:val="0"/>
      <w:marTop w:val="0"/>
      <w:marBottom w:val="0"/>
      <w:divBdr>
        <w:top w:val="none" w:sz="0" w:space="0" w:color="auto"/>
        <w:left w:val="none" w:sz="0" w:space="0" w:color="auto"/>
        <w:bottom w:val="none" w:sz="0" w:space="0" w:color="auto"/>
        <w:right w:val="none" w:sz="0" w:space="0" w:color="auto"/>
      </w:divBdr>
    </w:div>
    <w:div w:id="154154712">
      <w:bodyDiv w:val="1"/>
      <w:marLeft w:val="0"/>
      <w:marRight w:val="0"/>
      <w:marTop w:val="0"/>
      <w:marBottom w:val="0"/>
      <w:divBdr>
        <w:top w:val="none" w:sz="0" w:space="0" w:color="auto"/>
        <w:left w:val="none" w:sz="0" w:space="0" w:color="auto"/>
        <w:bottom w:val="none" w:sz="0" w:space="0" w:color="auto"/>
        <w:right w:val="none" w:sz="0" w:space="0" w:color="auto"/>
      </w:divBdr>
    </w:div>
    <w:div w:id="201137880">
      <w:bodyDiv w:val="1"/>
      <w:marLeft w:val="0"/>
      <w:marRight w:val="0"/>
      <w:marTop w:val="0"/>
      <w:marBottom w:val="0"/>
      <w:divBdr>
        <w:top w:val="none" w:sz="0" w:space="0" w:color="auto"/>
        <w:left w:val="none" w:sz="0" w:space="0" w:color="auto"/>
        <w:bottom w:val="none" w:sz="0" w:space="0" w:color="auto"/>
        <w:right w:val="none" w:sz="0" w:space="0" w:color="auto"/>
      </w:divBdr>
    </w:div>
    <w:div w:id="206379380">
      <w:bodyDiv w:val="1"/>
      <w:marLeft w:val="0"/>
      <w:marRight w:val="0"/>
      <w:marTop w:val="0"/>
      <w:marBottom w:val="0"/>
      <w:divBdr>
        <w:top w:val="none" w:sz="0" w:space="0" w:color="auto"/>
        <w:left w:val="none" w:sz="0" w:space="0" w:color="auto"/>
        <w:bottom w:val="none" w:sz="0" w:space="0" w:color="auto"/>
        <w:right w:val="none" w:sz="0" w:space="0" w:color="auto"/>
      </w:divBdr>
    </w:div>
    <w:div w:id="311369261">
      <w:bodyDiv w:val="1"/>
      <w:marLeft w:val="0"/>
      <w:marRight w:val="0"/>
      <w:marTop w:val="0"/>
      <w:marBottom w:val="0"/>
      <w:divBdr>
        <w:top w:val="none" w:sz="0" w:space="0" w:color="auto"/>
        <w:left w:val="none" w:sz="0" w:space="0" w:color="auto"/>
        <w:bottom w:val="none" w:sz="0" w:space="0" w:color="auto"/>
        <w:right w:val="none" w:sz="0" w:space="0" w:color="auto"/>
      </w:divBdr>
    </w:div>
    <w:div w:id="391778970">
      <w:bodyDiv w:val="1"/>
      <w:marLeft w:val="0"/>
      <w:marRight w:val="0"/>
      <w:marTop w:val="0"/>
      <w:marBottom w:val="0"/>
      <w:divBdr>
        <w:top w:val="none" w:sz="0" w:space="0" w:color="auto"/>
        <w:left w:val="none" w:sz="0" w:space="0" w:color="auto"/>
        <w:bottom w:val="none" w:sz="0" w:space="0" w:color="auto"/>
        <w:right w:val="none" w:sz="0" w:space="0" w:color="auto"/>
      </w:divBdr>
    </w:div>
    <w:div w:id="403066672">
      <w:bodyDiv w:val="1"/>
      <w:marLeft w:val="0"/>
      <w:marRight w:val="0"/>
      <w:marTop w:val="0"/>
      <w:marBottom w:val="0"/>
      <w:divBdr>
        <w:top w:val="none" w:sz="0" w:space="0" w:color="auto"/>
        <w:left w:val="none" w:sz="0" w:space="0" w:color="auto"/>
        <w:bottom w:val="none" w:sz="0" w:space="0" w:color="auto"/>
        <w:right w:val="none" w:sz="0" w:space="0" w:color="auto"/>
      </w:divBdr>
    </w:div>
    <w:div w:id="407920182">
      <w:bodyDiv w:val="1"/>
      <w:marLeft w:val="0"/>
      <w:marRight w:val="0"/>
      <w:marTop w:val="0"/>
      <w:marBottom w:val="0"/>
      <w:divBdr>
        <w:top w:val="none" w:sz="0" w:space="0" w:color="auto"/>
        <w:left w:val="none" w:sz="0" w:space="0" w:color="auto"/>
        <w:bottom w:val="none" w:sz="0" w:space="0" w:color="auto"/>
        <w:right w:val="none" w:sz="0" w:space="0" w:color="auto"/>
      </w:divBdr>
    </w:div>
    <w:div w:id="427240786">
      <w:bodyDiv w:val="1"/>
      <w:marLeft w:val="0"/>
      <w:marRight w:val="0"/>
      <w:marTop w:val="0"/>
      <w:marBottom w:val="0"/>
      <w:divBdr>
        <w:top w:val="none" w:sz="0" w:space="0" w:color="auto"/>
        <w:left w:val="none" w:sz="0" w:space="0" w:color="auto"/>
        <w:bottom w:val="none" w:sz="0" w:space="0" w:color="auto"/>
        <w:right w:val="none" w:sz="0" w:space="0" w:color="auto"/>
      </w:divBdr>
    </w:div>
    <w:div w:id="446313883">
      <w:bodyDiv w:val="1"/>
      <w:marLeft w:val="0"/>
      <w:marRight w:val="0"/>
      <w:marTop w:val="0"/>
      <w:marBottom w:val="0"/>
      <w:divBdr>
        <w:top w:val="none" w:sz="0" w:space="0" w:color="auto"/>
        <w:left w:val="none" w:sz="0" w:space="0" w:color="auto"/>
        <w:bottom w:val="none" w:sz="0" w:space="0" w:color="auto"/>
        <w:right w:val="none" w:sz="0" w:space="0" w:color="auto"/>
      </w:divBdr>
    </w:div>
    <w:div w:id="466316536">
      <w:bodyDiv w:val="1"/>
      <w:marLeft w:val="0"/>
      <w:marRight w:val="0"/>
      <w:marTop w:val="0"/>
      <w:marBottom w:val="0"/>
      <w:divBdr>
        <w:top w:val="none" w:sz="0" w:space="0" w:color="auto"/>
        <w:left w:val="none" w:sz="0" w:space="0" w:color="auto"/>
        <w:bottom w:val="none" w:sz="0" w:space="0" w:color="auto"/>
        <w:right w:val="none" w:sz="0" w:space="0" w:color="auto"/>
      </w:divBdr>
    </w:div>
    <w:div w:id="474379045">
      <w:bodyDiv w:val="1"/>
      <w:marLeft w:val="0"/>
      <w:marRight w:val="0"/>
      <w:marTop w:val="0"/>
      <w:marBottom w:val="0"/>
      <w:divBdr>
        <w:top w:val="none" w:sz="0" w:space="0" w:color="auto"/>
        <w:left w:val="none" w:sz="0" w:space="0" w:color="auto"/>
        <w:bottom w:val="none" w:sz="0" w:space="0" w:color="auto"/>
        <w:right w:val="none" w:sz="0" w:space="0" w:color="auto"/>
      </w:divBdr>
    </w:div>
    <w:div w:id="522287121">
      <w:bodyDiv w:val="1"/>
      <w:marLeft w:val="0"/>
      <w:marRight w:val="0"/>
      <w:marTop w:val="0"/>
      <w:marBottom w:val="0"/>
      <w:divBdr>
        <w:top w:val="none" w:sz="0" w:space="0" w:color="auto"/>
        <w:left w:val="none" w:sz="0" w:space="0" w:color="auto"/>
        <w:bottom w:val="none" w:sz="0" w:space="0" w:color="auto"/>
        <w:right w:val="none" w:sz="0" w:space="0" w:color="auto"/>
      </w:divBdr>
    </w:div>
    <w:div w:id="587887253">
      <w:bodyDiv w:val="1"/>
      <w:marLeft w:val="0"/>
      <w:marRight w:val="0"/>
      <w:marTop w:val="0"/>
      <w:marBottom w:val="0"/>
      <w:divBdr>
        <w:top w:val="none" w:sz="0" w:space="0" w:color="auto"/>
        <w:left w:val="none" w:sz="0" w:space="0" w:color="auto"/>
        <w:bottom w:val="none" w:sz="0" w:space="0" w:color="auto"/>
        <w:right w:val="none" w:sz="0" w:space="0" w:color="auto"/>
      </w:divBdr>
    </w:div>
    <w:div w:id="686755199">
      <w:bodyDiv w:val="1"/>
      <w:marLeft w:val="0"/>
      <w:marRight w:val="0"/>
      <w:marTop w:val="0"/>
      <w:marBottom w:val="0"/>
      <w:divBdr>
        <w:top w:val="none" w:sz="0" w:space="0" w:color="auto"/>
        <w:left w:val="none" w:sz="0" w:space="0" w:color="auto"/>
        <w:bottom w:val="none" w:sz="0" w:space="0" w:color="auto"/>
        <w:right w:val="none" w:sz="0" w:space="0" w:color="auto"/>
      </w:divBdr>
    </w:div>
    <w:div w:id="1124738275">
      <w:bodyDiv w:val="1"/>
      <w:marLeft w:val="0"/>
      <w:marRight w:val="0"/>
      <w:marTop w:val="0"/>
      <w:marBottom w:val="0"/>
      <w:divBdr>
        <w:top w:val="none" w:sz="0" w:space="0" w:color="auto"/>
        <w:left w:val="none" w:sz="0" w:space="0" w:color="auto"/>
        <w:bottom w:val="none" w:sz="0" w:space="0" w:color="auto"/>
        <w:right w:val="none" w:sz="0" w:space="0" w:color="auto"/>
      </w:divBdr>
    </w:div>
    <w:div w:id="1229539520">
      <w:bodyDiv w:val="1"/>
      <w:marLeft w:val="0"/>
      <w:marRight w:val="0"/>
      <w:marTop w:val="0"/>
      <w:marBottom w:val="0"/>
      <w:divBdr>
        <w:top w:val="none" w:sz="0" w:space="0" w:color="auto"/>
        <w:left w:val="none" w:sz="0" w:space="0" w:color="auto"/>
        <w:bottom w:val="none" w:sz="0" w:space="0" w:color="auto"/>
        <w:right w:val="none" w:sz="0" w:space="0" w:color="auto"/>
      </w:divBdr>
    </w:div>
    <w:div w:id="1246768456">
      <w:bodyDiv w:val="1"/>
      <w:marLeft w:val="0"/>
      <w:marRight w:val="0"/>
      <w:marTop w:val="0"/>
      <w:marBottom w:val="0"/>
      <w:divBdr>
        <w:top w:val="none" w:sz="0" w:space="0" w:color="auto"/>
        <w:left w:val="none" w:sz="0" w:space="0" w:color="auto"/>
        <w:bottom w:val="none" w:sz="0" w:space="0" w:color="auto"/>
        <w:right w:val="none" w:sz="0" w:space="0" w:color="auto"/>
      </w:divBdr>
    </w:div>
    <w:div w:id="1312910186">
      <w:bodyDiv w:val="1"/>
      <w:marLeft w:val="0"/>
      <w:marRight w:val="0"/>
      <w:marTop w:val="0"/>
      <w:marBottom w:val="0"/>
      <w:divBdr>
        <w:top w:val="none" w:sz="0" w:space="0" w:color="auto"/>
        <w:left w:val="none" w:sz="0" w:space="0" w:color="auto"/>
        <w:bottom w:val="none" w:sz="0" w:space="0" w:color="auto"/>
        <w:right w:val="none" w:sz="0" w:space="0" w:color="auto"/>
      </w:divBdr>
    </w:div>
    <w:div w:id="1328090589">
      <w:bodyDiv w:val="1"/>
      <w:marLeft w:val="0"/>
      <w:marRight w:val="0"/>
      <w:marTop w:val="0"/>
      <w:marBottom w:val="0"/>
      <w:divBdr>
        <w:top w:val="none" w:sz="0" w:space="0" w:color="auto"/>
        <w:left w:val="none" w:sz="0" w:space="0" w:color="auto"/>
        <w:bottom w:val="none" w:sz="0" w:space="0" w:color="auto"/>
        <w:right w:val="none" w:sz="0" w:space="0" w:color="auto"/>
      </w:divBdr>
    </w:div>
    <w:div w:id="1328510347">
      <w:bodyDiv w:val="1"/>
      <w:marLeft w:val="0"/>
      <w:marRight w:val="0"/>
      <w:marTop w:val="0"/>
      <w:marBottom w:val="0"/>
      <w:divBdr>
        <w:top w:val="none" w:sz="0" w:space="0" w:color="auto"/>
        <w:left w:val="none" w:sz="0" w:space="0" w:color="auto"/>
        <w:bottom w:val="none" w:sz="0" w:space="0" w:color="auto"/>
        <w:right w:val="none" w:sz="0" w:space="0" w:color="auto"/>
      </w:divBdr>
    </w:div>
    <w:div w:id="1395198909">
      <w:bodyDiv w:val="1"/>
      <w:marLeft w:val="0"/>
      <w:marRight w:val="0"/>
      <w:marTop w:val="0"/>
      <w:marBottom w:val="0"/>
      <w:divBdr>
        <w:top w:val="none" w:sz="0" w:space="0" w:color="auto"/>
        <w:left w:val="none" w:sz="0" w:space="0" w:color="auto"/>
        <w:bottom w:val="none" w:sz="0" w:space="0" w:color="auto"/>
        <w:right w:val="none" w:sz="0" w:space="0" w:color="auto"/>
      </w:divBdr>
    </w:div>
    <w:div w:id="1500147881">
      <w:bodyDiv w:val="1"/>
      <w:marLeft w:val="0"/>
      <w:marRight w:val="0"/>
      <w:marTop w:val="0"/>
      <w:marBottom w:val="0"/>
      <w:divBdr>
        <w:top w:val="none" w:sz="0" w:space="0" w:color="auto"/>
        <w:left w:val="none" w:sz="0" w:space="0" w:color="auto"/>
        <w:bottom w:val="none" w:sz="0" w:space="0" w:color="auto"/>
        <w:right w:val="none" w:sz="0" w:space="0" w:color="auto"/>
      </w:divBdr>
    </w:div>
    <w:div w:id="1610815330">
      <w:bodyDiv w:val="1"/>
      <w:marLeft w:val="0"/>
      <w:marRight w:val="0"/>
      <w:marTop w:val="0"/>
      <w:marBottom w:val="0"/>
      <w:divBdr>
        <w:top w:val="none" w:sz="0" w:space="0" w:color="auto"/>
        <w:left w:val="none" w:sz="0" w:space="0" w:color="auto"/>
        <w:bottom w:val="none" w:sz="0" w:space="0" w:color="auto"/>
        <w:right w:val="none" w:sz="0" w:space="0" w:color="auto"/>
      </w:divBdr>
    </w:div>
    <w:div w:id="1655067071">
      <w:bodyDiv w:val="1"/>
      <w:marLeft w:val="0"/>
      <w:marRight w:val="0"/>
      <w:marTop w:val="0"/>
      <w:marBottom w:val="0"/>
      <w:divBdr>
        <w:top w:val="none" w:sz="0" w:space="0" w:color="auto"/>
        <w:left w:val="none" w:sz="0" w:space="0" w:color="auto"/>
        <w:bottom w:val="none" w:sz="0" w:space="0" w:color="auto"/>
        <w:right w:val="none" w:sz="0" w:space="0" w:color="auto"/>
      </w:divBdr>
    </w:div>
    <w:div w:id="1655990061">
      <w:bodyDiv w:val="1"/>
      <w:marLeft w:val="0"/>
      <w:marRight w:val="0"/>
      <w:marTop w:val="0"/>
      <w:marBottom w:val="0"/>
      <w:divBdr>
        <w:top w:val="none" w:sz="0" w:space="0" w:color="auto"/>
        <w:left w:val="none" w:sz="0" w:space="0" w:color="auto"/>
        <w:bottom w:val="none" w:sz="0" w:space="0" w:color="auto"/>
        <w:right w:val="none" w:sz="0" w:space="0" w:color="auto"/>
      </w:divBdr>
    </w:div>
    <w:div w:id="1781562523">
      <w:bodyDiv w:val="1"/>
      <w:marLeft w:val="0"/>
      <w:marRight w:val="0"/>
      <w:marTop w:val="0"/>
      <w:marBottom w:val="0"/>
      <w:divBdr>
        <w:top w:val="none" w:sz="0" w:space="0" w:color="auto"/>
        <w:left w:val="none" w:sz="0" w:space="0" w:color="auto"/>
        <w:bottom w:val="none" w:sz="0" w:space="0" w:color="auto"/>
        <w:right w:val="none" w:sz="0" w:space="0" w:color="auto"/>
      </w:divBdr>
    </w:div>
    <w:div w:id="1856966140">
      <w:bodyDiv w:val="1"/>
      <w:marLeft w:val="0"/>
      <w:marRight w:val="0"/>
      <w:marTop w:val="0"/>
      <w:marBottom w:val="0"/>
      <w:divBdr>
        <w:top w:val="none" w:sz="0" w:space="0" w:color="auto"/>
        <w:left w:val="none" w:sz="0" w:space="0" w:color="auto"/>
        <w:bottom w:val="none" w:sz="0" w:space="0" w:color="auto"/>
        <w:right w:val="none" w:sz="0" w:space="0" w:color="auto"/>
      </w:divBdr>
    </w:div>
    <w:div w:id="1859274827">
      <w:bodyDiv w:val="1"/>
      <w:marLeft w:val="0"/>
      <w:marRight w:val="0"/>
      <w:marTop w:val="0"/>
      <w:marBottom w:val="0"/>
      <w:divBdr>
        <w:top w:val="none" w:sz="0" w:space="0" w:color="auto"/>
        <w:left w:val="none" w:sz="0" w:space="0" w:color="auto"/>
        <w:bottom w:val="none" w:sz="0" w:space="0" w:color="auto"/>
        <w:right w:val="none" w:sz="0" w:space="0" w:color="auto"/>
      </w:divBdr>
    </w:div>
    <w:div w:id="1884247058">
      <w:bodyDiv w:val="1"/>
      <w:marLeft w:val="0"/>
      <w:marRight w:val="0"/>
      <w:marTop w:val="0"/>
      <w:marBottom w:val="0"/>
      <w:divBdr>
        <w:top w:val="none" w:sz="0" w:space="0" w:color="auto"/>
        <w:left w:val="none" w:sz="0" w:space="0" w:color="auto"/>
        <w:bottom w:val="none" w:sz="0" w:space="0" w:color="auto"/>
        <w:right w:val="none" w:sz="0" w:space="0" w:color="auto"/>
      </w:divBdr>
    </w:div>
    <w:div w:id="1904674865">
      <w:bodyDiv w:val="1"/>
      <w:marLeft w:val="0"/>
      <w:marRight w:val="0"/>
      <w:marTop w:val="0"/>
      <w:marBottom w:val="0"/>
      <w:divBdr>
        <w:top w:val="none" w:sz="0" w:space="0" w:color="auto"/>
        <w:left w:val="none" w:sz="0" w:space="0" w:color="auto"/>
        <w:bottom w:val="none" w:sz="0" w:space="0" w:color="auto"/>
        <w:right w:val="none" w:sz="0" w:space="0" w:color="auto"/>
      </w:divBdr>
    </w:div>
    <w:div w:id="2015722478">
      <w:bodyDiv w:val="1"/>
      <w:marLeft w:val="0"/>
      <w:marRight w:val="0"/>
      <w:marTop w:val="0"/>
      <w:marBottom w:val="0"/>
      <w:divBdr>
        <w:top w:val="none" w:sz="0" w:space="0" w:color="auto"/>
        <w:left w:val="none" w:sz="0" w:space="0" w:color="auto"/>
        <w:bottom w:val="none" w:sz="0" w:space="0" w:color="auto"/>
        <w:right w:val="none" w:sz="0" w:space="0" w:color="auto"/>
      </w:divBdr>
    </w:div>
    <w:div w:id="21098141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rimac.com.pe/wps/wcm/connect/da75dc804616faea9f79ffb887621481/Anex" TargetMode="External"/><Relationship Id="rId13" Type="http://schemas.openxmlformats.org/officeDocument/2006/relationships/customXml" Target="../customXml/item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customXml" Target="../customXml/item4.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customXml" Target="../customXml/item3.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xmlns:thm15="http://schemas.microsoft.com/office/thememl/2012/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1165C6F5-1957-4209-835A-9C1861313F84}">
  <ds:schemaRefs>
    <ds:schemaRef ds:uri="http://schemas.openxmlformats.org/officeDocument/2006/bibliography"/>
  </ds:schemaRefs>
</ds:datastoreItem>
</file>

<file path=customXml/itemProps2.xml><?xml version="1.0" encoding="utf-8"?>
<ds:datastoreItem xmlns:ds="http://schemas.openxmlformats.org/officeDocument/2006/customXml" ds:itemID="{CDF133E4-EB6D-4C56-9ECA-461CC33CFCBE}"/>
</file>

<file path=customXml/itemProps3.xml><?xml version="1.0" encoding="utf-8"?>
<ds:datastoreItem xmlns:ds="http://schemas.openxmlformats.org/officeDocument/2006/customXml" ds:itemID="{BCADF34E-C321-46FC-9AA4-95F541CE848E}"/>
</file>

<file path=customXml/itemProps4.xml><?xml version="1.0" encoding="utf-8"?>
<ds:datastoreItem xmlns:ds="http://schemas.openxmlformats.org/officeDocument/2006/customXml" ds:itemID="{84F67C5D-5F66-4B39-8B83-A53218D2C2D4}"/>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 Eugenia Valdez</dc:creator>
  <cp:keywords/>
  <dc:description/>
  <cp:lastModifiedBy>dserna@apeseg.org.pe</cp:lastModifiedBy>
  <cp:revision>196</cp:revision>
  <cp:lastPrinted>2024-04-16T16:47:00Z</cp:lastPrinted>
  <dcterms:created xsi:type="dcterms:W3CDTF">2020-12-18T20:09:00Z</dcterms:created>
  <dcterms:modified xsi:type="dcterms:W3CDTF">2025-08-18T19:07:22Z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