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3768E" w:rsidR="009E1EB1" w:rsidP="00917F8C" w:rsidRDefault="00F15FBA" w14:paraId="1DFBD85E" w14:textId="24A2E457">
      <w:pPr>
        <w:pStyle w:val="Ttulo"/>
        <w:outlineLvl w:val="0"/>
        <w:rPr>
          <w:lang w:val="es-PE"/>
        </w:rPr>
      </w:pPr>
      <w:r w:rsidRPr="00E3768E">
        <w:rPr>
          <w:lang w:val="es-PE"/>
        </w:rPr>
        <w:t>RESOLUCIÓN N</w:t>
      </w:r>
      <w:r w:rsidRPr="00E3768E" w:rsidR="001631D6">
        <w:rPr>
          <w:lang w:val="es-PE"/>
        </w:rPr>
        <w:t xml:space="preserve">° </w:t>
      </w:r>
      <w:r w:rsidRPr="00E3768E" w:rsidR="003E6BA6">
        <w:rPr>
          <w:lang w:val="es-PE"/>
        </w:rPr>
        <w:t>0</w:t>
      </w:r>
      <w:r w:rsidRPr="00E3768E" w:rsidR="006072A5">
        <w:rPr>
          <w:lang w:val="es-PE"/>
        </w:rPr>
        <w:t>6</w:t>
      </w:r>
      <w:r w:rsidRPr="00E3768E" w:rsidR="00594ECD">
        <w:rPr>
          <w:lang w:val="es-PE"/>
        </w:rPr>
        <w:t>6</w:t>
      </w:r>
      <w:r w:rsidRPr="00E3768E" w:rsidR="001631D6">
        <w:rPr>
          <w:lang w:val="es-PE"/>
        </w:rPr>
        <w:t>/2</w:t>
      </w:r>
      <w:r w:rsidRPr="00E3768E" w:rsidR="002B50D6">
        <w:rPr>
          <w:lang w:val="es-PE"/>
        </w:rPr>
        <w:t>4</w:t>
      </w:r>
    </w:p>
    <w:p w:rsidRPr="00E3768E" w:rsidR="00E3768E" w:rsidP="00E3768E" w:rsidRDefault="00E3768E" w14:paraId="7E390420" w14:textId="77777777">
      <w:pPr>
        <w:rPr>
          <w:rStyle w:val="Textoennegrita"/>
        </w:rPr>
      </w:pPr>
    </w:p>
    <w:p w:rsidRPr="00E3768E" w:rsidR="00E3768E" w:rsidP="00E3768E" w:rsidRDefault="00E3768E" w14:paraId="6C603795" w14:textId="77777777">
      <w:pPr>
        <w:jc w:val="both"/>
      </w:pPr>
      <w:r w:rsidRPr="00E3768E">
        <w:rPr>
          <w:rStyle w:val="Textoennegrita"/>
        </w:rPr>
        <w:t>VISTOS:</w:t>
      </w:r>
    </w:p>
    <w:p w:rsidRPr="00E3768E" w:rsidR="00E3768E" w:rsidP="00E3768E" w:rsidRDefault="00E3768E" w14:paraId="424147FD" w14:textId="77777777">
      <w:pPr>
        <w:jc w:val="both"/>
        <w:rPr>
          <w:lang w:val="es-PE"/>
        </w:rPr>
      </w:pPr>
    </w:p>
    <w:p w:rsidRPr="00E3768E" w:rsidR="00E3768E" w:rsidP="00E3768E" w:rsidRDefault="00E3768E" w14:paraId="5D738E4C" w14:textId="728828ED">
      <w:pPr>
        <w:jc w:val="both"/>
        <w:rPr>
          <w:lang w:val="es-PE"/>
        </w:rPr>
      </w:pPr>
      <w:r w:rsidRPr="3F46135A" w:rsidR="00E3768E">
        <w:rPr>
          <w:lang w:val="es-PE"/>
        </w:rPr>
        <w:t xml:space="preserve">Que, don </w:t>
      </w:r>
      <w:r w:rsidRPr="3F46135A" w:rsidR="4B2AEDC4">
        <w:rPr>
          <w:b w:val="1"/>
          <w:bCs w:val="1"/>
          <w:lang w:val="es-PE"/>
        </w:rPr>
        <w:t>...........................................................</w:t>
      </w:r>
      <w:r w:rsidRPr="3F46135A" w:rsidR="00E3768E">
        <w:rPr>
          <w:lang w:val="es-PE"/>
        </w:rPr>
        <w:t xml:space="preserve"> (en adelante, el reclamante) interpone reclamación ante esta Defensoría del Asegurado (DEFASEG), solicitando que </w:t>
      </w:r>
      <w:r w:rsidRPr="3F46135A" w:rsidR="4CFD7D62">
        <w:rPr>
          <w:b w:val="1"/>
          <w:bCs w:val="1"/>
          <w:lang w:val="es-PE"/>
        </w:rPr>
        <w:t>...................................................................................</w:t>
      </w:r>
      <w:r w:rsidRPr="3F46135A" w:rsidR="00E3768E">
        <w:rPr>
          <w:b w:val="1"/>
          <w:bCs w:val="1"/>
          <w:lang w:val="es-PE"/>
        </w:rPr>
        <w:t xml:space="preserve"> </w:t>
      </w:r>
      <w:r w:rsidRPr="3F46135A" w:rsidR="00E3768E">
        <w:rPr>
          <w:lang w:val="es-PE"/>
        </w:rPr>
        <w:t>(en adelante, la aseguradora)</w:t>
      </w:r>
      <w:r w:rsidRPr="3F46135A" w:rsidR="00E3768E">
        <w:rPr>
          <w:b w:val="1"/>
          <w:bCs w:val="1"/>
          <w:lang w:val="es-PE"/>
        </w:rPr>
        <w:t xml:space="preserve"> </w:t>
      </w:r>
      <w:r w:rsidRPr="3F46135A" w:rsidR="00E3768E">
        <w:rPr>
          <w:lang w:val="es-PE"/>
        </w:rPr>
        <w:t xml:space="preserve">otorgue cobertura por concepto de gastos médicos correspondientes a la atención del señor </w:t>
      </w:r>
      <w:r w:rsidR="0082968E">
        <w:rPr/>
        <w:t>.......</w:t>
      </w:r>
      <w:r w:rsidR="00E3768E">
        <w:rPr/>
        <w:t xml:space="preserve"> </w:t>
      </w:r>
      <w:r w:rsidR="2DBA2C4F">
        <w:rPr/>
        <w:t>....................................................</w:t>
      </w:r>
      <w:r w:rsidR="00E3768E">
        <w:rPr/>
        <w:t xml:space="preserve"> (en adelante, señor </w:t>
      </w:r>
      <w:r w:rsidR="547F4984">
        <w:rPr/>
        <w:t>....................</w:t>
      </w:r>
      <w:r w:rsidR="00E3768E">
        <w:rPr/>
        <w:t>) producto</w:t>
      </w:r>
      <w:r w:rsidRPr="3F46135A" w:rsidR="00E3768E">
        <w:rPr>
          <w:lang w:val="es-PE"/>
        </w:rPr>
        <w:t xml:space="preserve"> del siniestro sufrido el 23 de octubre de 2023, </w:t>
      </w:r>
      <w:r w:rsidR="00E3768E">
        <w:rPr/>
        <w:t xml:space="preserve">conforme a la Póliza de Seguro Obligatorio de Accidentes de Tránsito </w:t>
      </w:r>
      <w:r w:rsidRPr="3F46135A" w:rsidR="00E3768E">
        <w:rPr>
          <w:lang w:val="es-PE"/>
        </w:rPr>
        <w:t>N°</w:t>
      </w:r>
      <w:r w:rsidRPr="3F46135A" w:rsidR="00E3768E">
        <w:rPr>
          <w:lang w:val="es-PE"/>
        </w:rPr>
        <w:t xml:space="preserve"> </w:t>
      </w:r>
      <w:r w:rsidRPr="3F46135A" w:rsidR="508A89A6">
        <w:rPr>
          <w:lang w:val="es-PE"/>
        </w:rPr>
        <w:t>.......................</w:t>
      </w:r>
      <w:r w:rsidRPr="3F46135A" w:rsidR="00E3768E">
        <w:rPr>
          <w:lang w:val="es-PE"/>
        </w:rPr>
        <w:t xml:space="preserve"> </w:t>
      </w:r>
      <w:r w:rsidRPr="3F46135A" w:rsidR="00E3768E">
        <w:rPr>
          <w:lang w:val="es-PE"/>
        </w:rPr>
        <w:t>(en adelante, el SOAT).</w:t>
      </w:r>
    </w:p>
    <w:p w:rsidRPr="00E3768E" w:rsidR="00E3768E" w:rsidP="00E3768E" w:rsidRDefault="00E3768E" w14:paraId="3526EE33" w14:textId="77777777">
      <w:pPr>
        <w:jc w:val="both"/>
        <w:rPr>
          <w:lang w:val="es-PE"/>
        </w:rPr>
      </w:pPr>
    </w:p>
    <w:p w:rsidRPr="00E3768E" w:rsidR="00E3768E" w:rsidP="00E3768E" w:rsidRDefault="00E3768E" w14:paraId="318CE648" w14:textId="77777777">
      <w:pPr>
        <w:jc w:val="both"/>
        <w:rPr>
          <w:rFonts w:eastAsia="Arial Unicode MS"/>
          <w:lang w:val="es-PE"/>
        </w:rPr>
      </w:pPr>
      <w:r w:rsidRPr="00E3768E">
        <w:rPr>
          <w:rFonts w:eastAsia="Arial Unicode MS"/>
          <w:lang w:val="es-PE"/>
        </w:rPr>
        <w:t>Que, la señalada reclamación cumple con los requisitos de materia, cuantía y oportunidad establecidos en el Reglamento de la DEFASEG (http://www.defaseg.com.pe/reglamento);</w:t>
      </w:r>
    </w:p>
    <w:p w:rsidRPr="00E3768E" w:rsidR="00E3768E" w:rsidP="00E3768E" w:rsidRDefault="00E3768E" w14:paraId="056B2423" w14:textId="77777777">
      <w:pPr>
        <w:tabs>
          <w:tab w:val="left" w:pos="2160"/>
        </w:tabs>
        <w:jc w:val="both"/>
        <w:rPr>
          <w:lang w:val="es-PE"/>
        </w:rPr>
      </w:pPr>
    </w:p>
    <w:p w:rsidRPr="00E3768E" w:rsidR="00E3768E" w:rsidP="00E3768E" w:rsidRDefault="00E3768E" w14:paraId="7A560D3B" w14:textId="77777777">
      <w:pPr>
        <w:tabs>
          <w:tab w:val="num" w:pos="720"/>
        </w:tabs>
        <w:jc w:val="both"/>
        <w:rPr>
          <w:lang w:val="es-PE"/>
        </w:rPr>
      </w:pPr>
      <w:r w:rsidRPr="00E3768E">
        <w:rPr>
          <w:lang w:val="es-PE"/>
        </w:rPr>
        <w:t>Que, habiéndosele corrido traslado de la respectiva reclamación, la aseguradora presentó sus respectivos descargos;</w:t>
      </w:r>
    </w:p>
    <w:p w:rsidRPr="00E3768E" w:rsidR="00E3768E" w:rsidP="00E3768E" w:rsidRDefault="00E3768E" w14:paraId="52468B51" w14:textId="77777777">
      <w:pPr>
        <w:tabs>
          <w:tab w:val="num" w:pos="720"/>
        </w:tabs>
        <w:jc w:val="both"/>
        <w:rPr>
          <w:lang w:val="es-PE"/>
        </w:rPr>
      </w:pPr>
    </w:p>
    <w:p w:rsidRPr="00E3768E" w:rsidR="00E3768E" w:rsidP="00E3768E" w:rsidRDefault="00E3768E" w14:paraId="775B7811" w14:textId="77777777">
      <w:pPr>
        <w:tabs>
          <w:tab w:val="num" w:pos="720"/>
        </w:tabs>
        <w:jc w:val="both"/>
        <w:rPr>
          <w:lang w:val="es-PE"/>
        </w:rPr>
      </w:pPr>
      <w:r w:rsidRPr="00E3768E">
        <w:rPr>
          <w:lang w:val="es-PE"/>
        </w:rPr>
        <w:t>Que, el 19 de febrero de 2024 se realizó la audiencia virtual de vista con la concurrencia de ambas partes, quienes tuvieron oportunidad de exponer sus respectivas posiciones tratándose de la materia reclamada, absolviendo las diversas preguntas que les fueron formuladas.</w:t>
      </w:r>
    </w:p>
    <w:p w:rsidRPr="00E3768E" w:rsidR="00E3768E" w:rsidP="00E3768E" w:rsidRDefault="00E3768E" w14:paraId="0B1A159F" w14:textId="77777777">
      <w:pPr>
        <w:tabs>
          <w:tab w:val="num" w:pos="720"/>
        </w:tabs>
        <w:jc w:val="both"/>
        <w:rPr>
          <w:lang w:val="es-PE"/>
        </w:rPr>
      </w:pPr>
    </w:p>
    <w:p w:rsidRPr="00E3768E" w:rsidR="00E3768E" w:rsidP="00E3768E" w:rsidRDefault="00E3768E" w14:paraId="02BC288B" w14:textId="3F276A02">
      <w:pPr>
        <w:jc w:val="both"/>
      </w:pPr>
      <w:r w:rsidR="00E3768E">
        <w:rPr/>
        <w:t xml:space="preserve">Que, en síntesis, el reclamante manifiesta lo siguiente: a) el siniestro ocurrió el 23 de octubre de 2023 a las 05:20 horas aproximadamente, en la Av. Puno intersección con la Av. Tacna, en el Distrito de Chulucanas, Provincia de Morropón y Departamento de Piura, siendo que, por la poca visibilidad de la zona ocasionó que termine impactando con la motocicleta del señor </w:t>
      </w:r>
      <w:r w:rsidR="547F4984">
        <w:rPr/>
        <w:t>....................</w:t>
      </w:r>
      <w:r w:rsidRPr="3F46135A" w:rsidR="00E3768E">
        <w:rPr>
          <w:lang w:val="es-PE"/>
        </w:rPr>
        <w:t xml:space="preserve">; b) el 24 de octubre de 2023, el señor </w:t>
      </w:r>
      <w:r w:rsidRPr="3F46135A" w:rsidR="547F4984">
        <w:rPr>
          <w:lang w:val="es-PE"/>
        </w:rPr>
        <w:t>....................</w:t>
      </w:r>
      <w:r w:rsidRPr="3F46135A" w:rsidR="00E3768E">
        <w:rPr>
          <w:lang w:val="es-PE"/>
        </w:rPr>
        <w:t xml:space="preserve"> fue intervenido quirúrgicamente en la Clínica Valladolid, los gastos de la intervención fueron asumidos por el reclamante en su condición de conductor del vehículo asegurado con el SOAT; c) el reclamante solicitó la cobertura de gastos médicos realizados por la intervención quirúrgica realizada, sin embargo, la aseguradora resolvió declarar improcedente la solicitud de cobertura, argumentando que el vehículo del señor </w:t>
      </w:r>
      <w:r w:rsidRPr="3F46135A" w:rsidR="547F4984">
        <w:rPr>
          <w:lang w:val="es-PE"/>
        </w:rPr>
        <w:t>....................</w:t>
      </w:r>
      <w:r w:rsidRPr="3F46135A" w:rsidR="00E3768E">
        <w:rPr>
          <w:lang w:val="es-PE"/>
        </w:rPr>
        <w:t xml:space="preserve"> no contaba con una Póliza de SOAT contratada con ellos; d)</w:t>
      </w:r>
      <w:r w:rsidR="00E3768E">
        <w:rPr/>
        <w:t xml:space="preserve"> </w:t>
      </w:r>
      <w:r w:rsidRPr="3F46135A" w:rsidR="00E3768E">
        <w:rPr>
          <w:lang w:val="es-PE"/>
        </w:rPr>
        <w:t xml:space="preserve">el criterio asumido por la aseguradora carece de sustento legal, ya que la misma norma indica que </w:t>
      </w:r>
      <w:r w:rsidRPr="3F46135A" w:rsidR="00E3768E">
        <w:rPr>
          <w:i w:val="1"/>
          <w:iCs w:val="1"/>
          <w:lang w:val="es-PE"/>
        </w:rPr>
        <w:t>“cada compañía será responsable de las indemnizaciones correspondientes a las personas transportadas en el vehículo por el asegurado; así como, peatones o terceros no ocupantes de vehículos automotores”</w:t>
      </w:r>
      <w:r w:rsidRPr="3F46135A" w:rsidR="00E3768E">
        <w:rPr>
          <w:lang w:val="es-PE"/>
        </w:rPr>
        <w:t>; e)</w:t>
      </w:r>
      <w:r w:rsidR="00E3768E">
        <w:rPr/>
        <w:t xml:space="preserve"> </w:t>
      </w:r>
      <w:r w:rsidRPr="3F46135A" w:rsidR="00E3768E">
        <w:rPr>
          <w:lang w:val="es-PE"/>
        </w:rPr>
        <w:t xml:space="preserve">si bien el señor </w:t>
      </w:r>
      <w:r w:rsidRPr="3F46135A" w:rsidR="547F4984">
        <w:rPr>
          <w:lang w:val="es-PE"/>
        </w:rPr>
        <w:t>....................</w:t>
      </w:r>
      <w:r w:rsidRPr="3F46135A" w:rsidR="00E3768E">
        <w:rPr>
          <w:lang w:val="es-PE"/>
        </w:rPr>
        <w:t xml:space="preserve"> no contaba con una póliza de SOAT contratada con la aseguradora, ello no quiere decir que no pueda ser cubierto por el SOAT del otro vehículo que sí contaba con SOAT; f) solicita que la aseguradora asuma los pagos de la intervención quirúrgica realizada al señor </w:t>
      </w:r>
      <w:r w:rsidRPr="3F46135A" w:rsidR="547F4984">
        <w:rPr>
          <w:lang w:val="es-PE"/>
        </w:rPr>
        <w:t>....................</w:t>
      </w:r>
      <w:r w:rsidRPr="3F46135A" w:rsidR="00E3768E">
        <w:rPr>
          <w:lang w:val="es-PE"/>
        </w:rPr>
        <w:t>, ya que lo solicitado guarda relación con la norma, y de esa manera no se vea afectado su derecho;</w:t>
      </w:r>
    </w:p>
    <w:p w:rsidRPr="00E3768E" w:rsidR="00E3768E" w:rsidP="00E3768E" w:rsidRDefault="00E3768E" w14:paraId="076BFD52" w14:textId="77777777">
      <w:pPr>
        <w:jc w:val="both"/>
      </w:pPr>
    </w:p>
    <w:p w:rsidRPr="00E3768E" w:rsidR="00E3768E" w:rsidP="00E3768E" w:rsidRDefault="00E3768E" w14:paraId="54E1D555" w14:textId="2B70D60C">
      <w:pPr>
        <w:autoSpaceDE w:val="0"/>
        <w:autoSpaceDN w:val="0"/>
        <w:adjustRightInd w:val="0"/>
        <w:jc w:val="both"/>
        <w:rPr>
          <w:lang w:val="es-PE"/>
        </w:rPr>
      </w:pPr>
      <w:r w:rsidR="00E3768E">
        <w:rPr/>
        <w:t xml:space="preserve">Que, por su parte, la aseguradora sustenta su posición resumidamente en lo siguiente: a) el reclamante presentó una solicitud de cobertura el 06 de noviembre de 2023, por las lesiones del señor </w:t>
      </w:r>
      <w:r w:rsidR="547F4984">
        <w:rPr/>
        <w:t>....................</w:t>
      </w:r>
      <w:r w:rsidR="00E3768E">
        <w:rPr/>
        <w:t>, adjuntando diversos documentos y una denuncia policial</w:t>
      </w:r>
      <w:r w:rsidRPr="3F46135A" w:rsidR="00E3768E">
        <w:rPr>
          <w:lang w:val="es-PE"/>
        </w:rPr>
        <w:t>; b)</w:t>
      </w:r>
      <w:r w:rsidR="00E3768E">
        <w:rPr/>
        <w:t xml:space="preserve"> </w:t>
      </w:r>
      <w:r w:rsidRPr="3F46135A" w:rsidR="00E3768E">
        <w:rPr>
          <w:lang w:val="es-PE"/>
        </w:rPr>
        <w:t xml:space="preserve">se realizó la revisión de documentos adjuntos, verificando que el vehículo motorizado del señor </w:t>
      </w:r>
      <w:r w:rsidRPr="3F46135A" w:rsidR="547F4984">
        <w:rPr>
          <w:lang w:val="es-PE"/>
        </w:rPr>
        <w:t>....................</w:t>
      </w:r>
      <w:r w:rsidRPr="3F46135A" w:rsidR="00E3768E">
        <w:rPr>
          <w:lang w:val="es-PE"/>
        </w:rPr>
        <w:t>, no contaba con SOAT contratado; c)</w:t>
      </w:r>
      <w:r w:rsidR="00E3768E">
        <w:rPr/>
        <w:t xml:space="preserve"> </w:t>
      </w:r>
      <w:r w:rsidRPr="3F46135A" w:rsidR="00E3768E">
        <w:rPr>
          <w:lang w:val="es-PE"/>
        </w:rPr>
        <w:t xml:space="preserve">dicha solicitud de cobertura fue rechazada considerando que el Decreto Supremo 024-2002-MTC (en adelante, el Reglamento SOAT) </w:t>
      </w:r>
      <w:r w:rsidRPr="3F46135A" w:rsidR="00E3768E">
        <w:rPr>
          <w:lang w:val="es-PE"/>
        </w:rPr>
        <w:t xml:space="preserve">no otorga cobertura a ocupantes de un vehículo que no cuenta con SOAT contratado; d) el rechazo fue realizado dentro del plazo legal, conforme los demuestra el envío de la carta </w:t>
      </w:r>
      <w:r w:rsidRPr="3F46135A" w:rsidR="2A7EB786">
        <w:rPr>
          <w:lang w:val="es-PE"/>
        </w:rPr>
        <w:t>............................................</w:t>
      </w:r>
      <w:r w:rsidRPr="3F46135A" w:rsidR="00E3768E">
        <w:rPr>
          <w:lang w:val="es-PE"/>
        </w:rPr>
        <w:t xml:space="preserve"> de fecha 07 de noviembre del 2023, comunicación que fue adjuntada por el reclamante como anexo a su denuncia; e) la aseguradora sustenta su rechazo de acuerdo a lo mencionado en el DS 024-2002-MTC, Reglamento Nacional de Responsabilidad Civil y SOAT: </w:t>
      </w:r>
      <w:r w:rsidRPr="3F46135A" w:rsidR="00E3768E">
        <w:rPr>
          <w:i w:val="1"/>
          <w:iCs w:val="1"/>
          <w:lang w:val="es-PE"/>
        </w:rPr>
        <w:t>“Artículo 17.- En caso de accidentes de tránsito en que hayan participado dos o más vehículos, cada compañía de seguros será responsable de las indemnizaciones correspondientes a las personas transportadas en el vehículo por ella asegurado (…)”</w:t>
      </w:r>
      <w:r w:rsidRPr="3F46135A" w:rsidR="00E3768E">
        <w:rPr>
          <w:lang w:val="es-PE"/>
        </w:rPr>
        <w:t xml:space="preserve">; f) considera que cumplió con atender la solicitud de cobertura presentada por parte del reclamante dentro del plazo legal de diez (10) días indicado por ley, procediendo con rechazar la solicitud de cobertura, debido a que el vehículo que manejaba el señor </w:t>
      </w:r>
      <w:r w:rsidRPr="3F46135A" w:rsidR="547F4984">
        <w:rPr>
          <w:lang w:val="es-PE"/>
        </w:rPr>
        <w:t>....................</w:t>
      </w:r>
      <w:r w:rsidRPr="3F46135A" w:rsidR="00E3768E">
        <w:rPr>
          <w:lang w:val="es-PE"/>
        </w:rPr>
        <w:t xml:space="preserve"> no se encontraba asegurado, por lo que no corresponde que sea responsable de la indemnización correspondiente.</w:t>
      </w:r>
    </w:p>
    <w:p w:rsidRPr="00E3768E" w:rsidR="00E3768E" w:rsidP="00E3768E" w:rsidRDefault="00E3768E" w14:paraId="76C20498" w14:textId="77777777">
      <w:pPr>
        <w:autoSpaceDE w:val="0"/>
        <w:autoSpaceDN w:val="0"/>
        <w:adjustRightInd w:val="0"/>
        <w:jc w:val="both"/>
      </w:pPr>
    </w:p>
    <w:p w:rsidRPr="00E3768E" w:rsidR="00E3768E" w:rsidP="00E3768E" w:rsidRDefault="00E3768E" w14:paraId="0C372D43" w14:textId="77777777">
      <w:pPr>
        <w:jc w:val="both"/>
      </w:pPr>
      <w:r w:rsidRPr="00E3768E">
        <w:rPr>
          <w:rStyle w:val="Textoennegrita"/>
        </w:rPr>
        <w:t>CONSIDERANDO:</w:t>
      </w:r>
    </w:p>
    <w:p w:rsidRPr="00E3768E" w:rsidR="00E3768E" w:rsidP="00E3768E" w:rsidRDefault="00E3768E" w14:paraId="3BD02880" w14:textId="77777777">
      <w:pPr>
        <w:jc w:val="both"/>
      </w:pPr>
      <w:r w:rsidRPr="00E3768E">
        <w:t> </w:t>
      </w:r>
    </w:p>
    <w:p w:rsidRPr="00E3768E" w:rsidR="00E3768E" w:rsidP="00E3768E" w:rsidRDefault="00E3768E" w14:paraId="3BAE8314" w14:textId="77777777">
      <w:pPr>
        <w:jc w:val="both"/>
        <w:rPr>
          <w:lang w:val="es-PE"/>
        </w:rPr>
      </w:pPr>
      <w:r w:rsidRPr="00E3768E">
        <w:rPr>
          <w:b/>
          <w:u w:val="single"/>
          <w:lang w:val="es-PE"/>
        </w:rPr>
        <w:t>Primero</w:t>
      </w:r>
      <w:r w:rsidRPr="00E3768E">
        <w:rPr>
          <w:b/>
          <w:lang w:val="es-PE"/>
        </w:rPr>
        <w:t xml:space="preserve">: </w:t>
      </w:r>
      <w:r w:rsidRPr="00E3768E">
        <w:rPr>
          <w:lang w:val="es-PE"/>
        </w:rPr>
        <w:t>Conforme a su Reglamento, la</w:t>
      </w:r>
      <w:r w:rsidRPr="00E3768E">
        <w:rPr>
          <w:b/>
          <w:bCs/>
          <w:lang w:val="es-PE"/>
        </w:rPr>
        <w:t xml:space="preserve"> </w:t>
      </w:r>
      <w:r w:rsidRPr="00E3768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3768E" w:rsidR="00E3768E" w:rsidP="00E3768E" w:rsidRDefault="00E3768E" w14:paraId="30E7622B" w14:textId="77777777">
      <w:pPr>
        <w:jc w:val="both"/>
        <w:rPr>
          <w:bCs/>
        </w:rPr>
      </w:pPr>
    </w:p>
    <w:p w:rsidRPr="00E3768E" w:rsidR="00E3768E" w:rsidP="00E3768E" w:rsidRDefault="00E3768E" w14:paraId="37ADE589" w14:textId="77777777">
      <w:pPr>
        <w:jc w:val="both"/>
        <w:rPr>
          <w:bCs/>
          <w:lang w:val="es-PE"/>
        </w:rPr>
      </w:pPr>
      <w:r w:rsidRPr="00E3768E">
        <w:rPr>
          <w:b/>
          <w:bCs/>
          <w:u w:val="single"/>
          <w:lang w:val="es-PE"/>
        </w:rPr>
        <w:t>Segundo</w:t>
      </w:r>
      <w:r w:rsidRPr="00E3768E">
        <w:rPr>
          <w:b/>
          <w:bCs/>
          <w:lang w:val="es-PE"/>
        </w:rPr>
        <w:t>:</w:t>
      </w:r>
      <w:r w:rsidRPr="00E3768E">
        <w:rPr>
          <w:bCs/>
          <w:lang w:val="es-PE"/>
        </w:rPr>
        <w:t xml:space="preserve"> </w:t>
      </w:r>
      <w:r w:rsidRPr="00E3768E">
        <w:rPr>
          <w:lang w:val="es-PE"/>
        </w:rPr>
        <w:t xml:space="preserve">Asimismo, de acuerdo a </w:t>
      </w:r>
      <w:r w:rsidRPr="00E3768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3768E" w:rsidR="00E3768E" w:rsidP="00E3768E" w:rsidRDefault="00E3768E" w14:paraId="254B9169" w14:textId="77777777">
      <w:pPr>
        <w:jc w:val="both"/>
        <w:rPr>
          <w:lang w:val="es-PE"/>
        </w:rPr>
      </w:pPr>
    </w:p>
    <w:p w:rsidRPr="00E3768E" w:rsidR="00E3768E" w:rsidP="00E3768E" w:rsidRDefault="00E3768E" w14:paraId="5F163E69" w14:textId="77777777">
      <w:pPr>
        <w:jc w:val="both"/>
      </w:pPr>
      <w:r w:rsidRPr="00E3768E">
        <w:rPr>
          <w:b/>
          <w:bCs/>
          <w:u w:val="single"/>
          <w:lang w:val="es-PE"/>
        </w:rPr>
        <w:t>Tercero</w:t>
      </w:r>
      <w:r w:rsidRPr="00E3768E">
        <w:rPr>
          <w:b/>
          <w:bCs/>
          <w:lang w:val="es-PE"/>
        </w:rPr>
        <w:t>:</w:t>
      </w:r>
      <w:r w:rsidRPr="00E3768E">
        <w:rPr>
          <w:lang w:val="es-PE"/>
        </w:rPr>
        <w:t xml:space="preserve"> Que, de acuerdo a la Ley Nro. </w:t>
      </w:r>
      <w:r w:rsidRPr="00E3768E">
        <w:t xml:space="preserve">29946 – Ley del Contrato de Seguro, norma legal vigente con ocasión de la celebración del contrato al cual se contrae el presente caso, </w:t>
      </w:r>
      <w:r w:rsidRPr="00E3768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3768E" w:rsidR="00E3768E" w:rsidP="00E3768E" w:rsidRDefault="00E3768E" w14:paraId="7365371B" w14:textId="77777777">
      <w:pPr>
        <w:jc w:val="both"/>
        <w:rPr>
          <w:b/>
          <w:u w:val="single"/>
          <w:lang w:val="es-PE"/>
        </w:rPr>
      </w:pPr>
    </w:p>
    <w:p w:rsidRPr="00E3768E" w:rsidR="00E3768E" w:rsidP="00E3768E" w:rsidRDefault="00E3768E" w14:paraId="0CFFF568" w14:textId="77777777">
      <w:pPr>
        <w:jc w:val="both"/>
        <w:rPr>
          <w:lang w:val="es-PE"/>
        </w:rPr>
      </w:pPr>
      <w:r w:rsidRPr="00E3768E">
        <w:rPr>
          <w:b/>
          <w:u w:val="single"/>
          <w:lang w:val="es-PE"/>
        </w:rPr>
        <w:t>Cuarto</w:t>
      </w:r>
      <w:r w:rsidRPr="00E3768E">
        <w:rPr>
          <w:b/>
          <w:lang w:val="es-PE"/>
        </w:rPr>
        <w:t>:</w:t>
      </w:r>
      <w:r w:rsidRPr="00E3768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3768E" w:rsidR="00E3768E" w:rsidP="00E3768E" w:rsidRDefault="00E3768E" w14:paraId="52764E27" w14:textId="77777777">
      <w:pPr>
        <w:jc w:val="both"/>
        <w:rPr>
          <w:b/>
          <w:bCs/>
          <w:u w:val="single"/>
          <w:lang w:val="es-PE"/>
        </w:rPr>
      </w:pPr>
    </w:p>
    <w:p w:rsidRPr="00E3768E" w:rsidR="00E3768E" w:rsidP="00E3768E" w:rsidRDefault="00E3768E" w14:paraId="1FA110ED" w14:textId="77777777">
      <w:pPr>
        <w:jc w:val="both"/>
        <w:rPr>
          <w:b/>
          <w:bCs/>
          <w:lang w:val="es-PE"/>
        </w:rPr>
      </w:pPr>
      <w:r w:rsidRPr="00E3768E">
        <w:rPr>
          <w:b/>
          <w:bCs/>
          <w:u w:val="single"/>
          <w:lang w:val="es-PE"/>
        </w:rPr>
        <w:t>Quinto</w:t>
      </w:r>
      <w:r w:rsidRPr="00E3768E">
        <w:rPr>
          <w:b/>
          <w:bCs/>
          <w:lang w:val="es-PE"/>
        </w:rPr>
        <w:t xml:space="preserve">: </w:t>
      </w:r>
      <w:r w:rsidRPr="00E3768E">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3768E" w:rsidR="00E3768E" w:rsidP="00E3768E" w:rsidRDefault="00E3768E" w14:paraId="01131703" w14:textId="77777777">
      <w:pPr>
        <w:jc w:val="both"/>
        <w:rPr>
          <w:rStyle w:val="Textoennegrita"/>
        </w:rPr>
      </w:pPr>
    </w:p>
    <w:p w:rsidRPr="00E3768E" w:rsidR="00E3768E" w:rsidP="00E3768E" w:rsidRDefault="00E3768E" w14:paraId="5466896F" w14:textId="77777777">
      <w:pPr>
        <w:jc w:val="both"/>
        <w:rPr>
          <w:lang w:val="es-PE"/>
        </w:rPr>
      </w:pPr>
      <w:r w:rsidRPr="00E3768E">
        <w:rPr>
          <w:rStyle w:val="Textoennegrita"/>
          <w:u w:val="single"/>
          <w:lang w:val="es-PE"/>
        </w:rPr>
        <w:lastRenderedPageBreak/>
        <w:t>Sexto</w:t>
      </w:r>
      <w:r w:rsidRPr="00E3768E">
        <w:rPr>
          <w:rStyle w:val="Textoennegrita"/>
          <w:lang w:val="es-PE"/>
        </w:rPr>
        <w:t xml:space="preserve">: </w:t>
      </w:r>
      <w:r w:rsidRPr="00E3768E">
        <w:rPr>
          <w:rStyle w:val="Textoennegrita"/>
          <w:b w:val="0"/>
        </w:rPr>
        <w:t xml:space="preserve">Que, conforme a lo expuesto en la reclamación, </w:t>
      </w:r>
      <w:r w:rsidRPr="00E3768E">
        <w:rPr>
          <w:lang w:val="es-PE"/>
        </w:rPr>
        <w:t>en la absolución de esta, y a lo tratado en la audiencia de vista, la cuestión controvertida radica en determinar si el rechazo de cobertura resulta o no legítimo.</w:t>
      </w:r>
    </w:p>
    <w:p w:rsidRPr="00E3768E" w:rsidR="00E3768E" w:rsidP="00E3768E" w:rsidRDefault="00E3768E" w14:paraId="7CB33BC4" w14:textId="77777777">
      <w:pPr>
        <w:jc w:val="both"/>
        <w:rPr>
          <w:lang w:val="es-PE"/>
        </w:rPr>
      </w:pPr>
    </w:p>
    <w:p w:rsidRPr="00E3768E" w:rsidR="00E3768E" w:rsidP="00E3768E" w:rsidRDefault="00E3768E" w14:paraId="0308CEB6" w14:textId="547C2A9B">
      <w:pPr>
        <w:tabs>
          <w:tab w:val="left" w:pos="2160"/>
        </w:tabs>
        <w:jc w:val="both"/>
        <w:rPr>
          <w:lang w:val="es-PE"/>
        </w:rPr>
      </w:pPr>
      <w:r w:rsidRPr="3F46135A" w:rsidR="00E3768E">
        <w:rPr>
          <w:b w:val="1"/>
          <w:bCs w:val="1"/>
          <w:u w:val="single"/>
        </w:rPr>
        <w:t>Sétimo</w:t>
      </w:r>
      <w:r w:rsidRPr="3F46135A" w:rsidR="00E3768E">
        <w:rPr>
          <w:b w:val="1"/>
          <w:bCs w:val="1"/>
        </w:rPr>
        <w:t>:</w:t>
      </w:r>
      <w:r w:rsidRPr="3F46135A" w:rsidR="00E3768E">
        <w:rPr>
          <w:b w:val="1"/>
          <w:bCs w:val="1"/>
          <w:lang w:val="es-PE"/>
        </w:rPr>
        <w:t xml:space="preserve"> </w:t>
      </w:r>
      <w:r w:rsidRPr="3F46135A" w:rsidR="00E3768E">
        <w:rPr>
          <w:lang w:val="es-PE"/>
        </w:rPr>
        <w:t>Que</w:t>
      </w:r>
      <w:r w:rsidRPr="3F46135A" w:rsidR="00E3768E">
        <w:rPr>
          <w:b w:val="1"/>
          <w:bCs w:val="1"/>
          <w:lang w:val="es-PE"/>
        </w:rPr>
        <w:t>,</w:t>
      </w:r>
      <w:r w:rsidRPr="3F46135A" w:rsidR="00E3768E">
        <w:rPr>
          <w:lang w:val="es-PE"/>
        </w:rPr>
        <w:t xml:space="preserve"> en primer lugar, debemos determinar que la controversia que nos ocupa en la presente ocasión refiere al rechazo de la cobertura informado por la aseguradora y que se materializa en el envío de la Carta </w:t>
      </w:r>
      <w:r w:rsidRPr="3F46135A" w:rsidR="00E3768E">
        <w:rPr>
          <w:lang w:val="es-PE"/>
        </w:rPr>
        <w:t>N°</w:t>
      </w:r>
      <w:r w:rsidRPr="3F46135A" w:rsidR="00E3768E">
        <w:rPr>
          <w:lang w:val="es-PE"/>
        </w:rPr>
        <w:t xml:space="preserve"> </w:t>
      </w:r>
      <w:r w:rsidRPr="3F46135A" w:rsidR="2A7EB786">
        <w:rPr>
          <w:lang w:val="es-PE"/>
        </w:rPr>
        <w:t>............................................</w:t>
      </w:r>
      <w:r w:rsidRPr="3F46135A" w:rsidR="00E3768E">
        <w:rPr>
          <w:lang w:val="es-PE"/>
        </w:rPr>
        <w:t xml:space="preserve"> (en adelante, la Carta de Rechazo).</w:t>
      </w:r>
    </w:p>
    <w:p w:rsidRPr="00E3768E" w:rsidR="00E3768E" w:rsidP="00E3768E" w:rsidRDefault="00E3768E" w14:paraId="03EEBD04" w14:textId="77777777">
      <w:pPr>
        <w:tabs>
          <w:tab w:val="left" w:pos="2160"/>
        </w:tabs>
        <w:jc w:val="both"/>
        <w:rPr>
          <w:lang w:val="es-PE"/>
        </w:rPr>
      </w:pPr>
    </w:p>
    <w:p w:rsidRPr="00E3768E" w:rsidR="00E3768E" w:rsidP="00E3768E" w:rsidRDefault="00E3768E" w14:paraId="78D5EBF6" w14:textId="77777777">
      <w:pPr>
        <w:tabs>
          <w:tab w:val="left" w:pos="2160"/>
        </w:tabs>
        <w:jc w:val="both"/>
        <w:rPr>
          <w:lang w:val="es-PE"/>
        </w:rPr>
      </w:pPr>
      <w:r w:rsidRPr="00E3768E">
        <w:rPr>
          <w:lang w:val="es-PE"/>
        </w:rPr>
        <w:t>Ahora bien, resulta importante que, sin perjuicio de lo señalado por las partes, se advierta que la Carta de Rechazo cuenta, en resumen, con los siguientes argumentos:</w:t>
      </w:r>
    </w:p>
    <w:p w:rsidRPr="00E3768E" w:rsidR="00E3768E" w:rsidP="00E3768E" w:rsidRDefault="00E3768E" w14:paraId="41CA4554" w14:textId="77777777">
      <w:pPr>
        <w:tabs>
          <w:tab w:val="left" w:pos="2160"/>
        </w:tabs>
        <w:jc w:val="both"/>
        <w:rPr>
          <w:lang w:val="es-PE"/>
        </w:rPr>
      </w:pPr>
    </w:p>
    <w:p w:rsidRPr="00E3768E" w:rsidR="00E3768E" w:rsidP="00E3768E" w:rsidRDefault="00E3768E" w14:paraId="07D273B9" w14:textId="77777777">
      <w:pPr>
        <w:pStyle w:val="Prrafodelista"/>
        <w:numPr>
          <w:ilvl w:val="0"/>
          <w:numId w:val="9"/>
        </w:numPr>
        <w:tabs>
          <w:tab w:val="left" w:pos="2160"/>
        </w:tabs>
        <w:jc w:val="both"/>
        <w:rPr>
          <w:lang w:val="es-PE"/>
        </w:rPr>
      </w:pPr>
      <w:r w:rsidRPr="00E3768E">
        <w:rPr>
          <w:lang w:val="es-PE"/>
        </w:rPr>
        <w:t>Debe entenderse como tercero no ocupante a aquella persona que, sin ser ocupante de un vehículo automotor, resulta víctima de un accidente de tránsito en el que ha participado el vehículo asegurado; por ejemplo, un peatón.</w:t>
      </w:r>
    </w:p>
    <w:p w:rsidRPr="00E3768E" w:rsidR="00E3768E" w:rsidP="00E3768E" w:rsidRDefault="00E3768E" w14:paraId="2FAE2945" w14:textId="77777777">
      <w:pPr>
        <w:pStyle w:val="Prrafodelista"/>
        <w:numPr>
          <w:ilvl w:val="0"/>
          <w:numId w:val="9"/>
        </w:numPr>
        <w:tabs>
          <w:tab w:val="left" w:pos="2160"/>
        </w:tabs>
        <w:jc w:val="both"/>
        <w:rPr>
          <w:lang w:val="es-PE"/>
        </w:rPr>
      </w:pPr>
      <w:r w:rsidRPr="00E3768E">
        <w:rPr>
          <w:lang w:val="es-PE"/>
        </w:rPr>
        <w:t>Por otro lado, en el Artículo 17° de la precitada norma se establece, que, en caso de accidentes de tránsito en que hayan participado dos o más vehículos, cada compañía de seguros será responsable de las indemnizaciones correspondientes a las personas transportadas en el vehículo por el asegurado, así como peatones o terceros no ocupantes de vehículos automotores.</w:t>
      </w:r>
    </w:p>
    <w:p w:rsidRPr="00E3768E" w:rsidR="00E3768E" w:rsidP="00E3768E" w:rsidRDefault="00E3768E" w14:paraId="47720439" w14:textId="3C78E7CF">
      <w:pPr>
        <w:pStyle w:val="Prrafodelista"/>
        <w:numPr>
          <w:ilvl w:val="0"/>
          <w:numId w:val="9"/>
        </w:numPr>
        <w:tabs>
          <w:tab w:val="left" w:pos="2160"/>
        </w:tabs>
        <w:jc w:val="both"/>
        <w:rPr>
          <w:lang w:val="es-PE"/>
        </w:rPr>
      </w:pPr>
      <w:r w:rsidRPr="3F46135A" w:rsidR="00E3768E">
        <w:rPr>
          <w:lang w:val="es-PE"/>
        </w:rPr>
        <w:t xml:space="preserve">En la Denuncia Policial adjunta a la solicitud del reclamante se indica que el accidente ocurrió el 23 de octubre del 2023, y se menciona que la placa de rodaje </w:t>
      </w:r>
      <w:r w:rsidRPr="3F46135A" w:rsidR="340C8873">
        <w:rPr>
          <w:lang w:val="es-PE"/>
        </w:rPr>
        <w:t>................</w:t>
      </w:r>
      <w:r w:rsidRPr="3F46135A" w:rsidR="00E3768E">
        <w:rPr>
          <w:lang w:val="es-PE"/>
        </w:rPr>
        <w:t xml:space="preserve"> fue participante del siniestro; sin embargo, se advirtió que esta última unidad vehicular no contaba con una Póliza del Seguro Obligatorio de Accidentes de Tránsito SOAT, a la fecha de la ocurrencia.</w:t>
      </w:r>
    </w:p>
    <w:p w:rsidRPr="00E3768E" w:rsidR="00E3768E" w:rsidP="00E3768E" w:rsidRDefault="00E3768E" w14:paraId="7C18D578" w14:textId="77777777">
      <w:pPr>
        <w:tabs>
          <w:tab w:val="left" w:pos="2160"/>
        </w:tabs>
        <w:jc w:val="both"/>
        <w:rPr>
          <w:lang w:val="es-PE"/>
        </w:rPr>
      </w:pPr>
    </w:p>
    <w:p w:rsidRPr="00E3768E" w:rsidR="00E3768E" w:rsidP="00E3768E" w:rsidRDefault="00E3768E" w14:paraId="5FC269D5" w14:textId="25A686BC">
      <w:pPr>
        <w:tabs>
          <w:tab w:val="left" w:pos="2160"/>
        </w:tabs>
        <w:jc w:val="both"/>
        <w:rPr>
          <w:lang w:val="es-PE"/>
        </w:rPr>
      </w:pPr>
      <w:r w:rsidRPr="3F46135A" w:rsidR="00E3768E">
        <w:rPr>
          <w:lang w:val="es-PE"/>
        </w:rPr>
        <w:t xml:space="preserve">Sobre la base de lo señalado, entre otros argumentos, se emite la Carta de Rechazo que resulta notificada al reclamante, conforme fluye de autos. En buena cuenta, la referida Carta de Rechazo explica por qué, a decir de la aseguradora, no resulta posible ofrecer la cobertura requerida por el reclamante respecto del caso del señor </w:t>
      </w:r>
      <w:r w:rsidRPr="3F46135A" w:rsidR="547F4984">
        <w:rPr>
          <w:lang w:val="es-PE"/>
        </w:rPr>
        <w:t>....................</w:t>
      </w:r>
      <w:r w:rsidRPr="3F46135A" w:rsidR="00E3768E">
        <w:rPr>
          <w:lang w:val="es-PE"/>
        </w:rPr>
        <w:t>.</w:t>
      </w:r>
    </w:p>
    <w:p w:rsidRPr="00E3768E" w:rsidR="00E3768E" w:rsidP="00E3768E" w:rsidRDefault="00E3768E" w14:paraId="4062F95B" w14:textId="77777777">
      <w:pPr>
        <w:jc w:val="both"/>
        <w:rPr>
          <w:lang w:val="es-PE"/>
        </w:rPr>
      </w:pPr>
    </w:p>
    <w:p w:rsidRPr="00E3768E" w:rsidR="00E3768E" w:rsidP="00E3768E" w:rsidRDefault="00E3768E" w14:paraId="3004DDE5" w14:textId="323BDF30">
      <w:pPr>
        <w:jc w:val="both"/>
        <w:rPr>
          <w:lang w:val="es-PE"/>
        </w:rPr>
      </w:pPr>
      <w:r w:rsidRPr="3F46135A" w:rsidR="00E3768E">
        <w:rPr>
          <w:b w:val="1"/>
          <w:bCs w:val="1"/>
          <w:u w:val="single"/>
          <w:lang w:val="es-PE"/>
        </w:rPr>
        <w:t>Octavo:</w:t>
      </w:r>
      <w:r w:rsidRPr="3F46135A" w:rsidR="00E3768E">
        <w:rPr>
          <w:lang w:val="es-PE"/>
        </w:rPr>
        <w:t xml:space="preserve"> Que, resulta importante determinar cuál es el alcance de la obligación de las aseguradoras de cara a la </w:t>
      </w:r>
      <w:r w:rsidRPr="3F46135A" w:rsidR="547F4984">
        <w:rPr>
          <w:lang w:val="es-PE"/>
        </w:rPr>
        <w:t>....................</w:t>
      </w:r>
      <w:r w:rsidRPr="3F46135A" w:rsidR="00E3768E">
        <w:rPr>
          <w:lang w:val="es-PE"/>
        </w:rPr>
        <w:t xml:space="preserve"> de responsabilidad derivados de casos de utilización de SOAT.</w:t>
      </w:r>
      <w:r w:rsidRPr="3F46135A" w:rsidR="00E3768E">
        <w:rPr>
          <w:lang w:val="es-PE"/>
        </w:rPr>
        <w:t xml:space="preserve"> Para ello resulta importante recordar el texto del artículo 17° del Decreto Supremo </w:t>
      </w:r>
      <w:r w:rsidRPr="3F46135A" w:rsidR="00E3768E">
        <w:rPr>
          <w:lang w:val="es-PE"/>
        </w:rPr>
        <w:t>N°</w:t>
      </w:r>
      <w:r w:rsidRPr="3F46135A" w:rsidR="00E3768E">
        <w:rPr>
          <w:lang w:val="es-PE"/>
        </w:rPr>
        <w:t xml:space="preserve"> 024-2002-MTC, mediante el que se aprueba el Reglamento Nacional de Responsabilidad Civil y Seguros Obligatorios por Accidente de Tránsito (en adelante, el Reglamento SOAT). Veamos: </w:t>
      </w:r>
    </w:p>
    <w:p w:rsidRPr="00E3768E" w:rsidR="00E3768E" w:rsidP="00E3768E" w:rsidRDefault="00E3768E" w14:paraId="45C158C2" w14:textId="77777777">
      <w:pPr>
        <w:jc w:val="both"/>
        <w:rPr>
          <w:lang w:val="es-PE"/>
        </w:rPr>
      </w:pPr>
    </w:p>
    <w:p w:rsidRPr="00E3768E" w:rsidR="00E3768E" w:rsidP="00E3768E" w:rsidRDefault="00E3768E" w14:paraId="2576D7A8" w14:textId="77777777">
      <w:pPr>
        <w:ind w:left="1418"/>
        <w:jc w:val="both"/>
        <w:rPr>
          <w:i/>
          <w:iCs/>
          <w:lang w:val="es-PE"/>
        </w:rPr>
      </w:pPr>
      <w:r w:rsidRPr="00E3768E">
        <w:rPr>
          <w:b/>
          <w:bCs/>
          <w:i/>
          <w:iCs/>
          <w:lang w:val="es-PE"/>
        </w:rPr>
        <w:t>Artículo 17.- </w:t>
      </w:r>
      <w:r w:rsidRPr="00E3768E">
        <w:rPr>
          <w:i/>
          <w:iCs/>
          <w:lang w:val="es-PE"/>
        </w:rPr>
        <w:t>En caso de accidentes de tránsito en que hayan participado dos o más vehículos, cada compañía de seguros será responsable de las indemnizaciones correspondientes a las personas transportadas en el vehículo por ella asegurado.</w:t>
      </w:r>
      <w:r w:rsidRPr="00E3768E">
        <w:rPr>
          <w:i/>
          <w:iCs/>
          <w:lang w:val="es-PE"/>
        </w:rPr>
        <w:br/>
      </w:r>
    </w:p>
    <w:p w:rsidRPr="00E3768E" w:rsidR="00E3768E" w:rsidP="00E3768E" w:rsidRDefault="00E3768E" w14:paraId="5B3BFEF4" w14:textId="77777777">
      <w:pPr>
        <w:ind w:left="1418"/>
        <w:jc w:val="both"/>
        <w:rPr>
          <w:i/>
          <w:iCs/>
          <w:lang w:val="es-PE"/>
        </w:rPr>
      </w:pPr>
      <w:r w:rsidRPr="00E3768E">
        <w:rPr>
          <w:i/>
          <w:iCs/>
          <w:lang w:val="es-PE"/>
        </w:rPr>
        <w:t>En caso de peatones o terceros no ocupantes de vehículos automotores, las compañías de seguros intervinientes serán responsables solidariamente de las indemnizaciones que correspondan a dichas personas o su (s) beneficiario (s).</w:t>
      </w:r>
    </w:p>
    <w:p w:rsidRPr="00E3768E" w:rsidR="00E3768E" w:rsidP="00E3768E" w:rsidRDefault="00E3768E" w14:paraId="27B0B5F4" w14:textId="77777777">
      <w:pPr>
        <w:ind w:left="1418"/>
        <w:jc w:val="both"/>
        <w:rPr>
          <w:i/>
          <w:iCs/>
          <w:lang w:val="es-PE"/>
        </w:rPr>
      </w:pPr>
    </w:p>
    <w:p w:rsidRPr="00E3768E" w:rsidR="00E3768E" w:rsidP="00E3768E" w:rsidRDefault="00E3768E" w14:paraId="414106EA" w14:textId="77777777">
      <w:pPr>
        <w:ind w:left="1418"/>
        <w:jc w:val="both"/>
        <w:rPr>
          <w:i/>
          <w:iCs/>
          <w:lang w:val="es-PE"/>
        </w:rPr>
      </w:pPr>
      <w:r w:rsidRPr="00E3768E">
        <w:rPr>
          <w:i/>
          <w:iCs/>
          <w:lang w:val="es-PE"/>
        </w:rPr>
        <w:lastRenderedPageBreak/>
        <w:t>En este último caso, la compañía de seguros que hubiere pagado tendrá derecho a repetir contra las demás para exigirles su correspondiente participación sin perjuicio de los convenios que para el efecto puedan celebrar las compañías de seguros involucradas.</w:t>
      </w:r>
      <w:r w:rsidRPr="00E3768E">
        <w:rPr>
          <w:i/>
          <w:iCs/>
          <w:lang w:val="es-PE"/>
        </w:rPr>
        <w:br/>
      </w:r>
    </w:p>
    <w:p w:rsidRPr="00E3768E" w:rsidR="00E3768E" w:rsidP="00E3768E" w:rsidRDefault="00E3768E" w14:paraId="76B31E77" w14:textId="77777777">
      <w:pPr>
        <w:ind w:left="1418"/>
        <w:jc w:val="both"/>
        <w:rPr>
          <w:i/>
          <w:iCs/>
          <w:lang w:val="es-PE"/>
        </w:rPr>
      </w:pPr>
      <w:r w:rsidRPr="00E3768E">
        <w:rPr>
          <w:i/>
          <w:iCs/>
          <w:lang w:val="es-PE"/>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r w:rsidRPr="00E3768E">
        <w:rPr>
          <w:b/>
          <w:bCs/>
          <w:i/>
          <w:iCs/>
          <w:lang w:val="es-PE"/>
        </w:rPr>
        <w:t>”</w:t>
      </w:r>
    </w:p>
    <w:p w:rsidRPr="00E3768E" w:rsidR="00E3768E" w:rsidP="00E3768E" w:rsidRDefault="00E3768E" w14:paraId="50A4A4CE" w14:textId="77777777">
      <w:pPr>
        <w:jc w:val="both"/>
        <w:rPr>
          <w:lang w:val="es-PE"/>
        </w:rPr>
      </w:pPr>
    </w:p>
    <w:p w:rsidRPr="00E3768E" w:rsidR="00E3768E" w:rsidP="00E3768E" w:rsidRDefault="00E3768E" w14:paraId="57534A20" w14:textId="77777777">
      <w:pPr>
        <w:jc w:val="both"/>
        <w:rPr>
          <w:lang w:val="es-PE"/>
        </w:rPr>
      </w:pPr>
      <w:r w:rsidRPr="00E3768E">
        <w:rPr>
          <w:lang w:val="es-PE"/>
        </w:rPr>
        <w:t xml:space="preserve">Así pues, resulta claro que el Reglamento de SOAT pretende indicarnos cuál es la forma en la que se deberá asignar las responsabilidades indemnizatorias de cara a un posible siniestro. En ese sentido, la norma glosada es clara cuando afirma que </w:t>
      </w:r>
      <w:r w:rsidRPr="00E3768E">
        <w:rPr>
          <w:i/>
          <w:iCs/>
          <w:lang w:val="es-PE"/>
        </w:rPr>
        <w:t>cada compañía de seguros será responsable de las indemnizaciones correspondientes a las personas transportadas en el vehículo por ella asegurado</w:t>
      </w:r>
      <w:r w:rsidRPr="00E3768E">
        <w:rPr>
          <w:b/>
          <w:bCs/>
          <w:i/>
          <w:iCs/>
          <w:lang w:val="es-PE"/>
        </w:rPr>
        <w:t xml:space="preserve">. </w:t>
      </w:r>
      <w:r w:rsidRPr="00E3768E">
        <w:rPr>
          <w:lang w:val="es-PE"/>
        </w:rPr>
        <w:t xml:space="preserve">De hecho, en el último párrafo agrega una precisión y termina explicando qué es lo que sucederá en el caso en el que uno de los vehículos no cuente con un SOAT vigente. Lo cierto es que, de la lectura de dicha norma, no resulta posible extraer obligación alguna de las aseguradoras de cubrir indemnizaciones derivadas del siniestro respecto de ocupantes de vehículos no asegurados. Por el contrario, solo se hace la salvedad respecto de peatones o terceros no ocupantes, </w:t>
      </w:r>
      <w:proofErr w:type="spellStart"/>
      <w:r w:rsidRPr="00E3768E">
        <w:rPr>
          <w:lang w:val="es-PE"/>
        </w:rPr>
        <w:t>mas</w:t>
      </w:r>
      <w:proofErr w:type="spellEnd"/>
      <w:r w:rsidRPr="00E3768E">
        <w:rPr>
          <w:lang w:val="es-PE"/>
        </w:rPr>
        <w:t xml:space="preserve"> la obligación de contar con un SOAT que cubra a los ocupantes de cada vehículo resulta ser la regla. </w:t>
      </w:r>
    </w:p>
    <w:p w:rsidRPr="00E3768E" w:rsidR="00E3768E" w:rsidP="00E3768E" w:rsidRDefault="00E3768E" w14:paraId="314F9EEB" w14:textId="77777777">
      <w:pPr>
        <w:jc w:val="both"/>
        <w:rPr>
          <w:lang w:val="es-PE"/>
        </w:rPr>
      </w:pPr>
    </w:p>
    <w:p w:rsidRPr="00E3768E" w:rsidR="00E3768E" w:rsidP="00E3768E" w:rsidRDefault="00E3768E" w14:paraId="5690696C" w14:textId="77777777">
      <w:pPr>
        <w:jc w:val="both"/>
        <w:rPr>
          <w:lang w:val="es-PE"/>
        </w:rPr>
      </w:pPr>
      <w:r w:rsidRPr="00E3768E">
        <w:rPr>
          <w:lang w:val="es-PE"/>
        </w:rPr>
        <w:t>Ahora bien, resulta importante recordar que DEFASEG cuenta con una posición definida en la materia que, sin variaciones, ha sido manifestada constantemente en las decisiones emitidas y que se expresa -por ejemplo- de la siguiente manera:</w:t>
      </w:r>
    </w:p>
    <w:p w:rsidRPr="00E3768E" w:rsidR="00E3768E" w:rsidP="00E3768E" w:rsidRDefault="00E3768E" w14:paraId="7D293C15" w14:textId="77777777">
      <w:pPr>
        <w:jc w:val="both"/>
        <w:rPr>
          <w:lang w:val="es-PE"/>
        </w:rPr>
      </w:pPr>
    </w:p>
    <w:p w:rsidRPr="00E3768E" w:rsidR="00E3768E" w:rsidP="00E3768E" w:rsidRDefault="00E3768E" w14:paraId="31F2E864" w14:textId="77777777">
      <w:pPr>
        <w:ind w:left="1418"/>
        <w:jc w:val="both"/>
        <w:rPr>
          <w:b/>
          <w:bCs/>
          <w:lang w:val="es-PE"/>
        </w:rPr>
      </w:pPr>
      <w:r w:rsidRPr="00E3768E">
        <w:rPr>
          <w:lang w:val="es-PE"/>
        </w:rPr>
        <w:t>“</w:t>
      </w:r>
      <w:r w:rsidRPr="00E3768E">
        <w:rPr>
          <w:b/>
          <w:bCs/>
          <w:u w:val="single"/>
          <w:lang w:val="es-PE"/>
        </w:rPr>
        <w:t>Quinto</w:t>
      </w:r>
      <w:r w:rsidRPr="00E3768E">
        <w:rPr>
          <w:b/>
          <w:bCs/>
          <w:lang w:val="es-PE"/>
        </w:rPr>
        <w:t xml:space="preserve">: </w:t>
      </w:r>
      <w:r w:rsidRPr="00E3768E">
        <w:rPr>
          <w:lang w:val="es-PE"/>
        </w:rPr>
        <w:t>(…)</w:t>
      </w:r>
    </w:p>
    <w:p w:rsidRPr="00E3768E" w:rsidR="00E3768E" w:rsidP="00E3768E" w:rsidRDefault="00E3768E" w14:paraId="4ECA1A6C" w14:textId="77777777">
      <w:pPr>
        <w:ind w:left="1418"/>
        <w:jc w:val="both"/>
      </w:pPr>
      <w:r w:rsidRPr="00E3768E">
        <w:rPr>
          <w:lang w:val="es-PE"/>
        </w:rPr>
        <w:t xml:space="preserve">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w:t>
      </w:r>
      <w:r w:rsidRPr="00E3768E">
        <w:rPr>
          <w:b/>
          <w:bCs/>
          <w:u w:val="single"/>
          <w:lang w:val="es-PE"/>
        </w:rPr>
        <w:t>En tal virtud, corresponde que los damnificados hagan efectiva la cobertura del propio SOAT que hubiese sido contratado, en el presente caso tratándose de la unidad vehicular (moto)</w:t>
      </w:r>
      <w:r w:rsidRPr="00E3768E">
        <w:rPr>
          <w:b/>
          <w:bCs/>
          <w:u w:val="single"/>
        </w:rPr>
        <w:t>.  Si en el presente caso, dicha unidad circulaba en la vía pública sin contar con una póliza SOAT, válida y vigente, ello corresponde a un riesgo asumido consciente o negligentemente por el conductor</w:t>
      </w:r>
      <w:r w:rsidRPr="00E3768E">
        <w:t>.</w:t>
      </w:r>
    </w:p>
    <w:p w:rsidRPr="00E3768E" w:rsidR="00E3768E" w:rsidP="00E3768E" w:rsidRDefault="00E3768E" w14:paraId="3A646FC3" w14:textId="77777777">
      <w:pPr>
        <w:ind w:left="1418"/>
        <w:jc w:val="both"/>
      </w:pPr>
      <w:r w:rsidRPr="00E3768E">
        <w:t>(…)”</w:t>
      </w:r>
    </w:p>
    <w:p w:rsidRPr="00E3768E" w:rsidR="00E3768E" w:rsidP="00E3768E" w:rsidRDefault="00E3768E" w14:paraId="3A204D1A" w14:textId="77777777">
      <w:pPr>
        <w:jc w:val="right"/>
        <w:rPr>
          <w:lang w:val="es-PE"/>
        </w:rPr>
      </w:pPr>
      <w:r w:rsidRPr="00E3768E">
        <w:rPr>
          <w:lang w:val="es-PE"/>
        </w:rPr>
        <w:t>[Res. N° 071/20]</w:t>
      </w:r>
    </w:p>
    <w:p w:rsidRPr="00E3768E" w:rsidR="00E3768E" w:rsidP="00E3768E" w:rsidRDefault="00E3768E" w14:paraId="043AC04E" w14:textId="77777777">
      <w:pPr>
        <w:jc w:val="right"/>
        <w:rPr>
          <w:lang w:val="es-PE"/>
        </w:rPr>
      </w:pPr>
      <w:r w:rsidRPr="00E3768E">
        <w:rPr>
          <w:lang w:val="es-PE"/>
        </w:rPr>
        <w:t>[resaltado en negritas y subrayado de nuestra autoría]</w:t>
      </w:r>
    </w:p>
    <w:p w:rsidRPr="00E3768E" w:rsidR="00E3768E" w:rsidP="00E3768E" w:rsidRDefault="00E3768E" w14:paraId="5CF02C5A" w14:textId="77777777">
      <w:pPr>
        <w:jc w:val="both"/>
        <w:rPr>
          <w:lang w:val="es-PE"/>
        </w:rPr>
      </w:pPr>
    </w:p>
    <w:p w:rsidRPr="00E3768E" w:rsidR="00E3768E" w:rsidP="00E3768E" w:rsidRDefault="00E3768E" w14:paraId="04E2657F" w14:textId="57B09CFD">
      <w:pPr>
        <w:jc w:val="both"/>
        <w:rPr>
          <w:lang w:val="es-PE"/>
        </w:rPr>
      </w:pPr>
      <w:r w:rsidRPr="3F46135A" w:rsidR="00E3768E">
        <w:rPr>
          <w:lang w:val="es-PE"/>
        </w:rPr>
        <w:t xml:space="preserve">Como vemos, a entender del presente Colegiado, la intención del artículo 17° del Reglamento SOAT reside en asignar responsabilidades entre las aseguradoras, a fin de distribuir el pago de las indemnizaciones correspondientes, siendo que en ningún caso podrá obligarse a estas a asumir indemnizaciones respecto de ocupantes de vehículos que no cumplan con su obligación de contar con un SOAT. </w:t>
      </w:r>
      <w:r w:rsidRPr="3F46135A" w:rsidR="00E3768E">
        <w:rPr>
          <w:lang w:val="es-PE"/>
        </w:rPr>
        <w:t>En buena cuenta, las aseguradoras cuentan con la obligación de indemnizar, en los términos del Reglamento SOAT, a todos aquellos ocupantes del vehículo asegurador (o terceros no ocupantes) que se vean involucrados en el siniestro, mas no cuentan con dicha obligación respecto de terceros ocupantes de un vehículo que no cuente con SOAT.</w:t>
      </w:r>
      <w:r w:rsidRPr="3F46135A" w:rsidR="00E3768E">
        <w:rPr>
          <w:lang w:val="es-PE"/>
        </w:rPr>
        <w:t xml:space="preserve"> </w:t>
      </w:r>
      <w:r w:rsidRPr="3F46135A" w:rsidR="00E3768E">
        <w:rPr>
          <w:lang w:val="es-PE"/>
        </w:rPr>
        <w:t xml:space="preserve">Esta última situación, como se ha señalado anteriormente, resulta una </w:t>
      </w:r>
      <w:r w:rsidRPr="3F46135A" w:rsidR="547F4984">
        <w:rPr>
          <w:lang w:val="es-PE"/>
        </w:rPr>
        <w:t>....................</w:t>
      </w:r>
      <w:r w:rsidRPr="3F46135A" w:rsidR="00E3768E">
        <w:rPr>
          <w:lang w:val="es-PE"/>
        </w:rPr>
        <w:t xml:space="preserve"> de riesgo por parte de quien decide circular sin un SOAT y no puede ser trasladado a las aseguradoras.</w:t>
      </w:r>
    </w:p>
    <w:p w:rsidRPr="00E3768E" w:rsidR="00E3768E" w:rsidP="00E3768E" w:rsidRDefault="00E3768E" w14:paraId="7C5C62B8" w14:textId="77777777">
      <w:pPr>
        <w:jc w:val="both"/>
        <w:rPr>
          <w:lang w:val="es-PE"/>
        </w:rPr>
      </w:pPr>
    </w:p>
    <w:p w:rsidRPr="00E3768E" w:rsidR="00E3768E" w:rsidP="00E3768E" w:rsidRDefault="00E3768E" w14:paraId="7F4425C6" w14:textId="77777777">
      <w:pPr>
        <w:jc w:val="both"/>
        <w:rPr>
          <w:lang w:val="es-PE"/>
        </w:rPr>
      </w:pPr>
      <w:r w:rsidRPr="00E3768E">
        <w:rPr>
          <w:lang w:val="es-PE"/>
        </w:rPr>
        <w:t>El sentido de lo interpretado anteriormente resulta ser de recibo, también, ante el Instituto Nacional de Defensa de la Competencia y la Propiedad Intelectual (INDECOPI), toda vez que, con ocasión de la Resolución Final N° 4288-2016/SPC, del Tribunal de Protección al Consumidor, señaló lo siguiente:</w:t>
      </w:r>
    </w:p>
    <w:p w:rsidRPr="00E3768E" w:rsidR="00E3768E" w:rsidP="00E3768E" w:rsidRDefault="00E3768E" w14:paraId="746A23B9" w14:textId="77777777">
      <w:pPr>
        <w:jc w:val="both"/>
        <w:rPr>
          <w:lang w:val="es-PE"/>
        </w:rPr>
      </w:pPr>
    </w:p>
    <w:p w:rsidRPr="00E3768E" w:rsidR="00E3768E" w:rsidP="00E3768E" w:rsidRDefault="00E3768E" w14:paraId="26E967B8" w14:textId="77777777">
      <w:pPr>
        <w:ind w:left="720"/>
        <w:jc w:val="both"/>
        <w:rPr>
          <w:lang w:val="es-PE"/>
        </w:rPr>
      </w:pPr>
      <w:r w:rsidRPr="00E3768E">
        <w:rPr>
          <w:lang w:val="es-PE"/>
        </w:rPr>
        <w:t>“40. Es aquí donde este Colegiado, coincidiendo con la Comisión, considera que debe realizarse una precisión sobre los alcances de la interpretación y aplicación del artículo 17° del Reglamento del SOAT con relación a cubrir a los ocupantes del vehículo que no contara con SOAT, a propósito del presente caso, en tanto repara, en atención a las normas precitadas, que un chofer negligente no puede gozar de la misma protección que los otros ocupantes del vehículo (manejado por aquel) que no cuenta con SOAT.”</w:t>
      </w:r>
    </w:p>
    <w:p w:rsidRPr="00E3768E" w:rsidR="00E3768E" w:rsidP="00E3768E" w:rsidRDefault="00E3768E" w14:paraId="633CCCE4" w14:textId="77777777">
      <w:pPr>
        <w:jc w:val="both"/>
        <w:rPr>
          <w:lang w:val="es-PE"/>
        </w:rPr>
      </w:pPr>
    </w:p>
    <w:p w:rsidRPr="00E3768E" w:rsidR="00E3768E" w:rsidP="00E3768E" w:rsidRDefault="00E3768E" w14:paraId="2E8D38DF" w14:textId="77777777">
      <w:pPr>
        <w:jc w:val="both"/>
        <w:rPr>
          <w:lang w:val="es-PE"/>
        </w:rPr>
      </w:pPr>
      <w:r w:rsidRPr="00E3768E">
        <w:rPr>
          <w:lang w:val="es-PE"/>
        </w:rPr>
        <w:t xml:space="preserve">Como vemos, la interpretación asumida por DEFASEG y, también, por INDECOPI resulta del análisis de la conducta de los agentes del mercado, toda vez que no resulta posible, como afirma el Tribunal de Consumidor de INDECOPI en la cita previa, que un </w:t>
      </w:r>
      <w:r w:rsidRPr="00E3768E">
        <w:rPr>
          <w:i/>
          <w:iCs/>
          <w:lang w:val="es-PE"/>
        </w:rPr>
        <w:t xml:space="preserve">chofer negligente </w:t>
      </w:r>
      <w:r w:rsidRPr="00E3768E">
        <w:rPr>
          <w:lang w:val="es-PE"/>
        </w:rPr>
        <w:t xml:space="preserve">goce de la misma protección respecto del que sí tomó la previsión de contar con un SOAT.  </w:t>
      </w:r>
    </w:p>
    <w:p w:rsidRPr="00E3768E" w:rsidR="00E3768E" w:rsidP="00E3768E" w:rsidRDefault="00E3768E" w14:paraId="7ACB8804" w14:textId="77777777">
      <w:pPr>
        <w:jc w:val="both"/>
        <w:rPr>
          <w:lang w:val="es-PE"/>
        </w:rPr>
      </w:pPr>
    </w:p>
    <w:p w:rsidRPr="00E3768E" w:rsidR="00E3768E" w:rsidP="00E3768E" w:rsidRDefault="00E3768E" w14:paraId="6D2E0CD1" w14:textId="2CC4330A">
      <w:pPr>
        <w:jc w:val="both"/>
        <w:rPr>
          <w:lang w:val="es-PE"/>
        </w:rPr>
      </w:pPr>
      <w:r w:rsidRPr="3F46135A" w:rsidR="00E3768E">
        <w:rPr>
          <w:b w:val="1"/>
          <w:bCs w:val="1"/>
          <w:u w:val="single"/>
          <w:lang w:val="es-PE"/>
        </w:rPr>
        <w:t>Noveno:</w:t>
      </w:r>
      <w:r w:rsidRPr="3F46135A" w:rsidR="00E3768E">
        <w:rPr>
          <w:lang w:val="es-PE"/>
        </w:rPr>
        <w:t xml:space="preserve"> Que, en el presente caso resulta un hecho comprobado que el vehículo con placa de rodaje </w:t>
      </w:r>
      <w:r w:rsidRPr="3F46135A" w:rsidR="00E3768E">
        <w:rPr>
          <w:lang w:val="es-PE"/>
        </w:rPr>
        <w:t>N°</w:t>
      </w:r>
      <w:r w:rsidRPr="3F46135A" w:rsidR="00E3768E">
        <w:rPr>
          <w:lang w:val="es-PE"/>
        </w:rPr>
        <w:t xml:space="preserve"> </w:t>
      </w:r>
      <w:r w:rsidRPr="3F46135A" w:rsidR="340C8873">
        <w:rPr>
          <w:lang w:val="es-PE"/>
        </w:rPr>
        <w:t>................</w:t>
      </w:r>
      <w:r w:rsidRPr="3F46135A" w:rsidR="00E3768E">
        <w:rPr>
          <w:lang w:val="es-PE"/>
        </w:rPr>
        <w:t xml:space="preserve">, conducido por el señor </w:t>
      </w:r>
      <w:r w:rsidRPr="3F46135A" w:rsidR="547F4984">
        <w:rPr>
          <w:lang w:val="es-PE"/>
        </w:rPr>
        <w:t>....................</w:t>
      </w:r>
      <w:r w:rsidRPr="3F46135A" w:rsidR="00E3768E">
        <w:rPr>
          <w:lang w:val="es-PE"/>
        </w:rPr>
        <w:t xml:space="preserve">, no contaba con SOAT. En ese sentido, atendiendo a lo señalado anteriormente, no resulta atendible que la aseguradora, conforme a lo dispuesto en el Reglamento SOAT, se encuentre obligada a ofrecer cobertura alguna derivada del siniestro reclamado en lo que refiere al ocupante del referido vehículo de placa de rodaje </w:t>
      </w:r>
      <w:r w:rsidRPr="3F46135A" w:rsidR="00E3768E">
        <w:rPr>
          <w:lang w:val="es-PE"/>
        </w:rPr>
        <w:t>N°</w:t>
      </w:r>
      <w:r w:rsidRPr="3F46135A" w:rsidR="00E3768E">
        <w:rPr>
          <w:lang w:val="es-PE"/>
        </w:rPr>
        <w:t xml:space="preserve"> </w:t>
      </w:r>
      <w:r w:rsidRPr="3F46135A" w:rsidR="340C8873">
        <w:rPr>
          <w:lang w:val="es-PE"/>
        </w:rPr>
        <w:t>................</w:t>
      </w:r>
      <w:r w:rsidRPr="3F46135A" w:rsidR="00E3768E">
        <w:rPr>
          <w:lang w:val="es-PE"/>
        </w:rPr>
        <w:t xml:space="preserve">, toda vez que este, tal como afirmamos, no contaba con SOAT vigente. </w:t>
      </w:r>
    </w:p>
    <w:p w:rsidRPr="00E3768E" w:rsidR="00E3768E" w:rsidP="00E3768E" w:rsidRDefault="00E3768E" w14:paraId="1AAEA870" w14:textId="77777777">
      <w:pPr>
        <w:jc w:val="both"/>
        <w:rPr>
          <w:lang w:val="es-PE"/>
        </w:rPr>
      </w:pPr>
    </w:p>
    <w:p w:rsidRPr="00E3768E" w:rsidR="00E3768E" w:rsidP="00E3768E" w:rsidRDefault="00E3768E" w14:paraId="39808391" w14:textId="4117CC08">
      <w:pPr>
        <w:jc w:val="both"/>
        <w:rPr>
          <w:lang w:val="es-PE"/>
        </w:rPr>
      </w:pPr>
      <w:r w:rsidRPr="3F46135A" w:rsidR="00E3768E">
        <w:rPr>
          <w:lang w:val="es-PE"/>
        </w:rPr>
        <w:t xml:space="preserve">En conclusión, atendiendo a lo señalado, la aseguradora no cuenta con obligación alguna de ofrecer cobertura al señor </w:t>
      </w:r>
      <w:r w:rsidRPr="3F46135A" w:rsidR="547F4984">
        <w:rPr>
          <w:lang w:val="es-PE"/>
        </w:rPr>
        <w:t>....................</w:t>
      </w:r>
      <w:r w:rsidRPr="3F46135A" w:rsidR="00E3768E">
        <w:rPr>
          <w:lang w:val="es-PE"/>
        </w:rPr>
        <w:t xml:space="preserve">, ocupante de un vehículo sin SOAT vigente, producto del siniestro objeto de análisis. </w:t>
      </w:r>
    </w:p>
    <w:p w:rsidRPr="00E3768E" w:rsidR="00E3768E" w:rsidP="00E3768E" w:rsidRDefault="00E3768E" w14:paraId="124411F8" w14:textId="77777777">
      <w:pPr>
        <w:tabs>
          <w:tab w:val="left" w:pos="2160"/>
        </w:tabs>
        <w:jc w:val="both"/>
      </w:pPr>
    </w:p>
    <w:p w:rsidRPr="00E3768E" w:rsidR="00E3768E" w:rsidP="00E3768E" w:rsidRDefault="00E3768E" w14:paraId="587204B9" w14:textId="77777777">
      <w:pPr>
        <w:tabs>
          <w:tab w:val="left" w:pos="2160"/>
        </w:tabs>
        <w:jc w:val="both"/>
        <w:rPr>
          <w:b/>
          <w:lang w:val="es-PE"/>
        </w:rPr>
      </w:pPr>
      <w:r w:rsidRPr="00E3768E">
        <w:rPr>
          <w:b/>
          <w:lang w:val="es-PE"/>
        </w:rPr>
        <w:t xml:space="preserve">Atendiendo a lo expresado, este colegiado </w:t>
      </w:r>
      <w:r w:rsidRPr="00E3768E">
        <w:rPr>
          <w:b/>
        </w:rPr>
        <w:t>concluye su apreciación razonada y conjunta al amparo de lo establecido en su Reglamento, por lo que</w:t>
      </w:r>
      <w:r w:rsidRPr="00E3768E">
        <w:rPr>
          <w:b/>
          <w:lang w:val="es-PE"/>
        </w:rPr>
        <w:t xml:space="preserve"> </w:t>
      </w:r>
    </w:p>
    <w:p w:rsidRPr="00E3768E" w:rsidR="00E3768E" w:rsidP="00E3768E" w:rsidRDefault="00E3768E" w14:paraId="292C1ECD" w14:textId="77777777">
      <w:pPr>
        <w:tabs>
          <w:tab w:val="left" w:pos="2160"/>
        </w:tabs>
        <w:jc w:val="both"/>
        <w:rPr>
          <w:b/>
          <w:lang w:val="es-PE"/>
        </w:rPr>
      </w:pPr>
    </w:p>
    <w:p w:rsidRPr="00E3768E" w:rsidR="00E3768E" w:rsidP="00E3768E" w:rsidRDefault="00E3768E" w14:paraId="1CA6600A" w14:textId="77777777">
      <w:pPr>
        <w:tabs>
          <w:tab w:val="left" w:pos="2160"/>
        </w:tabs>
        <w:jc w:val="both"/>
        <w:rPr>
          <w:b/>
        </w:rPr>
      </w:pPr>
      <w:r w:rsidRPr="00E3768E">
        <w:rPr>
          <w:b/>
          <w:lang w:val="es-PE"/>
        </w:rPr>
        <w:t>Resuelve:</w:t>
      </w:r>
    </w:p>
    <w:p w:rsidRPr="00E3768E" w:rsidR="00E3768E" w:rsidP="00E3768E" w:rsidRDefault="00E3768E" w14:paraId="35BF10A3" w14:textId="77777777">
      <w:pPr>
        <w:tabs>
          <w:tab w:val="left" w:pos="2160"/>
        </w:tabs>
        <w:jc w:val="both"/>
      </w:pPr>
    </w:p>
    <w:p w:rsidRPr="00E3768E" w:rsidR="00E3768E" w:rsidP="00E3768E" w:rsidRDefault="00E3768E" w14:paraId="7DEE0F1C" w14:textId="652FD4EF">
      <w:pPr>
        <w:tabs>
          <w:tab w:val="left" w:pos="2160"/>
        </w:tabs>
        <w:jc w:val="both"/>
        <w:rPr>
          <w:lang w:val="es-PE"/>
        </w:rPr>
      </w:pPr>
      <w:r w:rsidRPr="3F46135A" w:rsidR="00E3768E">
        <w:rPr>
          <w:lang w:val="es-PE"/>
        </w:rPr>
        <w:t xml:space="preserve">Declarar </w:t>
      </w:r>
      <w:r w:rsidRPr="3F46135A" w:rsidR="00E3768E">
        <w:rPr>
          <w:b w:val="1"/>
          <w:bCs w:val="1"/>
          <w:lang w:val="es-PE"/>
        </w:rPr>
        <w:t xml:space="preserve">INFUNDADA </w:t>
      </w:r>
      <w:r w:rsidRPr="3F46135A" w:rsidR="00E3768E">
        <w:rPr>
          <w:lang w:val="es-PE"/>
        </w:rPr>
        <w:t xml:space="preserve">la reclamación interpuesta por don </w:t>
      </w:r>
      <w:r w:rsidRPr="3F46135A" w:rsidR="4B2AEDC4">
        <w:rPr>
          <w:b w:val="1"/>
          <w:bCs w:val="1"/>
          <w:lang w:val="es-PE"/>
        </w:rPr>
        <w:t>...........................................................</w:t>
      </w:r>
      <w:r w:rsidRPr="3F46135A" w:rsidR="00E3768E">
        <w:rPr>
          <w:lang w:val="es-PE"/>
        </w:rPr>
        <w:t xml:space="preserve"> contra </w:t>
      </w:r>
      <w:r w:rsidRPr="3F46135A" w:rsidR="4CFD7D62">
        <w:rPr>
          <w:b w:val="1"/>
          <w:bCs w:val="1"/>
          <w:lang w:val="es-PE"/>
        </w:rPr>
        <w:t>...................................................................................</w:t>
      </w:r>
      <w:r w:rsidRPr="3F46135A" w:rsidR="00E3768E">
        <w:rPr>
          <w:lang w:val="es-PE"/>
        </w:rPr>
        <w:t>, dejando a salvo el derecho del reclamante de acudir ante las instancias que estime pertinente.</w:t>
      </w:r>
    </w:p>
    <w:p w:rsidRPr="00E3768E" w:rsidR="00632392" w:rsidP="00F202DC" w:rsidRDefault="00632392" w14:paraId="18EBA62A" w14:textId="77777777">
      <w:pPr>
        <w:jc w:val="right"/>
        <w:outlineLvl w:val="0"/>
        <w:rPr>
          <w:lang w:val="es-PE"/>
        </w:rPr>
      </w:pPr>
    </w:p>
    <w:p w:rsidRPr="00E3768E" w:rsidR="001631D6" w:rsidP="00F202DC" w:rsidRDefault="00F15FBA" w14:paraId="48C7895B" w14:textId="247A59A3">
      <w:pPr>
        <w:jc w:val="right"/>
        <w:outlineLvl w:val="0"/>
        <w:rPr>
          <w:lang w:val="es-PE"/>
        </w:rPr>
      </w:pPr>
      <w:r w:rsidRPr="00E3768E">
        <w:rPr>
          <w:lang w:val="es-PE"/>
        </w:rPr>
        <w:t>Lima,</w:t>
      </w:r>
      <w:r w:rsidRPr="00E3768E" w:rsidR="00B12885">
        <w:rPr>
          <w:lang w:val="es-PE"/>
        </w:rPr>
        <w:t xml:space="preserve"> </w:t>
      </w:r>
      <w:r w:rsidRPr="00E3768E" w:rsidR="004232A5">
        <w:rPr>
          <w:lang w:val="es-PE"/>
        </w:rPr>
        <w:t>22</w:t>
      </w:r>
      <w:r w:rsidRPr="00E3768E" w:rsidR="00195646">
        <w:t xml:space="preserve"> </w:t>
      </w:r>
      <w:r w:rsidRPr="00E3768E">
        <w:rPr>
          <w:lang w:val="es-PE"/>
        </w:rPr>
        <w:t>de</w:t>
      </w:r>
      <w:r w:rsidRPr="00E3768E" w:rsidR="001631D6">
        <w:rPr>
          <w:lang w:val="es-PE"/>
        </w:rPr>
        <w:t xml:space="preserve"> </w:t>
      </w:r>
      <w:r w:rsidRPr="00E3768E" w:rsidR="00804DE5">
        <w:rPr>
          <w:lang w:val="es-PE"/>
        </w:rPr>
        <w:t>abril</w:t>
      </w:r>
      <w:r w:rsidRPr="00E3768E" w:rsidR="001631D6">
        <w:rPr>
          <w:lang w:val="es-PE"/>
        </w:rPr>
        <w:t xml:space="preserve"> </w:t>
      </w:r>
      <w:r w:rsidRPr="00E3768E">
        <w:rPr>
          <w:lang w:val="es-PE"/>
        </w:rPr>
        <w:t>de 20</w:t>
      </w:r>
      <w:r w:rsidRPr="00E3768E" w:rsidR="001631D6">
        <w:rPr>
          <w:lang w:val="es-PE"/>
        </w:rPr>
        <w:t>2</w:t>
      </w:r>
      <w:r w:rsidRPr="00E3768E" w:rsidR="00E82564">
        <w:rPr>
          <w:lang w:val="es-PE"/>
        </w:rPr>
        <w:t>4</w:t>
      </w:r>
    </w:p>
    <w:p w:rsidRPr="00E3768E" w:rsidR="00F202DC" w:rsidP="001631D6" w:rsidRDefault="00F202DC" w14:paraId="55EA6443" w14:textId="77777777">
      <w:pPr>
        <w:jc w:val="both"/>
      </w:pPr>
    </w:p>
    <w:p w:rsidRPr="00E3768E" w:rsidR="001631D6" w:rsidP="001631D6" w:rsidRDefault="001631D6" w14:paraId="54F717D9" w14:textId="77777777">
      <w:pPr>
        <w:jc w:val="both"/>
        <w:rPr>
          <w:b/>
          <w:bCs/>
          <w:i/>
          <w:iCs/>
          <w:lang w:val="es-ES_tradnl"/>
        </w:rPr>
      </w:pPr>
      <w:r w:rsidRPr="00E3768E">
        <w:rPr>
          <w:b/>
          <w:bCs/>
          <w:i/>
          <w:iCs/>
          <w:lang w:val="es-ES_tradnl"/>
        </w:rPr>
        <w:t>La Secretaría Técnica certifica que la presente resolución cuenta con el voto de los vocales cuyos nombres figuran en el presente documento.</w:t>
      </w:r>
    </w:p>
    <w:p w:rsidRPr="00E3768E" w:rsidR="001631D6" w:rsidP="001631D6" w:rsidRDefault="001631D6" w14:paraId="265ABE8B" w14:textId="77777777">
      <w:pPr>
        <w:jc w:val="both"/>
        <w:rPr>
          <w:b/>
          <w:bCs/>
          <w:i/>
          <w:iCs/>
          <w:lang w:val="es-ES_tradnl"/>
        </w:rPr>
      </w:pPr>
    </w:p>
    <w:p w:rsidRPr="00E3768E" w:rsidR="001631D6" w:rsidP="00356B1A" w:rsidRDefault="00356B1A" w14:paraId="024CA4C1" w14:textId="4785C9C9">
      <w:pPr>
        <w:spacing w:line="360" w:lineRule="auto"/>
        <w:jc w:val="center"/>
        <w:rPr>
          <w:b/>
          <w:bCs/>
        </w:rPr>
      </w:pPr>
      <w:r w:rsidRPr="00E3768E">
        <w:rPr>
          <w:b/>
          <w:bCs/>
        </w:rPr>
        <w:t xml:space="preserve">María Eugenia Valdez Fernández Baca – </w:t>
      </w:r>
      <w:proofErr w:type="gramStart"/>
      <w:r w:rsidRPr="00E3768E" w:rsidR="00D43CAB">
        <w:rPr>
          <w:b/>
          <w:bCs/>
        </w:rPr>
        <w:t>Presidente</w:t>
      </w:r>
      <w:proofErr w:type="gramEnd"/>
    </w:p>
    <w:p w:rsidRPr="00E3768E" w:rsidR="001631D6" w:rsidP="001631D6" w:rsidRDefault="001631D6" w14:paraId="515933D0" w14:textId="5FD7ECBB">
      <w:pPr>
        <w:spacing w:line="360" w:lineRule="auto"/>
        <w:jc w:val="center"/>
        <w:rPr>
          <w:b/>
          <w:bCs/>
        </w:rPr>
      </w:pPr>
      <w:r w:rsidRPr="00E3768E">
        <w:rPr>
          <w:b/>
          <w:bCs/>
        </w:rPr>
        <w:t xml:space="preserve">Rolando Eyzaguirre </w:t>
      </w:r>
      <w:proofErr w:type="spellStart"/>
      <w:r w:rsidRPr="00E3768E">
        <w:rPr>
          <w:b/>
          <w:bCs/>
        </w:rPr>
        <w:t>Maccan</w:t>
      </w:r>
      <w:proofErr w:type="spellEnd"/>
      <w:r w:rsidRPr="00E3768E">
        <w:rPr>
          <w:b/>
          <w:bCs/>
        </w:rPr>
        <w:t xml:space="preserve"> – </w:t>
      </w:r>
      <w:r w:rsidRPr="00E3768E" w:rsidR="003E6BA6">
        <w:rPr>
          <w:b/>
          <w:bCs/>
        </w:rPr>
        <w:t>Vocal</w:t>
      </w:r>
    </w:p>
    <w:p w:rsidRPr="00E3768E" w:rsidR="001631D6" w:rsidP="001631D6" w:rsidRDefault="00807D21" w14:paraId="4B70DE1B" w14:textId="0A8BEEE9">
      <w:pPr>
        <w:spacing w:line="360" w:lineRule="auto"/>
        <w:jc w:val="center"/>
        <w:rPr>
          <w:b/>
          <w:bCs/>
        </w:rPr>
      </w:pPr>
      <w:r w:rsidRPr="00E3768E">
        <w:rPr>
          <w:b/>
          <w:bCs/>
        </w:rPr>
        <w:t>Omar Alfaro Villanueva</w:t>
      </w:r>
      <w:r w:rsidRPr="00E3768E" w:rsidR="001631D6">
        <w:rPr>
          <w:b/>
          <w:bCs/>
        </w:rPr>
        <w:t xml:space="preserve"> – Vocal</w:t>
      </w:r>
    </w:p>
    <w:p w:rsidRPr="00E3768E" w:rsidR="00F15FBA" w:rsidP="00E03444" w:rsidRDefault="001631D6" w14:paraId="22C77427" w14:textId="498B9F06">
      <w:pPr>
        <w:spacing w:line="360" w:lineRule="auto"/>
        <w:jc w:val="center"/>
        <w:rPr>
          <w:lang w:val="es-MX"/>
        </w:rPr>
      </w:pPr>
      <w:r w:rsidRPr="00E3768E">
        <w:rPr>
          <w:b/>
          <w:bCs/>
        </w:rPr>
        <w:t>Gonzalo Abad del Busto - Vocal</w:t>
      </w:r>
    </w:p>
    <w:p w:rsidRPr="00E3768E"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B516A7">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16A7" w:rsidP="005F148C" w:rsidRDefault="00B516A7" w14:paraId="41FDA461" w14:textId="77777777">
      <w:r>
        <w:separator/>
      </w:r>
    </w:p>
  </w:endnote>
  <w:endnote w:type="continuationSeparator" w:id="0">
    <w:p w:rsidR="00B516A7" w:rsidP="005F148C" w:rsidRDefault="00B516A7" w14:paraId="707EC8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16A7" w:rsidP="005F148C" w:rsidRDefault="00B516A7" w14:paraId="28A2FD76" w14:textId="77777777">
      <w:r>
        <w:separator/>
      </w:r>
    </w:p>
  </w:footnote>
  <w:footnote w:type="continuationSeparator" w:id="0">
    <w:p w:rsidR="00B516A7" w:rsidP="005F148C" w:rsidRDefault="00B516A7" w14:paraId="7CC0E3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1491"/>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72A5"/>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2968E"/>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516A7"/>
    <w:rsid w:val="00B60E25"/>
    <w:rsid w:val="00B62DEF"/>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7CB9"/>
    <w:rsid w:val="00DB3366"/>
    <w:rsid w:val="00DC3623"/>
    <w:rsid w:val="00DD7EBB"/>
    <w:rsid w:val="00DE0A70"/>
    <w:rsid w:val="00DE1284"/>
    <w:rsid w:val="00DF2BA4"/>
    <w:rsid w:val="00DF5899"/>
    <w:rsid w:val="00DF67C8"/>
    <w:rsid w:val="00E015A1"/>
    <w:rsid w:val="00E03444"/>
    <w:rsid w:val="00E07BE9"/>
    <w:rsid w:val="00E120D5"/>
    <w:rsid w:val="00E22428"/>
    <w:rsid w:val="00E3768E"/>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708B941"/>
    <w:rsid w:val="0B1305CB"/>
    <w:rsid w:val="2A7EB786"/>
    <w:rsid w:val="2DBA2C4F"/>
    <w:rsid w:val="340C8873"/>
    <w:rsid w:val="3BEEC68F"/>
    <w:rsid w:val="3F46135A"/>
    <w:rsid w:val="4B2AEDC4"/>
    <w:rsid w:val="4CFD7D62"/>
    <w:rsid w:val="508A89A6"/>
    <w:rsid w:val="547F4984"/>
    <w:rsid w:val="71A5F5E8"/>
    <w:rsid w:val="733A238C"/>
    <w:rsid w:val="7E55C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AE2FA0A-52B7-4F7A-AF94-735C0F142347}"/>
</file>

<file path=customXml/itemProps3.xml><?xml version="1.0" encoding="utf-8"?>
<ds:datastoreItem xmlns:ds="http://schemas.openxmlformats.org/officeDocument/2006/customXml" ds:itemID="{4132502F-0CEB-48D2-91F6-CAF5FC9CCF76}"/>
</file>

<file path=customXml/itemProps4.xml><?xml version="1.0" encoding="utf-8"?>
<ds:datastoreItem xmlns:ds="http://schemas.openxmlformats.org/officeDocument/2006/customXml" ds:itemID="{DF6EAE9E-3F61-464E-92B2-AA7AFEAA17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216</cp:revision>
  <cp:lastPrinted>2024-04-23T15:43:00Z</cp:lastPrinted>
  <dcterms:created xsi:type="dcterms:W3CDTF">2020-12-18T20:09:00Z</dcterms:created>
  <dcterms:modified xsi:type="dcterms:W3CDTF">2025-08-20T14:33:39Z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