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E3D8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1E3D84" w:rsidR="000341A4" w:rsidP="00FC79F6" w:rsidRDefault="000341A4" w14:paraId="56329F19" w14:textId="77777777">
      <w:pPr>
        <w:pStyle w:val="Puesto"/>
        <w:tabs>
          <w:tab w:val="left" w:pos="2730"/>
          <w:tab w:val="center" w:pos="4419"/>
        </w:tabs>
        <w:outlineLvl w:val="0"/>
        <w:rPr>
          <w:rStyle w:val="Textoennegrita"/>
          <w:b/>
          <w:bCs/>
          <w:lang w:val="es-ES"/>
        </w:rPr>
      </w:pPr>
    </w:p>
    <w:p w:rsidRPr="001E3D84" w:rsidR="00B02C88" w:rsidP="28D96712" w:rsidRDefault="00B02C88" w14:paraId="0FF008BB" w14:textId="5D871FD3">
      <w:pPr>
        <w:pStyle w:val="Puesto"/>
        <w:tabs>
          <w:tab w:val="left" w:leader="none" w:pos="2730"/>
          <w:tab w:val="center" w:leader="none" w:pos="4419"/>
        </w:tabs>
        <w:outlineLvl w:val="0"/>
        <w:rPr>
          <w:lang w:val="es-ES"/>
        </w:rPr>
      </w:pPr>
      <w:r w:rsidRPr="28D96712" w:rsidR="00D00142">
        <w:rPr>
          <w:rStyle w:val="Textoennegrita"/>
          <w:b w:val="1"/>
          <w:bCs w:val="1"/>
          <w:lang w:val="es-ES"/>
        </w:rPr>
        <w:t xml:space="preserve">RESOLUCION </w:t>
      </w:r>
      <w:r w:rsidRPr="28D96712" w:rsidR="00D00142">
        <w:rPr>
          <w:rStyle w:val="Textoennegrita"/>
          <w:b w:val="1"/>
          <w:bCs w:val="1"/>
          <w:lang w:val="es-ES"/>
        </w:rPr>
        <w:t>N°</w:t>
      </w:r>
      <w:r w:rsidRPr="28D96712" w:rsidR="000341A4">
        <w:rPr>
          <w:rStyle w:val="Textoennegrita"/>
          <w:b w:val="1"/>
          <w:bCs w:val="1"/>
          <w:lang w:val="es-ES"/>
        </w:rPr>
        <w:t xml:space="preserve"> </w:t>
      </w:r>
      <w:r w:rsidRPr="28D96712" w:rsidR="004B168E">
        <w:rPr>
          <w:rStyle w:val="Textoennegrita"/>
          <w:b w:val="1"/>
          <w:bCs w:val="1"/>
          <w:lang w:val="es-ES"/>
        </w:rPr>
        <w:t>0</w:t>
      </w:r>
      <w:r w:rsidRPr="28D96712" w:rsidR="009A2367">
        <w:rPr>
          <w:rStyle w:val="Textoennegrita"/>
          <w:b w:val="1"/>
          <w:bCs w:val="1"/>
          <w:lang w:val="es-ES"/>
        </w:rPr>
        <w:t>6</w:t>
      </w:r>
      <w:r w:rsidRPr="28D96712" w:rsidR="00294C1E">
        <w:rPr>
          <w:rStyle w:val="Textoennegrita"/>
          <w:b w:val="1"/>
          <w:bCs w:val="1"/>
          <w:lang w:val="es-ES"/>
        </w:rPr>
        <w:t>8</w:t>
      </w:r>
      <w:r w:rsidRPr="28D96712" w:rsidR="00640444">
        <w:rPr>
          <w:rStyle w:val="Textoennegrita"/>
          <w:b w:val="1"/>
          <w:bCs w:val="1"/>
          <w:lang w:val="es-ES"/>
        </w:rPr>
        <w:t>/</w:t>
      </w:r>
      <w:r w:rsidRPr="28D96712" w:rsidR="00D00142">
        <w:rPr>
          <w:rStyle w:val="Textoennegrita"/>
          <w:b w:val="1"/>
          <w:bCs w:val="1"/>
          <w:lang w:val="es-ES"/>
        </w:rPr>
        <w:t>2</w:t>
      </w:r>
      <w:r w:rsidRPr="28D96712" w:rsidR="004B168E">
        <w:rPr>
          <w:rStyle w:val="Textoennegrita"/>
          <w:b w:val="1"/>
          <w:bCs w:val="1"/>
          <w:lang w:val="es-ES"/>
        </w:rPr>
        <w:t>4</w:t>
      </w:r>
    </w:p>
    <w:p w:rsidR="28D96712" w:rsidP="28D96712" w:rsidRDefault="28D96712" w14:paraId="1972DE89" w14:textId="476C9F8C">
      <w:pPr>
        <w:pStyle w:val="Puesto"/>
        <w:tabs>
          <w:tab w:val="left" w:leader="none" w:pos="2730"/>
          <w:tab w:val="center" w:leader="none" w:pos="4419"/>
        </w:tabs>
        <w:outlineLvl w:val="0"/>
        <w:rPr>
          <w:rStyle w:val="Textoennegrita"/>
          <w:b w:val="1"/>
          <w:bCs w:val="1"/>
          <w:lang w:val="es-ES"/>
        </w:rPr>
      </w:pPr>
    </w:p>
    <w:p w:rsidRPr="001E3D84" w:rsidR="001E3D84" w:rsidP="001E3D84" w:rsidRDefault="001E3D84" w14:paraId="3E475D80" w14:textId="77777777">
      <w:pPr>
        <w:rPr>
          <w:rFonts w:ascii="Times New Roman" w:hAnsi="Times New Roman" w:eastAsia="Times New Roman"/>
          <w:b/>
          <w:sz w:val="24"/>
          <w:szCs w:val="24"/>
        </w:rPr>
      </w:pPr>
      <w:r w:rsidRPr="001E3D84">
        <w:rPr>
          <w:rFonts w:ascii="Times New Roman" w:hAnsi="Times New Roman"/>
          <w:b/>
          <w:sz w:val="24"/>
          <w:szCs w:val="24"/>
        </w:rPr>
        <w:t>VISTOS:</w:t>
      </w:r>
    </w:p>
    <w:p w:rsidRPr="001E3D84" w:rsidR="001E3D84" w:rsidP="28D96712" w:rsidRDefault="001E3D84" w14:paraId="52DABE3B" w14:textId="65FB2E4C">
      <w:pPr>
        <w:pStyle w:val="paragraph"/>
        <w:spacing w:before="0" w:beforeAutospacing="off" w:after="0" w:afterAutospacing="off"/>
        <w:jc w:val="both"/>
        <w:textAlignment w:val="baseline"/>
        <w:rPr>
          <w:b w:val="1"/>
          <w:bCs w:val="1"/>
        </w:rPr>
      </w:pPr>
      <w:r w:rsidRPr="28D96712" w:rsidR="001E3D84">
        <w:rPr>
          <w:lang w:val="es-PE"/>
        </w:rPr>
        <w:t xml:space="preserve">Que, con fecha 15 de enero de 2024, </w:t>
      </w:r>
      <w:r w:rsidRPr="28D96712" w:rsidR="46DD0497">
        <w:rPr>
          <w:b w:val="1"/>
          <w:bCs w:val="1"/>
        </w:rPr>
        <w:t>.......................................................</w:t>
      </w:r>
      <w:r w:rsidR="001E3D84">
        <w:rPr/>
        <w:t xml:space="preserve"> interpone</w:t>
      </w:r>
      <w:r w:rsidR="001E3D84">
        <w:rPr/>
        <w:t xml:space="preserve">reclamación ante esta Defensoría del Asegurado (DEFASEG) contra </w:t>
      </w:r>
      <w:r w:rsidRPr="28D96712" w:rsidR="79C7A04C">
        <w:rPr>
          <w:b w:val="1"/>
          <w:bCs w:val="1"/>
        </w:rPr>
        <w:t>.........................................</w:t>
      </w:r>
      <w:r w:rsidR="001E3D84">
        <w:rPr/>
        <w:t>, solicitando se le</w:t>
      </w:r>
      <w:r w:rsidR="001E3D84">
        <w:rPr/>
        <w:t xml:space="preserve"> otorgue la cobertura del</w:t>
      </w:r>
      <w:r w:rsidRPr="28D96712" w:rsidR="001E3D84">
        <w:rPr>
          <w:b w:val="1"/>
          <w:bCs w:val="1"/>
        </w:rPr>
        <w:t xml:space="preserve"> SEGURO DE PROTECCIÓN DE TARJETA</w:t>
      </w:r>
      <w:bookmarkStart w:name="OLE_LINK2" w:id="0"/>
      <w:r w:rsidRPr="28D96712" w:rsidR="001E3D84">
        <w:rPr>
          <w:b w:val="1"/>
          <w:bCs w:val="1"/>
        </w:rPr>
        <w:t xml:space="preserve">S CON PÓLIZA </w:t>
      </w:r>
      <w:r w:rsidRPr="28D96712" w:rsidR="001E3D84">
        <w:rPr>
          <w:b w:val="1"/>
          <w:bCs w:val="1"/>
        </w:rPr>
        <w:t>N°</w:t>
      </w:r>
      <w:r w:rsidRPr="28D96712" w:rsidR="2E2BBAE0">
        <w:rPr>
          <w:b w:val="1"/>
          <w:bCs w:val="1"/>
        </w:rPr>
        <w:t>.......................</w:t>
      </w:r>
      <w:r w:rsidRPr="28D96712" w:rsidR="001E3D84">
        <w:rPr>
          <w:b w:val="1"/>
          <w:bCs w:val="1"/>
        </w:rPr>
        <w:t>.</w:t>
      </w:r>
    </w:p>
    <w:p w:rsidRPr="001E3D84" w:rsidR="001E3D84" w:rsidP="001E3D84" w:rsidRDefault="001E3D84" w14:paraId="2CC0C942" w14:textId="77777777">
      <w:pPr>
        <w:pStyle w:val="paragraph"/>
        <w:spacing w:before="0" w:beforeAutospacing="0" w:after="0" w:afterAutospacing="0"/>
        <w:jc w:val="both"/>
        <w:textAlignment w:val="baseline"/>
      </w:pPr>
    </w:p>
    <w:bookmarkEnd w:id="0"/>
    <w:p w:rsidRPr="001E3D84" w:rsidR="001E3D84" w:rsidP="001E3D84" w:rsidRDefault="001E3D84" w14:paraId="7AF5AB0F" w14:textId="77777777">
      <w:pPr>
        <w:jc w:val="both"/>
        <w:rPr>
          <w:rFonts w:ascii="Times New Roman" w:hAnsi="Times New Roman" w:eastAsia="Arial Unicode MS"/>
          <w:sz w:val="24"/>
          <w:szCs w:val="24"/>
        </w:rPr>
      </w:pPr>
      <w:r w:rsidRPr="001E3D8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E3D84">
          <w:rPr>
            <w:rStyle w:val="Hipervnculo"/>
            <w:rFonts w:ascii="Times New Roman" w:hAnsi="Times New Roman" w:eastAsia="Arial Unicode MS"/>
            <w:sz w:val="24"/>
            <w:szCs w:val="24"/>
          </w:rPr>
          <w:t>http://www.defaseg.com.pe/reglamento</w:t>
        </w:r>
      </w:hyperlink>
      <w:r w:rsidRPr="001E3D84">
        <w:rPr>
          <w:rFonts w:ascii="Times New Roman" w:hAnsi="Times New Roman" w:eastAsia="Arial Unicode MS"/>
          <w:sz w:val="24"/>
          <w:szCs w:val="24"/>
        </w:rPr>
        <w:t>);</w:t>
      </w:r>
    </w:p>
    <w:p w:rsidRPr="001E3D84" w:rsidR="001E3D84" w:rsidP="001E3D84" w:rsidRDefault="001E3D84" w14:paraId="3DB06698" w14:textId="77777777">
      <w:pPr>
        <w:tabs>
          <w:tab w:val="num" w:pos="720"/>
        </w:tabs>
        <w:jc w:val="both"/>
        <w:rPr>
          <w:rFonts w:ascii="Times New Roman" w:hAnsi="Times New Roman"/>
          <w:sz w:val="24"/>
          <w:szCs w:val="24"/>
        </w:rPr>
      </w:pPr>
      <w:r w:rsidRPr="001E3D8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E3D84" w:rsidR="001E3D84" w:rsidP="001E3D84" w:rsidRDefault="001E3D84" w14:paraId="335CB0B5" w14:textId="7B4BFEF5">
      <w:pPr>
        <w:jc w:val="both"/>
        <w:rPr>
          <w:rFonts w:ascii="Times New Roman" w:hAnsi="Times New Roman"/>
          <w:sz w:val="24"/>
          <w:szCs w:val="24"/>
          <w:lang w:val="es-ES"/>
        </w:rPr>
      </w:pPr>
      <w:r w:rsidRPr="28D96712" w:rsidR="001E3D84">
        <w:rPr>
          <w:rFonts w:ascii="Times New Roman" w:hAnsi="Times New Roman"/>
          <w:sz w:val="24"/>
          <w:szCs w:val="24"/>
        </w:rPr>
        <w:t xml:space="preserve">Que, con fecha 06 de febrero de 2024 se corrió traslado de la reclamación a </w:t>
      </w:r>
      <w:r w:rsidRPr="28D96712" w:rsidR="79C7A04C">
        <w:rPr>
          <w:rFonts w:ascii="Times New Roman" w:hAnsi="Times New Roman"/>
          <w:sz w:val="24"/>
          <w:szCs w:val="24"/>
        </w:rPr>
        <w:t>.........................................</w:t>
      </w:r>
      <w:r w:rsidRPr="28D96712" w:rsidR="001E3D84">
        <w:rPr>
          <w:rFonts w:ascii="Times New Roman" w:hAnsi="Times New Roman"/>
          <w:sz w:val="24"/>
          <w:szCs w:val="24"/>
        </w:rPr>
        <w:t xml:space="preserve">, siendo que con fecha 15 de febrero de 2024 la aseguradora absolvió el respectivo trámite, </w:t>
      </w:r>
      <w:r w:rsidRPr="28D96712" w:rsidR="001E3D84">
        <w:rPr>
          <w:rFonts w:ascii="Times New Roman" w:hAnsi="Times New Roman"/>
          <w:sz w:val="24"/>
          <w:szCs w:val="24"/>
        </w:rPr>
        <w:t xml:space="preserve">presentando sus descargos y la documentación correspondiente. </w:t>
      </w:r>
    </w:p>
    <w:p w:rsidRPr="001E3D84" w:rsidR="001E3D84" w:rsidP="001E3D84" w:rsidRDefault="001E3D84" w14:paraId="05F3E148" w14:textId="77777777">
      <w:pPr>
        <w:tabs>
          <w:tab w:val="num" w:pos="720"/>
        </w:tabs>
        <w:jc w:val="both"/>
        <w:rPr>
          <w:rFonts w:ascii="Times New Roman" w:hAnsi="Times New Roman"/>
          <w:sz w:val="24"/>
          <w:szCs w:val="24"/>
        </w:rPr>
      </w:pPr>
      <w:r w:rsidRPr="001E3D8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E3D84">
        <w:rPr>
          <w:rFonts w:ascii="Times New Roman" w:hAnsi="Times New Roman" w:eastAsia="Arial Unicode MS"/>
          <w:sz w:val="24"/>
          <w:szCs w:val="24"/>
        </w:rPr>
        <w:t>de la DEFASEG</w:t>
      </w:r>
      <w:r w:rsidRPr="001E3D84">
        <w:rPr>
          <w:rFonts w:ascii="Times New Roman" w:hAnsi="Times New Roman"/>
          <w:sz w:val="24"/>
          <w:szCs w:val="24"/>
        </w:rPr>
        <w:t>.</w:t>
      </w:r>
    </w:p>
    <w:p w:rsidRPr="001E3D84" w:rsidR="001E3D84" w:rsidP="28D96712" w:rsidRDefault="001E3D84" w14:paraId="78162C3E" w14:textId="71F27A72">
      <w:pPr>
        <w:jc w:val="both"/>
        <w:rPr>
          <w:rFonts w:ascii="Times New Roman" w:hAnsi="Times New Roman"/>
          <w:i w:val="1"/>
          <w:iCs w:val="1"/>
          <w:sz w:val="24"/>
          <w:szCs w:val="24"/>
        </w:rPr>
      </w:pPr>
      <w:r w:rsidRPr="28D96712" w:rsidR="001E3D84">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28D96712" w:rsidR="001E3D84">
        <w:rPr>
          <w:rFonts w:ascii="Times New Roman" w:hAnsi="Times New Roman"/>
          <w:color w:val="000000" w:themeColor="text1" w:themeTint="FF" w:themeShade="FF"/>
          <w:sz w:val="24"/>
          <w:szCs w:val="24"/>
        </w:rPr>
        <w:t>a)</w:t>
      </w:r>
      <w:r w:rsidRPr="28D96712" w:rsidR="001E3D84">
        <w:rPr>
          <w:rFonts w:ascii="Times New Roman" w:hAnsi="Times New Roman"/>
          <w:sz w:val="24"/>
          <w:szCs w:val="24"/>
        </w:rPr>
        <w:t xml:space="preserve"> el señor </w:t>
      </w:r>
      <w:r w:rsidRPr="28D96712" w:rsidR="10BD211F">
        <w:rPr>
          <w:rFonts w:ascii="Times New Roman" w:hAnsi="Times New Roman"/>
          <w:sz w:val="24"/>
          <w:szCs w:val="24"/>
        </w:rPr>
        <w:t>............</w:t>
      </w:r>
      <w:r w:rsidRPr="28D96712" w:rsidR="001E3D84">
        <w:rPr>
          <w:rFonts w:ascii="Times New Roman" w:hAnsi="Times New Roman"/>
          <w:sz w:val="24"/>
          <w:szCs w:val="24"/>
        </w:rPr>
        <w:t xml:space="preserve"> solicita el reembolso de los retiros indebidos de su tarjeta de débito ahorro del Banco BCP; b) </w:t>
      </w:r>
      <w:r w:rsidRPr="28D96712" w:rsidR="001E3D84">
        <w:rPr>
          <w:rFonts w:ascii="Times New Roman" w:hAnsi="Times New Roman"/>
          <w:sz w:val="24"/>
          <w:szCs w:val="24"/>
        </w:rPr>
        <w:t>recepcionó</w:t>
      </w:r>
      <w:r w:rsidRPr="28D96712" w:rsidR="001E3D84">
        <w:rPr>
          <w:rFonts w:ascii="Times New Roman" w:hAnsi="Times New Roman"/>
          <w:sz w:val="24"/>
          <w:szCs w:val="24"/>
        </w:rPr>
        <w:t xml:space="preserve"> un documento </w:t>
      </w:r>
      <w:r w:rsidRPr="28D96712" w:rsidR="3D81EE5A">
        <w:rPr>
          <w:rFonts w:ascii="Times New Roman" w:hAnsi="Times New Roman"/>
          <w:sz w:val="24"/>
          <w:szCs w:val="24"/>
        </w:rPr>
        <w:t>..............................</w:t>
      </w:r>
      <w:r w:rsidRPr="28D96712" w:rsidR="001E3D84">
        <w:rPr>
          <w:rFonts w:ascii="Times New Roman" w:hAnsi="Times New Roman"/>
          <w:sz w:val="24"/>
          <w:szCs w:val="24"/>
        </w:rPr>
        <w:t xml:space="preserve"> de fecha 14 de octubre de 2023, donde se le notifica que tiene 30 días para pasar una prueba poligráfica con el proveedor </w:t>
      </w:r>
      <w:r w:rsidRPr="28D96712" w:rsidR="001E3D84">
        <w:rPr>
          <w:rFonts w:ascii="Times New Roman" w:hAnsi="Times New Roman"/>
          <w:sz w:val="24"/>
          <w:szCs w:val="24"/>
        </w:rPr>
        <w:t>Polygraph</w:t>
      </w:r>
      <w:r w:rsidRPr="28D96712" w:rsidR="001E3D84">
        <w:rPr>
          <w:rFonts w:ascii="Times New Roman" w:hAnsi="Times New Roman"/>
          <w:sz w:val="24"/>
          <w:szCs w:val="24"/>
        </w:rPr>
        <w:t xml:space="preserve"> </w:t>
      </w:r>
      <w:r w:rsidRPr="28D96712" w:rsidR="001E3D84">
        <w:rPr>
          <w:rFonts w:ascii="Times New Roman" w:hAnsi="Times New Roman"/>
          <w:sz w:val="24"/>
          <w:szCs w:val="24"/>
        </w:rPr>
        <w:t>Quality</w:t>
      </w:r>
      <w:r w:rsidRPr="28D96712" w:rsidR="001E3D84">
        <w:rPr>
          <w:rFonts w:ascii="Times New Roman" w:hAnsi="Times New Roman"/>
          <w:sz w:val="24"/>
          <w:szCs w:val="24"/>
        </w:rPr>
        <w:t xml:space="preserve"> Control EIRL, caso contario se cerrará la atención del siniestro; c) el 26 de septiembre de 2023, su persona fue víctima de un robo y secuestro en un taxi, el cual tomó a las afueras del CC. Comercial Plaza Norte, le apuntaron con el arma en la cabeza, le robaron todas sus pertenencias, como dinero en efectivo que momentos antes había retirado de una agencia bancaria, exigiéndole su clave con amenazas de muerte, y por el temor entregó la clave de sus tarjetas del Banco BCP e Interbank, como consta en la denuncia policial. </w:t>
      </w:r>
      <w:r w:rsidRPr="28D96712" w:rsidR="001E3D84">
        <w:rPr>
          <w:rFonts w:ascii="Times New Roman" w:hAnsi="Times New Roman"/>
          <w:sz w:val="24"/>
          <w:szCs w:val="24"/>
        </w:rPr>
        <w:t>Le dejaron por la Av. Canta Callao sin sus pertenencias ni documentación alguna, en ese mismo momento, se dirigió a la casa de un familiar donde llamó al banco y procedió a bloquear sus tarjetas, luego se dirigió a la comisaria para asentar la denuncia policial; d) asistió a la entrevista y prueba poligráfica de manera voluntaria y a fin de esclarecer cualquier duda que se tuviese.</w:t>
      </w:r>
      <w:r w:rsidRPr="28D96712" w:rsidR="001E3D84">
        <w:rPr>
          <w:rFonts w:ascii="Times New Roman" w:hAnsi="Times New Roman"/>
          <w:sz w:val="24"/>
          <w:szCs w:val="24"/>
        </w:rPr>
        <w:t xml:space="preserve"> Cuando termina la entrevista la persona encargada le dijo: “</w:t>
      </w:r>
      <w:r w:rsidRPr="28D96712" w:rsidR="001E3D84">
        <w:rPr>
          <w:rFonts w:ascii="Times New Roman" w:hAnsi="Times New Roman"/>
          <w:i w:val="1"/>
          <w:iCs w:val="1"/>
          <w:sz w:val="24"/>
          <w:szCs w:val="24"/>
        </w:rPr>
        <w:t>que para la próxima tenga más cuidado”;</w:t>
      </w:r>
      <w:r w:rsidRPr="28D96712" w:rsidR="001E3D84">
        <w:rPr>
          <w:rFonts w:ascii="Times New Roman" w:hAnsi="Times New Roman"/>
          <w:sz w:val="24"/>
          <w:szCs w:val="24"/>
        </w:rPr>
        <w:t xml:space="preserve"> e) con fecha 27 de octubre de 2023, </w:t>
      </w:r>
      <w:r w:rsidRPr="28D96712" w:rsidR="001E3D84">
        <w:rPr>
          <w:rFonts w:ascii="Times New Roman" w:hAnsi="Times New Roman"/>
          <w:sz w:val="24"/>
          <w:szCs w:val="24"/>
        </w:rPr>
        <w:t>recepciona</w:t>
      </w:r>
      <w:r w:rsidRPr="28D96712" w:rsidR="001E3D84">
        <w:rPr>
          <w:rFonts w:ascii="Times New Roman" w:hAnsi="Times New Roman"/>
          <w:sz w:val="24"/>
          <w:szCs w:val="24"/>
        </w:rPr>
        <w:t xml:space="preserve"> el documento </w:t>
      </w:r>
      <w:r w:rsidRPr="28D96712" w:rsidR="48934AA7">
        <w:rPr>
          <w:rFonts w:ascii="Times New Roman" w:hAnsi="Times New Roman"/>
          <w:sz w:val="24"/>
          <w:szCs w:val="24"/>
        </w:rPr>
        <w:t>..........................................</w:t>
      </w:r>
      <w:r w:rsidRPr="28D96712" w:rsidR="001E3D84">
        <w:rPr>
          <w:rFonts w:ascii="Times New Roman" w:hAnsi="Times New Roman"/>
          <w:sz w:val="24"/>
          <w:szCs w:val="24"/>
        </w:rPr>
        <w:t xml:space="preserve">, donde indica el rechazo de la solicitud de pago; f) </w:t>
      </w:r>
      <w:r w:rsidRPr="28D96712" w:rsidR="79C7A04C">
        <w:rPr>
          <w:rFonts w:ascii="Times New Roman" w:hAnsi="Times New Roman"/>
          <w:sz w:val="24"/>
          <w:szCs w:val="24"/>
        </w:rPr>
        <w:t>.........................................</w:t>
      </w:r>
      <w:r w:rsidRPr="28D96712" w:rsidR="001E3D84">
        <w:rPr>
          <w:rFonts w:ascii="Times New Roman" w:hAnsi="Times New Roman"/>
          <w:sz w:val="24"/>
          <w:szCs w:val="24"/>
        </w:rPr>
        <w:t xml:space="preserve"> le está descalificando por un rasgo de su personalidad, al decir que exagera o engrandece los daños, tal vez es su percepción ya que su profesión es el de ser un empresario dedicado a las ventas; g) </w:t>
      </w:r>
      <w:r w:rsidRPr="28D96712" w:rsidR="1795281B">
        <w:rPr>
          <w:rFonts w:ascii="Times New Roman" w:hAnsi="Times New Roman"/>
          <w:sz w:val="24"/>
          <w:szCs w:val="24"/>
        </w:rPr>
        <w:t>....................</w:t>
      </w:r>
      <w:r w:rsidRPr="28D96712" w:rsidR="001E3D84">
        <w:rPr>
          <w:rFonts w:ascii="Times New Roman" w:hAnsi="Times New Roman"/>
          <w:sz w:val="24"/>
          <w:szCs w:val="24"/>
        </w:rPr>
        <w:t xml:space="preserve"> también señala que empleó medios falsos, quisiera saber si la denuncia </w:t>
      </w:r>
      <w:r w:rsidRPr="28D96712" w:rsidR="001E3D84">
        <w:rPr>
          <w:rFonts w:ascii="Times New Roman" w:hAnsi="Times New Roman"/>
          <w:sz w:val="24"/>
          <w:szCs w:val="24"/>
        </w:rPr>
        <w:t>policial, diligencia policial, su cuenta con el BCP son medios falsos; h) en la entrevista se sintió discriminado por un proceso judicial, se le está prejuzgando por un hecho sucedido hace más de 10 años y se esa negando su derecho a ser indemnizado.</w:t>
      </w:r>
    </w:p>
    <w:bookmarkEnd w:id="1"/>
    <w:p w:rsidRPr="001E3D84" w:rsidR="001E3D84" w:rsidP="001E3D84" w:rsidRDefault="001E3D84" w14:paraId="05AC435C" w14:textId="3A298A11">
      <w:pPr>
        <w:jc w:val="both"/>
        <w:rPr>
          <w:rFonts w:ascii="Times New Roman" w:hAnsi="Times New Roman"/>
          <w:sz w:val="24"/>
          <w:szCs w:val="24"/>
        </w:rPr>
      </w:pPr>
      <w:r w:rsidRPr="28D96712" w:rsidR="001E3D84">
        <w:rPr>
          <w:rFonts w:ascii="Times New Roman" w:hAnsi="Times New Roman"/>
          <w:sz w:val="24"/>
          <w:szCs w:val="24"/>
        </w:rPr>
        <w:t xml:space="preserve">Que, por su parte y en resumen la compañía de seguros sostiene que: </w:t>
      </w:r>
      <w:r w:rsidRPr="28D96712" w:rsidR="001E3D84">
        <w:rPr>
          <w:rStyle w:val="normaltextrun"/>
          <w:rFonts w:ascii="Times New Roman" w:hAnsi="Times New Roman"/>
          <w:sz w:val="24"/>
          <w:szCs w:val="24"/>
        </w:rPr>
        <w:t>a)</w:t>
      </w:r>
      <w:r w:rsidRPr="28D96712" w:rsidR="001E3D84">
        <w:rPr>
          <w:rFonts w:ascii="Times New Roman" w:hAnsi="Times New Roman"/>
          <w:sz w:val="24"/>
          <w:szCs w:val="24"/>
        </w:rPr>
        <w:t xml:space="preserve"> la cobertura solicitada por el asegurado no fue amparada debido a que nos encontramos ante una reclamación fraudulenta, ya que, de acuerdo con el Informe de Polígrafo respectivo, se registraron reacciones de engaño en las respuestas a las preguntas relevantes realizadas sobre el siniestro; b) el artículo 73° de la Ley del Contrato de Seguro establece </w:t>
      </w:r>
      <w:r w:rsidRPr="28D96712" w:rsidR="001E3D84">
        <w:rPr>
          <w:rFonts w:ascii="Times New Roman" w:hAnsi="Times New Roman"/>
          <w:i w:val="1"/>
          <w:iCs w:val="1"/>
          <w:sz w:val="24"/>
          <w:szCs w:val="24"/>
        </w:rPr>
        <w:t>“El asegurado pierde el derecho a ser indemnizado si actúa fraudulentamente, exagera los daños o emplea medios falsos para probarlos.”</w:t>
      </w:r>
      <w:r w:rsidRPr="28D96712" w:rsidR="001E3D84">
        <w:rPr>
          <w:rFonts w:ascii="Times New Roman" w:hAnsi="Times New Roman"/>
          <w:sz w:val="24"/>
          <w:szCs w:val="24"/>
        </w:rPr>
        <w:t>. El artículo citado establece tres marcados supuestos</w:t>
      </w:r>
      <w:r w:rsidRPr="28D96712" w:rsidR="001E3D84">
        <w:rPr>
          <w:rFonts w:ascii="Times New Roman" w:hAnsi="Times New Roman"/>
          <w:i w:val="1"/>
          <w:iCs w:val="1"/>
          <w:sz w:val="24"/>
          <w:szCs w:val="24"/>
        </w:rPr>
        <w:t xml:space="preserve"> </w:t>
      </w:r>
      <w:r w:rsidRPr="28D96712" w:rsidR="001E3D84">
        <w:rPr>
          <w:rFonts w:ascii="Times New Roman" w:hAnsi="Times New Roman"/>
          <w:sz w:val="24"/>
          <w:szCs w:val="24"/>
        </w:rPr>
        <w:t xml:space="preserve">fácticos en los que el asegurado perdería el derecho a ser indemnizado: 1) Si </w:t>
      </w:r>
      <w:r w:rsidRPr="28D96712" w:rsidR="001E3D84">
        <w:rPr>
          <w:rFonts w:ascii="Times New Roman" w:hAnsi="Times New Roman"/>
          <w:i w:val="1"/>
          <w:iCs w:val="1"/>
          <w:sz w:val="24"/>
          <w:szCs w:val="24"/>
        </w:rPr>
        <w:t xml:space="preserve"> </w:t>
      </w:r>
      <w:r w:rsidRPr="28D96712" w:rsidR="001E3D84">
        <w:rPr>
          <w:rFonts w:ascii="Times New Roman" w:hAnsi="Times New Roman"/>
          <w:sz w:val="24"/>
          <w:szCs w:val="24"/>
        </w:rPr>
        <w:t>actúa fraudulentamente; 2) Si exagera los daños; y 3) Si emplea medios falsos</w:t>
      </w:r>
      <w:r w:rsidRPr="28D96712" w:rsidR="001E3D84">
        <w:rPr>
          <w:rFonts w:ascii="Times New Roman" w:hAnsi="Times New Roman"/>
          <w:i w:val="1"/>
          <w:iCs w:val="1"/>
          <w:sz w:val="24"/>
          <w:szCs w:val="24"/>
        </w:rPr>
        <w:t xml:space="preserve"> </w:t>
      </w:r>
      <w:r w:rsidRPr="28D96712" w:rsidR="001E3D84">
        <w:rPr>
          <w:rFonts w:ascii="Times New Roman" w:hAnsi="Times New Roman"/>
          <w:sz w:val="24"/>
          <w:szCs w:val="24"/>
        </w:rPr>
        <w:t xml:space="preserve">para probar los daños; c)  el certificado de seguro del señor </w:t>
      </w:r>
      <w:r w:rsidRPr="28D96712" w:rsidR="10BD211F">
        <w:rPr>
          <w:rFonts w:ascii="Times New Roman" w:hAnsi="Times New Roman"/>
          <w:sz w:val="24"/>
          <w:szCs w:val="24"/>
        </w:rPr>
        <w:t>............</w:t>
      </w:r>
      <w:r w:rsidRPr="28D96712" w:rsidR="001E3D84">
        <w:rPr>
          <w:rFonts w:ascii="Times New Roman" w:hAnsi="Times New Roman"/>
          <w:sz w:val="24"/>
          <w:szCs w:val="24"/>
        </w:rPr>
        <w:t xml:space="preserve"> establecía, como carga para poder acceder a la cobertura, el sometimiento a una prueba; d) luego de que el asegurado se sometió al examen poligráfico, la empresa </w:t>
      </w:r>
      <w:r w:rsidRPr="28D96712" w:rsidR="001E3D84">
        <w:rPr>
          <w:rFonts w:ascii="Times New Roman" w:hAnsi="Times New Roman"/>
          <w:sz w:val="24"/>
          <w:szCs w:val="24"/>
        </w:rPr>
        <w:t>Poligraph</w:t>
      </w:r>
      <w:r w:rsidRPr="28D96712" w:rsidR="001E3D84">
        <w:rPr>
          <w:rFonts w:ascii="Times New Roman" w:hAnsi="Times New Roman"/>
          <w:sz w:val="24"/>
          <w:szCs w:val="24"/>
        </w:rPr>
        <w:t xml:space="preserve"> </w:t>
      </w:r>
      <w:r w:rsidRPr="28D96712" w:rsidR="001E3D84">
        <w:rPr>
          <w:rFonts w:ascii="Times New Roman" w:hAnsi="Times New Roman"/>
          <w:sz w:val="24"/>
          <w:szCs w:val="24"/>
        </w:rPr>
        <w:t>Quality</w:t>
      </w:r>
      <w:r w:rsidRPr="28D96712" w:rsidR="001E3D84">
        <w:rPr>
          <w:rFonts w:ascii="Times New Roman" w:hAnsi="Times New Roman"/>
          <w:sz w:val="24"/>
          <w:szCs w:val="24"/>
        </w:rPr>
        <w:t xml:space="preserve"> Control E.I.R.L emitió su informe en donde se concluyó que este había presentado decepción indicada de engaño (DI) a las preguntas relevantes realizadas en el examen; es decir, había respondido falsamente a estas, las cuales fueron: PREGUNTAS RELEVANTES REALIZADAS EN EL EXAMEN   • R-1 ¿USTED PLANEO COMETER FRAUDE CON LOS RETIROS DE DINERO REALIZADOS CON SU TARJETA DE DEBITO DEL BCP EL DÍA MARTES 26 DE SETIEMBRE?  • R-2 ¿PLANEO USTED COMETER FRAUDE CON LOS RETIROS DE DINERO REALIZADOS CON SU TARJETA DE DEBITO DEL BCP EL </w:t>
      </w:r>
      <w:r w:rsidRPr="28D96712" w:rsidR="001E3D84">
        <w:rPr>
          <w:rFonts w:ascii="Times New Roman" w:hAnsi="Times New Roman"/>
          <w:sz w:val="24"/>
          <w:szCs w:val="24"/>
        </w:rPr>
        <w:t>DÍA MARTES</w:t>
      </w:r>
      <w:r w:rsidRPr="28D96712" w:rsidR="001E3D84">
        <w:rPr>
          <w:rFonts w:ascii="Times New Roman" w:hAnsi="Times New Roman"/>
          <w:sz w:val="24"/>
          <w:szCs w:val="24"/>
        </w:rPr>
        <w:t xml:space="preserve"> 26 DE SETIEMBRE?  • R-3 ¿USTED PLANEO COMETER FRAUDE CON LOS RETIROS DE EFECTIVO REALIZADOS CON SU TARJETA DE DEBITO DEL BCP EL DÍA MARTES 26 DE SETIEMBRE?; e)  estando demostrado mediante el polígrafo que la declaración del asegurado (plasmada en su Denuncia Policial) sería falsa pues habría planeado cometer fraude, se puede concluir válidamente que el señor </w:t>
      </w:r>
      <w:r w:rsidRPr="28D96712" w:rsidR="10BD211F">
        <w:rPr>
          <w:rFonts w:ascii="Times New Roman" w:hAnsi="Times New Roman"/>
          <w:sz w:val="24"/>
          <w:szCs w:val="24"/>
        </w:rPr>
        <w:t>............</w:t>
      </w:r>
      <w:r w:rsidRPr="28D96712" w:rsidR="001E3D84">
        <w:rPr>
          <w:rFonts w:ascii="Times New Roman" w:hAnsi="Times New Roman"/>
          <w:sz w:val="24"/>
          <w:szCs w:val="24"/>
        </w:rPr>
        <w:t xml:space="preserve"> empleó un medio falso (declaración) para probar su siniestro, actuando así de manera fraudulenta; f) en relación con el argumento del señor </w:t>
      </w:r>
      <w:r w:rsidRPr="28D96712" w:rsidR="10BD211F">
        <w:rPr>
          <w:rFonts w:ascii="Times New Roman" w:hAnsi="Times New Roman"/>
          <w:sz w:val="24"/>
          <w:szCs w:val="24"/>
        </w:rPr>
        <w:t>............</w:t>
      </w:r>
      <w:r w:rsidRPr="28D96712" w:rsidR="001E3D84">
        <w:rPr>
          <w:rFonts w:ascii="Times New Roman" w:hAnsi="Times New Roman"/>
          <w:sz w:val="24"/>
          <w:szCs w:val="24"/>
        </w:rPr>
        <w:t xml:space="preserve"> en su reclamo, en el sentido de que en el momento de la prueba del polígrafo no habría recibido un buen trato y habría sido incluso discriminado por sus antecedentes penales y judiciales, debemos señalar que ello no resulta cierto, toda vez que, contrariamente a lo señalado, el asegurado suscribió una encuesta sobre la atención, en la cual indicó que recibió una atención excelente y en todo momento fue respetado.</w:t>
      </w:r>
    </w:p>
    <w:p w:rsidRPr="001E3D84" w:rsidR="001E3D84" w:rsidP="001E3D84" w:rsidRDefault="001E3D84" w14:paraId="3CA0C536" w14:textId="77777777">
      <w:pPr>
        <w:jc w:val="both"/>
        <w:rPr>
          <w:rFonts w:ascii="Times New Roman" w:hAnsi="Times New Roman"/>
          <w:b/>
          <w:sz w:val="24"/>
          <w:szCs w:val="24"/>
          <w:lang w:val="es-ES"/>
        </w:rPr>
      </w:pPr>
      <w:r w:rsidRPr="001E3D84">
        <w:rPr>
          <w:rFonts w:ascii="Times New Roman" w:hAnsi="Times New Roman"/>
          <w:b/>
          <w:sz w:val="24"/>
          <w:szCs w:val="24"/>
        </w:rPr>
        <w:t xml:space="preserve">CONSIDERANDO: </w:t>
      </w:r>
    </w:p>
    <w:p w:rsidRPr="001E3D84" w:rsidR="001E3D84" w:rsidP="001E3D84" w:rsidRDefault="001E3D84" w14:paraId="7EBA8992" w14:textId="77777777">
      <w:pPr>
        <w:jc w:val="both"/>
        <w:rPr>
          <w:rStyle w:val="Textoennegrita"/>
          <w:rFonts w:ascii="Times New Roman" w:hAnsi="Times New Roman"/>
          <w:lang w:eastAsia="es-ES"/>
        </w:rPr>
      </w:pPr>
      <w:r w:rsidRPr="001E3D84">
        <w:rPr>
          <w:rFonts w:ascii="Times New Roman" w:hAnsi="Times New Roman"/>
          <w:b/>
          <w:sz w:val="24"/>
          <w:szCs w:val="24"/>
          <w:u w:val="single"/>
        </w:rPr>
        <w:t>PRIMERO</w:t>
      </w:r>
      <w:r w:rsidRPr="001E3D84">
        <w:rPr>
          <w:rFonts w:ascii="Times New Roman" w:hAnsi="Times New Roman"/>
          <w:sz w:val="24"/>
          <w:szCs w:val="24"/>
        </w:rPr>
        <w:t xml:space="preserve">: Conforme al Reglamento de la Defensoría del Asegurado, </w:t>
      </w:r>
      <w:r w:rsidRPr="001E3D8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E3D84" w:rsidR="001E3D84" w:rsidP="001E3D84" w:rsidRDefault="001E3D84" w14:paraId="553CA7E4" w14:textId="77777777">
      <w:pPr>
        <w:jc w:val="both"/>
        <w:rPr>
          <w:rStyle w:val="Textoennegrita"/>
          <w:rFonts w:ascii="Times New Roman" w:hAnsi="Times New Roman"/>
          <w:b w:val="0"/>
          <w:sz w:val="24"/>
          <w:szCs w:val="24"/>
        </w:rPr>
      </w:pPr>
      <w:r w:rsidRPr="001E3D84">
        <w:rPr>
          <w:rStyle w:val="Textoennegrita"/>
          <w:rFonts w:ascii="Times New Roman" w:hAnsi="Times New Roman"/>
          <w:sz w:val="24"/>
          <w:szCs w:val="24"/>
          <w:u w:val="single"/>
        </w:rPr>
        <w:t>SEGUNDO</w:t>
      </w:r>
      <w:r w:rsidRPr="001E3D84">
        <w:rPr>
          <w:rStyle w:val="Textoennegrita"/>
          <w:rFonts w:ascii="Times New Roman" w:hAnsi="Times New Roman"/>
          <w:sz w:val="24"/>
          <w:szCs w:val="24"/>
        </w:rPr>
        <w:t xml:space="preserve">: </w:t>
      </w:r>
      <w:r w:rsidRPr="001E3D84">
        <w:rPr>
          <w:rFonts w:ascii="Times New Roman" w:hAnsi="Times New Roman"/>
          <w:sz w:val="24"/>
          <w:szCs w:val="24"/>
        </w:rPr>
        <w:t xml:space="preserve">Asimismo, de acuerdo a </w:t>
      </w:r>
      <w:r w:rsidRPr="001E3D84">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w:t>
      </w:r>
      <w:r w:rsidRPr="001E3D84">
        <w:rPr>
          <w:rStyle w:val="Textoennegrita"/>
          <w:rFonts w:ascii="Times New Roman" w:hAnsi="Times New Roman"/>
          <w:b w:val="0"/>
          <w:bCs w:val="0"/>
          <w:sz w:val="24"/>
          <w:szCs w:val="24"/>
        </w:rPr>
        <w:lastRenderedPageBreak/>
        <w:t>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E3D84" w:rsidR="001E3D84" w:rsidP="001E3D84" w:rsidRDefault="001E3D84" w14:paraId="1301A76E" w14:textId="77777777">
      <w:pPr>
        <w:jc w:val="both"/>
        <w:rPr>
          <w:rFonts w:ascii="Times New Roman" w:hAnsi="Times New Roman"/>
        </w:rPr>
      </w:pPr>
      <w:r w:rsidRPr="001E3D84">
        <w:rPr>
          <w:rStyle w:val="Textoennegrita"/>
          <w:rFonts w:ascii="Times New Roman" w:hAnsi="Times New Roman"/>
          <w:sz w:val="24"/>
          <w:szCs w:val="24"/>
          <w:u w:val="single"/>
        </w:rPr>
        <w:t>TERCERO</w:t>
      </w:r>
      <w:r w:rsidRPr="001E3D84">
        <w:rPr>
          <w:rStyle w:val="Textoennegrita"/>
          <w:rFonts w:ascii="Times New Roman" w:hAnsi="Times New Roman"/>
          <w:sz w:val="24"/>
          <w:szCs w:val="24"/>
        </w:rPr>
        <w:t>:</w:t>
      </w:r>
      <w:r w:rsidRPr="001E3D8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E3D84" w:rsidR="001E3D84" w:rsidP="001E3D84" w:rsidRDefault="001E3D84" w14:paraId="4180D305" w14:textId="77777777">
      <w:pPr>
        <w:jc w:val="both"/>
        <w:rPr>
          <w:rStyle w:val="Textoennegrita"/>
          <w:rFonts w:ascii="Times New Roman" w:hAnsi="Times New Roman"/>
          <w:b w:val="0"/>
          <w:bCs w:val="0"/>
        </w:rPr>
      </w:pPr>
      <w:r w:rsidRPr="001E3D84">
        <w:rPr>
          <w:rFonts w:ascii="Times New Roman" w:hAnsi="Times New Roman"/>
          <w:b/>
          <w:sz w:val="24"/>
          <w:szCs w:val="24"/>
          <w:u w:val="single"/>
        </w:rPr>
        <w:t>CUARTO</w:t>
      </w:r>
      <w:r w:rsidRPr="001E3D84">
        <w:rPr>
          <w:rFonts w:ascii="Times New Roman" w:hAnsi="Times New Roman"/>
          <w:b/>
          <w:sz w:val="24"/>
          <w:szCs w:val="24"/>
        </w:rPr>
        <w:t>:</w:t>
      </w:r>
      <w:r w:rsidRPr="001E3D8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E3D84" w:rsidR="001E3D84" w:rsidP="001E3D84" w:rsidRDefault="001E3D84" w14:paraId="062C392B" w14:textId="77777777">
      <w:pPr>
        <w:jc w:val="both"/>
        <w:rPr>
          <w:rFonts w:ascii="Times New Roman" w:hAnsi="Times New Roman"/>
        </w:rPr>
      </w:pPr>
      <w:r w:rsidRPr="001E3D84">
        <w:rPr>
          <w:rStyle w:val="Textoennegrita"/>
          <w:rFonts w:ascii="Times New Roman" w:hAnsi="Times New Roman"/>
          <w:sz w:val="24"/>
          <w:szCs w:val="24"/>
          <w:u w:val="single"/>
        </w:rPr>
        <w:t>QUINTO</w:t>
      </w:r>
      <w:r w:rsidRPr="001E3D84">
        <w:rPr>
          <w:rStyle w:val="Textoennegrita"/>
          <w:rFonts w:ascii="Times New Roman" w:hAnsi="Times New Roman"/>
          <w:sz w:val="24"/>
          <w:szCs w:val="24"/>
        </w:rPr>
        <w:t xml:space="preserve">: </w:t>
      </w:r>
      <w:r w:rsidRPr="001E3D84">
        <w:rPr>
          <w:rStyle w:val="Textoennegrita"/>
          <w:rFonts w:ascii="Times New Roman" w:hAnsi="Times New Roman"/>
          <w:b w:val="0"/>
          <w:bCs w:val="0"/>
          <w:sz w:val="24"/>
          <w:szCs w:val="24"/>
        </w:rPr>
        <w:t>En materia procesal</w:t>
      </w:r>
      <w:r w:rsidRPr="001E3D84">
        <w:rPr>
          <w:rFonts w:ascii="Times New Roman" w:hAnsi="Times New Roman"/>
          <w:b/>
          <w:bCs/>
          <w:sz w:val="24"/>
          <w:szCs w:val="24"/>
        </w:rPr>
        <w:t>,</w:t>
      </w:r>
      <w:r w:rsidRPr="001E3D84">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1E3D84" w:rsidR="001E3D84" w:rsidP="001E3D84" w:rsidRDefault="001E3D84" w14:paraId="6999CBA2" w14:textId="5B49E793">
      <w:pPr>
        <w:jc w:val="both"/>
        <w:rPr>
          <w:rFonts w:ascii="Times New Roman" w:hAnsi="Times New Roman"/>
          <w:sz w:val="24"/>
          <w:szCs w:val="24"/>
        </w:rPr>
      </w:pPr>
      <w:r w:rsidRPr="28D96712" w:rsidR="001E3D84">
        <w:rPr>
          <w:rFonts w:ascii="Times New Roman" w:hAnsi="Times New Roman"/>
          <w:b w:val="1"/>
          <w:bCs w:val="1"/>
          <w:sz w:val="24"/>
          <w:szCs w:val="24"/>
          <w:u w:val="single"/>
        </w:rPr>
        <w:t>SEXTO</w:t>
      </w:r>
      <w:r w:rsidRPr="28D96712" w:rsidR="001E3D84">
        <w:rPr>
          <w:rFonts w:ascii="Times New Roman" w:hAnsi="Times New Roman"/>
          <w:b w:val="1"/>
          <w:bCs w:val="1"/>
          <w:sz w:val="24"/>
          <w:szCs w:val="24"/>
        </w:rPr>
        <w:t>:</w:t>
      </w:r>
      <w:r w:rsidRPr="28D96712" w:rsidR="001E3D84">
        <w:rPr>
          <w:rFonts w:ascii="Times New Roman" w:hAnsi="Times New Roman"/>
          <w:sz w:val="24"/>
          <w:szCs w:val="24"/>
        </w:rPr>
        <w:t xml:space="preserve"> Sobre la base de los términos contenidos en la reclamación</w:t>
      </w:r>
      <w:r w:rsidRPr="28D96712" w:rsidR="001E3D84">
        <w:rPr>
          <w:rFonts w:ascii="Times New Roman" w:hAnsi="Times New Roman"/>
          <w:sz w:val="24"/>
          <w:szCs w:val="24"/>
          <w:lang w:val="es-419"/>
        </w:rPr>
        <w:t xml:space="preserve"> y </w:t>
      </w:r>
      <w:r w:rsidRPr="28D96712" w:rsidR="001E3D84">
        <w:rPr>
          <w:rFonts w:ascii="Times New Roman" w:hAnsi="Times New Roman"/>
          <w:sz w:val="24"/>
          <w:szCs w:val="24"/>
        </w:rPr>
        <w:t xml:space="preserve">en la respectiva absolución, la cuestión controvertida radica en determinar si se encuentra justificado o no el rechazo de cobertura, el cual se sustenta, conforme a la carta </w:t>
      </w:r>
      <w:r w:rsidRPr="28D96712" w:rsidR="48934AA7">
        <w:rPr>
          <w:rFonts w:ascii="Times New Roman" w:hAnsi="Times New Roman"/>
          <w:sz w:val="24"/>
          <w:szCs w:val="24"/>
        </w:rPr>
        <w:t>..........................................</w:t>
      </w:r>
      <w:r w:rsidRPr="28D96712" w:rsidR="001E3D84">
        <w:rPr>
          <w:rFonts w:ascii="Times New Roman" w:hAnsi="Times New Roman"/>
          <w:sz w:val="24"/>
          <w:szCs w:val="24"/>
        </w:rPr>
        <w:t>de fecha 27 de octubre de 2023, en que la solicitud de cobertura presentada corresponde a una reclamación fraudulenta.</w:t>
      </w:r>
    </w:p>
    <w:p w:rsidRPr="001E3D84" w:rsidR="001E3D84" w:rsidP="001E3D84" w:rsidRDefault="001E3D84" w14:paraId="4C25FBB7" w14:textId="77777777">
      <w:pPr>
        <w:jc w:val="both"/>
        <w:rPr>
          <w:rFonts w:ascii="Times New Roman" w:hAnsi="Times New Roman"/>
          <w:sz w:val="24"/>
          <w:szCs w:val="24"/>
        </w:rPr>
      </w:pPr>
      <w:r w:rsidRPr="001E3D84">
        <w:rPr>
          <w:rFonts w:ascii="Times New Roman" w:hAnsi="Times New Roman"/>
          <w:b/>
          <w:sz w:val="24"/>
          <w:szCs w:val="24"/>
          <w:u w:val="single"/>
        </w:rPr>
        <w:t>SÉPTIMO</w:t>
      </w:r>
      <w:r w:rsidRPr="001E3D84">
        <w:rPr>
          <w:rFonts w:ascii="Times New Roman" w:hAnsi="Times New Roman"/>
          <w:b/>
          <w:sz w:val="24"/>
          <w:szCs w:val="24"/>
        </w:rPr>
        <w:t>:</w:t>
      </w:r>
      <w:r w:rsidRPr="001E3D84">
        <w:rPr>
          <w:rFonts w:ascii="Times New Roman" w:hAnsi="Times New Roman"/>
          <w:sz w:val="24"/>
          <w:szCs w:val="24"/>
        </w:rPr>
        <w:t xml:space="preserve"> Que, 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1E3D84" w:rsidR="001E3D84" w:rsidP="001E3D84" w:rsidRDefault="001E3D84" w14:paraId="68366A9A" w14:textId="795979D7">
      <w:pPr>
        <w:jc w:val="both"/>
        <w:rPr>
          <w:rFonts w:ascii="Times New Roman" w:hAnsi="Times New Roman"/>
          <w:sz w:val="24"/>
          <w:szCs w:val="24"/>
        </w:rPr>
      </w:pPr>
      <w:r w:rsidRPr="28D96712" w:rsidR="001E3D84">
        <w:rPr>
          <w:rFonts w:ascii="Times New Roman" w:hAnsi="Times New Roman"/>
          <w:sz w:val="24"/>
          <w:szCs w:val="24"/>
        </w:rPr>
        <w:t xml:space="preserve">Que, </w:t>
      </w:r>
      <w:r w:rsidRPr="28D96712" w:rsidR="001E3D84">
        <w:rPr>
          <w:rFonts w:ascii="Times New Roman" w:hAnsi="Times New Roman"/>
          <w:sz w:val="24"/>
          <w:szCs w:val="24"/>
        </w:rPr>
        <w:t>de acuerdo al</w:t>
      </w:r>
      <w:r w:rsidRPr="28D96712" w:rsidR="001E3D84">
        <w:rPr>
          <w:rFonts w:ascii="Times New Roman" w:hAnsi="Times New Roman"/>
          <w:sz w:val="24"/>
          <w:szCs w:val="24"/>
        </w:rPr>
        <w:t xml:space="preserve"> artículo 77 de la Ley del Contrato de Seguro, la aseguradora debe probar la causa que la libera de su prestación indemnizatoria, ello implicaría que </w:t>
      </w:r>
      <w:r w:rsidRPr="28D96712" w:rsidR="79C7A04C">
        <w:rPr>
          <w:rFonts w:ascii="Times New Roman" w:hAnsi="Times New Roman"/>
          <w:sz w:val="24"/>
          <w:szCs w:val="24"/>
        </w:rPr>
        <w:t>.........................................</w:t>
      </w:r>
      <w:r w:rsidRPr="28D96712" w:rsidR="001E3D84">
        <w:rPr>
          <w:rFonts w:ascii="Times New Roman" w:hAnsi="Times New Roman"/>
          <w:sz w:val="24"/>
          <w:szCs w:val="24"/>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planteadas, así las cosas, se vuelve al punto inicial conforme al cual el asegurado debe acreditar la ocurrencia del siniestro, retomándose la cuestión de cómo probarlo y la suficiencia de una denuncia policial. </w:t>
      </w:r>
    </w:p>
    <w:p w:rsidRPr="001E3D84" w:rsidR="001E3D84" w:rsidP="001E3D84" w:rsidRDefault="001E3D84" w14:paraId="0AA48EF5" w14:textId="77777777">
      <w:pPr>
        <w:jc w:val="both"/>
        <w:rPr>
          <w:rFonts w:ascii="Times New Roman" w:hAnsi="Times New Roman"/>
          <w:sz w:val="24"/>
          <w:szCs w:val="24"/>
        </w:rPr>
      </w:pPr>
      <w:r w:rsidRPr="001E3D84">
        <w:rPr>
          <w:rFonts w:ascii="Times New Roman" w:hAnsi="Times New Roman"/>
          <w:sz w:val="24"/>
          <w:szCs w:val="24"/>
        </w:rPr>
        <w:t xml:space="preserve"> Que, una manera en que la aseguradora cumple con su carga probatoria es acreditando que, en el relato de lo sucedido y que estaría contenido en la denuncia policial, hay inexactitudes, </w:t>
      </w:r>
      <w:r w:rsidRPr="001E3D84">
        <w:rPr>
          <w:rFonts w:ascii="Times New Roman" w:hAnsi="Times New Roman"/>
          <w:sz w:val="24"/>
          <w:szCs w:val="24"/>
        </w:rPr>
        <w:lastRenderedPageBreak/>
        <w:t xml:space="preserve">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1E3D84" w:rsidR="001E3D84" w:rsidP="001E3D84" w:rsidRDefault="001E3D84" w14:paraId="660D0DE4" w14:textId="15E3F425">
      <w:pPr>
        <w:jc w:val="both"/>
        <w:rPr>
          <w:rFonts w:ascii="Times New Roman" w:hAnsi="Times New Roman"/>
          <w:sz w:val="24"/>
          <w:szCs w:val="24"/>
        </w:rPr>
      </w:pPr>
      <w:r w:rsidRPr="28D96712" w:rsidR="001E3D84">
        <w:rPr>
          <w:rFonts w:ascii="Times New Roman" w:hAnsi="Times New Roman"/>
          <w:b w:val="1"/>
          <w:bCs w:val="1"/>
          <w:sz w:val="24"/>
          <w:szCs w:val="24"/>
          <w:u w:val="single"/>
        </w:rPr>
        <w:t>OCTAVO</w:t>
      </w:r>
      <w:r w:rsidRPr="28D96712" w:rsidR="001E3D84">
        <w:rPr>
          <w:rFonts w:ascii="Times New Roman" w:hAnsi="Times New Roman"/>
          <w:b w:val="1"/>
          <w:bCs w:val="1"/>
          <w:sz w:val="24"/>
          <w:szCs w:val="24"/>
        </w:rPr>
        <w:t>:</w:t>
      </w:r>
      <w:r w:rsidRPr="28D96712" w:rsidR="001E3D84">
        <w:rPr>
          <w:rFonts w:ascii="Times New Roman" w:hAnsi="Times New Roman"/>
          <w:sz w:val="24"/>
          <w:szCs w:val="24"/>
        </w:rPr>
        <w:t xml:space="preserve"> </w:t>
      </w:r>
      <w:r w:rsidRPr="28D96712" w:rsidR="001E3D84">
        <w:rPr>
          <w:rFonts w:ascii="Times New Roman" w:hAnsi="Times New Roman"/>
          <w:sz w:val="24"/>
          <w:szCs w:val="24"/>
        </w:rPr>
        <w:t>De acuerdo a</w:t>
      </w:r>
      <w:r w:rsidRPr="28D96712" w:rsidR="001E3D84">
        <w:rPr>
          <w:rFonts w:ascii="Times New Roman" w:hAnsi="Times New Roman"/>
          <w:sz w:val="24"/>
          <w:szCs w:val="24"/>
        </w:rPr>
        <w:t xml:space="preserve"> los medios probatorios presentados, se encuentra acreditado que el asegurado fue informado de los términos y condiciones del seguro contratado. Así, en el certificado se plasma lo siguiente:</w:t>
      </w:r>
    </w:p>
    <w:p w:rsidR="28D96712" w:rsidP="28D96712" w:rsidRDefault="28D96712" w14:paraId="4C124959" w14:textId="2FFFF311">
      <w:pPr>
        <w:jc w:val="both"/>
        <w:rPr>
          <w:rFonts w:ascii="Times New Roman" w:hAnsi="Times New Roman"/>
          <w:sz w:val="24"/>
          <w:szCs w:val="24"/>
        </w:rPr>
      </w:pPr>
    </w:p>
    <w:p w:rsidRPr="001E3D84" w:rsidR="001E3D84" w:rsidP="001E3D84" w:rsidRDefault="001E3D84" w14:paraId="1DDAC935" w14:textId="02F4AD1C">
      <w:pPr>
        <w:tabs>
          <w:tab w:val="left" w:pos="709"/>
          <w:tab w:val="left" w:pos="2160"/>
        </w:tabs>
        <w:ind w:left="705" w:firstLine="4"/>
        <w:jc w:val="center"/>
      </w:pPr>
      <w:r w:rsidR="36C6EC19">
        <w:rPr/>
        <w:t>........................................................................................................................................</w:t>
      </w:r>
    </w:p>
    <w:p w:rsidR="28D96712" w:rsidP="28D96712" w:rsidRDefault="28D96712" w14:paraId="7883A1DE" w14:textId="2D809550">
      <w:pPr>
        <w:tabs>
          <w:tab w:val="left" w:leader="none" w:pos="709"/>
          <w:tab w:val="left" w:leader="none" w:pos="2160"/>
        </w:tabs>
        <w:ind w:left="705" w:firstLine="4"/>
        <w:jc w:val="center"/>
      </w:pPr>
    </w:p>
    <w:p w:rsidRPr="001E3D84" w:rsidR="001E3D84" w:rsidP="001E3D84" w:rsidRDefault="001E3D84" w14:paraId="6D65C6E0" w14:textId="2DEA7E14">
      <w:pPr>
        <w:tabs>
          <w:tab w:val="left" w:pos="709"/>
          <w:tab w:val="left" w:pos="2160"/>
        </w:tabs>
        <w:jc w:val="both"/>
        <w:rPr>
          <w:rFonts w:ascii="Times New Roman" w:hAnsi="Times New Roman"/>
          <w:sz w:val="24"/>
          <w:szCs w:val="24"/>
        </w:rPr>
      </w:pPr>
      <w:r w:rsidRPr="28D96712" w:rsidR="001E3D84">
        <w:rPr>
          <w:rFonts w:ascii="Times New Roman" w:hAnsi="Times New Roman"/>
          <w:sz w:val="24"/>
          <w:szCs w:val="24"/>
        </w:rPr>
        <w:t xml:space="preserve">Que, a la aseguradora le asiste el derecho de verificar lo sucedido y validar el relato de hechos manifestado por el asegurado; en tal sentido, </w:t>
      </w:r>
      <w:r w:rsidRPr="28D96712" w:rsidR="79C7A04C">
        <w:rPr>
          <w:rFonts w:ascii="Times New Roman" w:hAnsi="Times New Roman"/>
          <w:sz w:val="24"/>
          <w:szCs w:val="24"/>
        </w:rPr>
        <w:t>.........................................</w:t>
      </w:r>
      <w:r w:rsidRPr="28D96712" w:rsidR="001E3D84">
        <w:rPr>
          <w:rFonts w:ascii="Times New Roman" w:hAnsi="Times New Roman"/>
          <w:sz w:val="24"/>
          <w:szCs w:val="24"/>
        </w:rPr>
        <w:t xml:space="preserve"> solicitó al señor </w:t>
      </w:r>
      <w:r w:rsidRPr="28D96712" w:rsidR="10BD211F">
        <w:rPr>
          <w:rFonts w:ascii="Times New Roman" w:hAnsi="Times New Roman"/>
          <w:sz w:val="24"/>
          <w:szCs w:val="24"/>
        </w:rPr>
        <w:t>............</w:t>
      </w:r>
      <w:r w:rsidRPr="28D96712" w:rsidR="001E3D84">
        <w:rPr>
          <w:rFonts w:ascii="Times New Roman" w:hAnsi="Times New Roman"/>
          <w:sz w:val="24"/>
          <w:szCs w:val="24"/>
        </w:rPr>
        <w:t xml:space="preserve"> que se someta al polígrafo, a lo cual aquél accedió sin reserva alguna, procediéndose a la correspondiente prueba:</w:t>
      </w:r>
    </w:p>
    <w:p w:rsidRPr="001E3D84" w:rsidR="001E3D84" w:rsidP="001E3D84" w:rsidRDefault="001E3D84" w14:paraId="748B6A4B" w14:textId="36E14E3E">
      <w:pPr>
        <w:tabs>
          <w:tab w:val="left" w:pos="709"/>
          <w:tab w:val="left" w:pos="2160"/>
        </w:tabs>
        <w:ind w:left="705" w:hanging="421"/>
        <w:jc w:val="center"/>
        <w:rPr>
          <w:rFonts w:ascii="Times New Roman" w:hAnsi="Times New Roman"/>
          <w:sz w:val="24"/>
          <w:szCs w:val="24"/>
        </w:rPr>
      </w:pPr>
      <w:r w:rsidR="001E3D84">
        <w:drawing>
          <wp:inline wp14:editId="0C1CE6E4" wp14:anchorId="2CF4A1ED">
            <wp:extent cx="3790950" cy="2809886"/>
            <wp:effectExtent l="0" t="0" r="0" b="0"/>
            <wp:docPr id="377752496" name="Imagen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12979" r="0" b="0"/>
                    <a:stretch>
                      <a:fillRect/>
                    </a:stretch>
                  </pic:blipFill>
                  <pic:spPr bwMode="auto">
                    <a:xfrm rot="0">
                      <a:off x="0" y="0"/>
                      <a:ext cx="3790950" cy="2809886"/>
                    </a:xfrm>
                    <a:prstGeom prst="rect">
                      <a:avLst/>
                    </a:prstGeom>
                    <a:noFill/>
                    <a:ln>
                      <a:noFill/>
                    </a:ln>
                  </pic:spPr>
                </pic:pic>
              </a:graphicData>
            </a:graphic>
          </wp:inline>
        </w:drawing>
      </w:r>
    </w:p>
    <w:p w:rsidRPr="001E3D84" w:rsidR="001E3D84" w:rsidP="001E3D84" w:rsidRDefault="001E3D84" w14:paraId="2379C73E" w14:textId="184E535C">
      <w:pPr>
        <w:tabs>
          <w:tab w:val="left" w:pos="709"/>
          <w:tab w:val="left" w:pos="2160"/>
        </w:tabs>
        <w:ind w:left="705" w:hanging="421"/>
        <w:jc w:val="center"/>
      </w:pPr>
      <w:r w:rsidR="1AD8A593">
        <w:rPr/>
        <w:t>...........................................................................................................................................</w:t>
      </w:r>
    </w:p>
    <w:p w:rsidRPr="001E3D84" w:rsidR="001E3D84" w:rsidP="001E3D84" w:rsidRDefault="001E3D84" w14:paraId="11DD6314" w14:textId="77777777">
      <w:pPr>
        <w:tabs>
          <w:tab w:val="left" w:pos="709"/>
          <w:tab w:val="left" w:pos="2160"/>
        </w:tabs>
        <w:jc w:val="both"/>
        <w:rPr>
          <w:rFonts w:ascii="Times New Roman" w:hAnsi="Times New Roman"/>
          <w:sz w:val="24"/>
          <w:szCs w:val="24"/>
        </w:rPr>
      </w:pPr>
      <w:r w:rsidRPr="001E3D84">
        <w:rPr>
          <w:rFonts w:ascii="Times New Roman" w:hAnsi="Times New Roman"/>
          <w:sz w:val="24"/>
          <w:szCs w:val="24"/>
        </w:rPr>
        <w:t xml:space="preserve">Que, el reclamante impugna dichos, empero, no aporta material probatorio alguno que refrende objetivamente su relato sobre los hechos, o que desautorice la prueba del polígrafo.  Debe destacarse que, si bien la prueba del polígrafo no arroja resultados absolutos, sí son al menos científicamente confiables, y permiten razonablemente poner bajo cuestionamiento la veracidad del relato sobre lo sucedido y la real configuración del robo denunciado.  </w:t>
      </w:r>
    </w:p>
    <w:p w:rsidRPr="001E3D84" w:rsidR="001E3D84" w:rsidP="001E3D84" w:rsidRDefault="001E3D84" w14:paraId="1A2FCFD4" w14:textId="67DFDFCF">
      <w:pPr>
        <w:tabs>
          <w:tab w:val="left" w:pos="709"/>
          <w:tab w:val="left" w:pos="2160"/>
        </w:tabs>
        <w:jc w:val="both"/>
        <w:rPr>
          <w:rFonts w:ascii="Times New Roman" w:hAnsi="Times New Roman"/>
          <w:sz w:val="24"/>
          <w:szCs w:val="24"/>
        </w:rPr>
      </w:pPr>
      <w:r w:rsidRPr="001E3D84">
        <w:rPr>
          <w:rFonts w:ascii="Times New Roman" w:hAnsi="Times New Roman"/>
          <w:sz w:val="24"/>
          <w:szCs w:val="24"/>
        </w:rPr>
        <w:t>Por otro lado, se descarta la argumentación del reclamante, en el sentido que no existió un buen trato y habría sido incluso discriminado, porque de ser así resultaría contradictorio y absurdo que al finalizar la prueba haya suscrito un documento de satisfacción sobre el trato recibido durante la prueba, lo cual desautoriza absolutamente lo que invoca actualmente, una vez que le fue comunicado el rechazo de cobertura, sustentando en los resultados del examen del polígrafo.</w:t>
      </w:r>
    </w:p>
    <w:p w:rsidRPr="001E3D84" w:rsidR="001E3D84" w:rsidP="001E3D84" w:rsidRDefault="001E3D84" w14:paraId="3744AF3D" w14:textId="7DEDFBF2">
      <w:pPr>
        <w:tabs>
          <w:tab w:val="left" w:pos="709"/>
          <w:tab w:val="left" w:pos="2160"/>
        </w:tabs>
        <w:ind w:left="705" w:hanging="705"/>
        <w:jc w:val="center"/>
      </w:pPr>
      <w:r w:rsidR="05A7847E">
        <w:rPr/>
        <w:t>............................................................................................................</w:t>
      </w:r>
    </w:p>
    <w:p w:rsidR="28D96712" w:rsidP="28D96712" w:rsidRDefault="28D96712" w14:paraId="043E959E" w14:textId="3285F321">
      <w:pPr>
        <w:tabs>
          <w:tab w:val="left" w:leader="none" w:pos="709"/>
          <w:tab w:val="left" w:leader="none" w:pos="2160"/>
        </w:tabs>
        <w:ind w:left="705" w:hanging="705"/>
        <w:jc w:val="center"/>
      </w:pPr>
    </w:p>
    <w:p w:rsidRPr="001E3D84" w:rsidR="001E3D84" w:rsidP="001E3D84" w:rsidRDefault="001E3D84" w14:paraId="61038BFA" w14:textId="77777777">
      <w:pPr>
        <w:tabs>
          <w:tab w:val="left" w:pos="2386"/>
        </w:tabs>
        <w:jc w:val="both"/>
        <w:outlineLvl w:val="0"/>
        <w:rPr>
          <w:rFonts w:ascii="Times New Roman" w:hAnsi="Times New Roman"/>
          <w:b/>
          <w:sz w:val="24"/>
          <w:szCs w:val="24"/>
        </w:rPr>
      </w:pPr>
      <w:r w:rsidRPr="001E3D84">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1E3D84" w:rsidR="001E3D84" w:rsidP="001E3D84" w:rsidRDefault="001E3D84" w14:paraId="601DE756" w14:textId="77777777">
      <w:pPr>
        <w:jc w:val="both"/>
        <w:rPr>
          <w:rFonts w:ascii="Times New Roman" w:hAnsi="Times New Roman"/>
          <w:b/>
          <w:sz w:val="24"/>
          <w:szCs w:val="24"/>
        </w:rPr>
      </w:pPr>
      <w:r w:rsidRPr="001E3D84">
        <w:rPr>
          <w:rFonts w:ascii="Times New Roman" w:hAnsi="Times New Roman"/>
          <w:b/>
          <w:sz w:val="24"/>
          <w:szCs w:val="24"/>
        </w:rPr>
        <w:t>RESUELVE:</w:t>
      </w:r>
    </w:p>
    <w:p w:rsidRPr="001E3D84" w:rsidR="001E3D84" w:rsidP="28D96712" w:rsidRDefault="001E3D84" w14:paraId="7640AF32" w14:textId="1E47AD1F">
      <w:pPr>
        <w:pStyle w:val="paragraph"/>
        <w:spacing w:before="0" w:beforeAutospacing="off" w:after="0" w:afterAutospacing="off"/>
        <w:jc w:val="both"/>
        <w:textAlignment w:val="baseline"/>
        <w:rPr>
          <w:b w:val="1"/>
          <w:bCs w:val="1"/>
        </w:rPr>
      </w:pPr>
      <w:r w:rsidR="001E3D84">
        <w:rPr/>
        <w:t>Declarar</w:t>
      </w:r>
      <w:r w:rsidRPr="28D96712" w:rsidR="001E3D84">
        <w:rPr>
          <w:b w:val="1"/>
          <w:bCs w:val="1"/>
        </w:rPr>
        <w:t xml:space="preserve"> INFUNDADA </w:t>
      </w:r>
      <w:r w:rsidR="001E3D84">
        <w:rPr/>
        <w:t>la reclamación</w:t>
      </w:r>
      <w:r w:rsidRPr="28D96712" w:rsidR="001E3D84">
        <w:rPr>
          <w:b w:val="1"/>
          <w:bCs w:val="1"/>
        </w:rPr>
        <w:t xml:space="preserve"> </w:t>
      </w:r>
      <w:r w:rsidR="001E3D84">
        <w:rPr/>
        <w:t>interpuesta por</w:t>
      </w:r>
      <w:r w:rsidRPr="28D96712" w:rsidR="001E3D84">
        <w:rPr>
          <w:b w:val="1"/>
          <w:bCs w:val="1"/>
        </w:rPr>
        <w:t xml:space="preserve"> </w:t>
      </w:r>
      <w:r w:rsidRPr="28D96712" w:rsidR="46DD0497">
        <w:rPr>
          <w:b w:val="1"/>
          <w:bCs w:val="1"/>
        </w:rPr>
        <w:t>.......................................................</w:t>
      </w:r>
      <w:r w:rsidR="001E3D84">
        <w:rPr/>
        <w:t xml:space="preserve"> </w:t>
      </w:r>
      <w:r w:rsidR="001E3D84">
        <w:rPr/>
        <w:t xml:space="preserve">contra </w:t>
      </w:r>
      <w:r w:rsidRPr="28D96712" w:rsidR="79C7A04C">
        <w:rPr>
          <w:b w:val="1"/>
          <w:bCs w:val="1"/>
        </w:rPr>
        <w:t>.........................................</w:t>
      </w:r>
      <w:r w:rsidRPr="28D96712" w:rsidR="001E3D84">
        <w:rPr>
          <w:b w:val="1"/>
          <w:bCs w:val="1"/>
        </w:rPr>
        <w:t xml:space="preserve"> </w:t>
      </w:r>
      <w:r w:rsidR="001E3D84">
        <w:rPr/>
        <w:t>correspondiente al</w:t>
      </w:r>
      <w:r w:rsidRPr="28D96712" w:rsidR="001E3D84">
        <w:rPr>
          <w:b w:val="1"/>
          <w:bCs w:val="1"/>
        </w:rPr>
        <w:t xml:space="preserve"> SEGURO DE PROTECCIÓN DE TARJETAS CON PÓLIZA N°</w:t>
      </w:r>
      <w:r w:rsidRPr="28D96712" w:rsidR="2E2BBAE0">
        <w:rPr>
          <w:b w:val="1"/>
          <w:bCs w:val="1"/>
        </w:rPr>
        <w:t>.......................</w:t>
      </w:r>
      <w:r w:rsidR="001E3D84">
        <w:rPr/>
        <w:t>, quedando a salvo el derecho del reclamante para recurrir ante las instancias que consideren pertinentes.</w:t>
      </w:r>
      <w:r w:rsidR="001E3D84">
        <w:rPr/>
        <w:t xml:space="preserve"> </w:t>
      </w:r>
    </w:p>
    <w:p w:rsidRPr="001E3D84" w:rsidR="00FE0AE9" w:rsidP="00D25E76" w:rsidRDefault="00D00142" w14:paraId="22FB6411" w14:textId="35CBB7D0">
      <w:pPr>
        <w:jc w:val="right"/>
        <w:rPr>
          <w:rFonts w:ascii="Times New Roman" w:hAnsi="Times New Roman"/>
          <w:sz w:val="24"/>
          <w:szCs w:val="24"/>
        </w:rPr>
      </w:pPr>
      <w:r w:rsidRPr="001E3D84">
        <w:rPr>
          <w:rFonts w:ascii="Times New Roman" w:hAnsi="Times New Roman"/>
          <w:sz w:val="24"/>
          <w:szCs w:val="24"/>
        </w:rPr>
        <w:t>Lima,</w:t>
      </w:r>
      <w:r w:rsidRPr="001E3D84" w:rsidR="0034229F">
        <w:rPr>
          <w:rFonts w:ascii="Times New Roman" w:hAnsi="Times New Roman"/>
          <w:sz w:val="24"/>
          <w:szCs w:val="24"/>
        </w:rPr>
        <w:t xml:space="preserve"> </w:t>
      </w:r>
      <w:r w:rsidRPr="001E3D84" w:rsidR="0082166A">
        <w:rPr>
          <w:rFonts w:ascii="Times New Roman" w:hAnsi="Times New Roman"/>
          <w:sz w:val="24"/>
          <w:szCs w:val="24"/>
        </w:rPr>
        <w:t>25</w:t>
      </w:r>
      <w:r w:rsidRPr="001E3D84" w:rsidR="00621292">
        <w:rPr>
          <w:rFonts w:ascii="Times New Roman" w:hAnsi="Times New Roman"/>
          <w:sz w:val="24"/>
          <w:szCs w:val="24"/>
        </w:rPr>
        <w:t xml:space="preserve"> </w:t>
      </w:r>
      <w:r w:rsidRPr="001E3D84">
        <w:rPr>
          <w:rFonts w:ascii="Times New Roman" w:hAnsi="Times New Roman"/>
          <w:sz w:val="24"/>
          <w:szCs w:val="24"/>
        </w:rPr>
        <w:t>de</w:t>
      </w:r>
      <w:r w:rsidRPr="001E3D84" w:rsidR="005409B6">
        <w:rPr>
          <w:rFonts w:ascii="Times New Roman" w:hAnsi="Times New Roman"/>
          <w:sz w:val="24"/>
          <w:szCs w:val="24"/>
        </w:rPr>
        <w:t xml:space="preserve"> abril</w:t>
      </w:r>
      <w:r w:rsidRPr="001E3D84" w:rsidR="000A7BCF">
        <w:rPr>
          <w:rFonts w:ascii="Times New Roman" w:hAnsi="Times New Roman"/>
          <w:sz w:val="24"/>
          <w:szCs w:val="24"/>
        </w:rPr>
        <w:t xml:space="preserve"> </w:t>
      </w:r>
      <w:r w:rsidRPr="001E3D84">
        <w:rPr>
          <w:rFonts w:ascii="Times New Roman" w:hAnsi="Times New Roman"/>
          <w:sz w:val="24"/>
          <w:szCs w:val="24"/>
        </w:rPr>
        <w:t>de 202</w:t>
      </w:r>
      <w:r w:rsidRPr="001E3D84" w:rsidR="00BF08F9">
        <w:rPr>
          <w:rFonts w:ascii="Times New Roman" w:hAnsi="Times New Roman"/>
          <w:sz w:val="24"/>
          <w:szCs w:val="24"/>
        </w:rPr>
        <w:t>4</w:t>
      </w:r>
    </w:p>
    <w:p w:rsidRPr="001E3D84" w:rsidR="00D066E9" w:rsidP="001D5079" w:rsidRDefault="00487E42" w14:paraId="07DA551C" w14:textId="3F900BA9">
      <w:pPr>
        <w:jc w:val="both"/>
        <w:rPr>
          <w:rFonts w:ascii="Times New Roman" w:hAnsi="Times New Roman"/>
          <w:b/>
          <w:bCs/>
          <w:i/>
          <w:iCs/>
          <w:sz w:val="24"/>
          <w:szCs w:val="24"/>
        </w:rPr>
      </w:pPr>
      <w:r w:rsidRPr="001E3D84">
        <w:rPr>
          <w:rFonts w:ascii="Times New Roman" w:hAnsi="Times New Roman"/>
          <w:b/>
          <w:bCs/>
          <w:i/>
          <w:iCs/>
          <w:sz w:val="24"/>
          <w:szCs w:val="24"/>
        </w:rPr>
        <w:t xml:space="preserve">La </w:t>
      </w:r>
      <w:proofErr w:type="gramStart"/>
      <w:r w:rsidRPr="001E3D84">
        <w:rPr>
          <w:rFonts w:ascii="Times New Roman" w:hAnsi="Times New Roman"/>
          <w:b/>
          <w:bCs/>
          <w:i/>
          <w:iCs/>
          <w:sz w:val="24"/>
          <w:szCs w:val="24"/>
        </w:rPr>
        <w:t>Secretaria</w:t>
      </w:r>
      <w:r w:rsidRPr="001E3D84" w:rsidR="006C07C2">
        <w:rPr>
          <w:rFonts w:ascii="Times New Roman" w:hAnsi="Times New Roman"/>
          <w:b/>
          <w:bCs/>
          <w:i/>
          <w:iCs/>
          <w:sz w:val="24"/>
          <w:szCs w:val="24"/>
        </w:rPr>
        <w:t xml:space="preserve"> </w:t>
      </w:r>
      <w:r w:rsidRPr="001E3D84">
        <w:rPr>
          <w:rFonts w:ascii="Times New Roman" w:hAnsi="Times New Roman"/>
          <w:b/>
          <w:bCs/>
          <w:i/>
          <w:iCs/>
          <w:sz w:val="24"/>
          <w:szCs w:val="24"/>
        </w:rPr>
        <w:t>Técnica</w:t>
      </w:r>
      <w:proofErr w:type="gramEnd"/>
      <w:r w:rsidRPr="001E3D84">
        <w:rPr>
          <w:rFonts w:ascii="Times New Roman" w:hAnsi="Times New Roman"/>
          <w:b/>
          <w:bCs/>
          <w:i/>
          <w:iCs/>
          <w:sz w:val="24"/>
          <w:szCs w:val="24"/>
        </w:rPr>
        <w:t>, como Órgano Resolutivo Unipersonal, emite la presente resolución.</w:t>
      </w:r>
    </w:p>
    <w:p w:rsidRPr="001E3D84" w:rsidR="00487E42" w:rsidP="001D5079" w:rsidRDefault="00487E42" w14:paraId="2D80A377" w14:textId="0DAFEFD0">
      <w:pPr>
        <w:spacing w:line="360" w:lineRule="auto"/>
        <w:jc w:val="center"/>
        <w:rPr>
          <w:rFonts w:ascii="Times New Roman" w:hAnsi="Times New Roman"/>
          <w:b/>
          <w:bCs/>
          <w:sz w:val="24"/>
          <w:szCs w:val="24"/>
        </w:rPr>
      </w:pPr>
      <w:r w:rsidRPr="001E3D84">
        <w:rPr>
          <w:rFonts w:ascii="Times New Roman" w:hAnsi="Times New Roman"/>
          <w:b/>
          <w:bCs/>
          <w:sz w:val="24"/>
          <w:szCs w:val="24"/>
        </w:rPr>
        <w:t xml:space="preserve">Alicia Martín López – </w:t>
      </w:r>
      <w:proofErr w:type="gramStart"/>
      <w:r w:rsidRPr="001E3D84">
        <w:rPr>
          <w:rFonts w:ascii="Times New Roman" w:hAnsi="Times New Roman"/>
          <w:b/>
          <w:bCs/>
          <w:sz w:val="24"/>
          <w:szCs w:val="24"/>
        </w:rPr>
        <w:t>Secretar</w:t>
      </w:r>
      <w:r w:rsidRPr="001E3D84" w:rsidR="003179C7">
        <w:rPr>
          <w:rFonts w:ascii="Times New Roman" w:hAnsi="Times New Roman"/>
          <w:b/>
          <w:bCs/>
          <w:sz w:val="24"/>
          <w:szCs w:val="24"/>
        </w:rPr>
        <w:t>i</w:t>
      </w:r>
      <w:r w:rsidRPr="001E3D84">
        <w:rPr>
          <w:rFonts w:ascii="Times New Roman" w:hAnsi="Times New Roman"/>
          <w:b/>
          <w:bCs/>
          <w:sz w:val="24"/>
          <w:szCs w:val="24"/>
        </w:rPr>
        <w:t>a Técnica</w:t>
      </w:r>
      <w:proofErr w:type="gramEnd"/>
    </w:p>
    <w:p w:rsidRPr="001E3D8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0B3E35">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3E35" w:rsidP="00722F1A" w:rsidRDefault="000B3E35" w14:paraId="2493B295" w14:textId="77777777">
      <w:pPr>
        <w:spacing w:after="0" w:line="240" w:lineRule="auto"/>
      </w:pPr>
      <w:r>
        <w:separator/>
      </w:r>
    </w:p>
  </w:endnote>
  <w:endnote w:type="continuationSeparator" w:id="0">
    <w:p w:rsidR="000B3E35" w:rsidP="00722F1A" w:rsidRDefault="000B3E35" w14:paraId="3CAF7D4E" w14:textId="77777777">
      <w:pPr>
        <w:spacing w:after="0" w:line="240" w:lineRule="auto"/>
      </w:pPr>
      <w:r>
        <w:continuationSeparator/>
      </w:r>
    </w:p>
  </w:endnote>
  <w:endnote w:type="continuationNotice" w:id="1">
    <w:p w:rsidR="000B3E35" w:rsidRDefault="000B3E35" w14:paraId="0F8BD7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3E35" w:rsidP="00722F1A" w:rsidRDefault="000B3E35" w14:paraId="400F3BA2" w14:textId="77777777">
      <w:pPr>
        <w:spacing w:after="0" w:line="240" w:lineRule="auto"/>
      </w:pPr>
      <w:r>
        <w:separator/>
      </w:r>
    </w:p>
  </w:footnote>
  <w:footnote w:type="continuationSeparator" w:id="0">
    <w:p w:rsidR="000B3E35" w:rsidP="00722F1A" w:rsidRDefault="000B3E35" w14:paraId="07A964D7" w14:textId="77777777">
      <w:pPr>
        <w:spacing w:after="0" w:line="240" w:lineRule="auto"/>
      </w:pPr>
      <w:r>
        <w:continuationSeparator/>
      </w:r>
    </w:p>
  </w:footnote>
  <w:footnote w:type="continuationNotice" w:id="1">
    <w:p w:rsidR="000B3E35" w:rsidRDefault="000B3E35" w14:paraId="56E1A98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3E35"/>
    <w:rsid w:val="000B4C03"/>
    <w:rsid w:val="000B65E7"/>
    <w:rsid w:val="000B6820"/>
    <w:rsid w:val="000C4E83"/>
    <w:rsid w:val="000D04CD"/>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3D84"/>
    <w:rsid w:val="001E466C"/>
    <w:rsid w:val="001F4171"/>
    <w:rsid w:val="001F5220"/>
    <w:rsid w:val="001F5485"/>
    <w:rsid w:val="002021B2"/>
    <w:rsid w:val="00203146"/>
    <w:rsid w:val="00206222"/>
    <w:rsid w:val="00210165"/>
    <w:rsid w:val="00210FFE"/>
    <w:rsid w:val="0021509B"/>
    <w:rsid w:val="00215561"/>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57302"/>
    <w:rsid w:val="002636F8"/>
    <w:rsid w:val="0027093C"/>
    <w:rsid w:val="00270EB5"/>
    <w:rsid w:val="002748B9"/>
    <w:rsid w:val="002774DB"/>
    <w:rsid w:val="00277DAC"/>
    <w:rsid w:val="002832FD"/>
    <w:rsid w:val="00283DF6"/>
    <w:rsid w:val="0028477A"/>
    <w:rsid w:val="00294C1E"/>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4FC"/>
    <w:rsid w:val="004037E1"/>
    <w:rsid w:val="00404BDC"/>
    <w:rsid w:val="004062B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42B6"/>
    <w:rsid w:val="00636287"/>
    <w:rsid w:val="00637751"/>
    <w:rsid w:val="00637DB6"/>
    <w:rsid w:val="00640444"/>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166A"/>
    <w:rsid w:val="008236F5"/>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389"/>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2DF8"/>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1707"/>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C88"/>
    <w:rsid w:val="00B02DE8"/>
    <w:rsid w:val="00B063AF"/>
    <w:rsid w:val="00B130DD"/>
    <w:rsid w:val="00B154BD"/>
    <w:rsid w:val="00B21365"/>
    <w:rsid w:val="00B2156D"/>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5DC"/>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0680"/>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1690103"/>
    <w:rsid w:val="05A7847E"/>
    <w:rsid w:val="10733BE9"/>
    <w:rsid w:val="10BD211F"/>
    <w:rsid w:val="12EC4F8F"/>
    <w:rsid w:val="1795281B"/>
    <w:rsid w:val="1AD8A593"/>
    <w:rsid w:val="28D96712"/>
    <w:rsid w:val="2E2BBAE0"/>
    <w:rsid w:val="36C6EC19"/>
    <w:rsid w:val="3A5B54ED"/>
    <w:rsid w:val="3D81EE5A"/>
    <w:rsid w:val="46DD0497"/>
    <w:rsid w:val="48934AA7"/>
    <w:rsid w:val="4EF59A3D"/>
    <w:rsid w:val="54933C84"/>
    <w:rsid w:val="5B1F6127"/>
    <w:rsid w:val="79C7A04C"/>
    <w:rsid w:val="7F3C2124"/>
    <w:rsid w:val="7F797D5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6697719">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300205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8A38DE5-5692-45C2-8BA7-4CDBC4122943}"/>
</file>

<file path=customXml/itemProps3.xml><?xml version="1.0" encoding="utf-8"?>
<ds:datastoreItem xmlns:ds="http://schemas.openxmlformats.org/officeDocument/2006/customXml" ds:itemID="{7C1D9A34-4C0A-4EC1-A031-8E25DD48F65D}"/>
</file>

<file path=customXml/itemProps4.xml><?xml version="1.0" encoding="utf-8"?>
<ds:datastoreItem xmlns:ds="http://schemas.openxmlformats.org/officeDocument/2006/customXml" ds:itemID="{4C2B273A-C5AC-4C79-BDCE-637D7A6FBA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795</cp:revision>
  <cp:lastPrinted>2024-04-29T15:19:00Z</cp:lastPrinted>
  <dcterms:created xsi:type="dcterms:W3CDTF">2022-12-22T22:59:00Z</dcterms:created>
  <dcterms:modified xsi:type="dcterms:W3CDTF">2025-08-20T19:11:11Z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