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604252" w:rsidR="009E1EB1" w:rsidP="00917F8C" w:rsidRDefault="00F15FBA" w14:paraId="1DFBD85E" w14:textId="4D2CBBEB">
      <w:pPr>
        <w:pStyle w:val="Ttulo"/>
        <w:outlineLvl w:val="0"/>
        <w:rPr>
          <w:lang w:val="es-PE"/>
        </w:rPr>
      </w:pPr>
      <w:r w:rsidRPr="00604252">
        <w:rPr>
          <w:lang w:val="es-PE"/>
        </w:rPr>
        <w:t>RESOLUCIÓN N</w:t>
      </w:r>
      <w:r w:rsidRPr="00604252" w:rsidR="001631D6">
        <w:rPr>
          <w:lang w:val="es-PE"/>
        </w:rPr>
        <w:t xml:space="preserve">° </w:t>
      </w:r>
      <w:r w:rsidRPr="00604252" w:rsidR="003E6BA6">
        <w:rPr>
          <w:lang w:val="es-PE"/>
        </w:rPr>
        <w:t>0</w:t>
      </w:r>
      <w:r w:rsidRPr="00604252" w:rsidR="008C7105">
        <w:rPr>
          <w:lang w:val="es-PE"/>
        </w:rPr>
        <w:t>7</w:t>
      </w:r>
      <w:r w:rsidRPr="00604252" w:rsidR="00BA23C9">
        <w:rPr>
          <w:lang w:val="es-PE"/>
        </w:rPr>
        <w:t>2</w:t>
      </w:r>
      <w:r w:rsidRPr="00604252" w:rsidR="001631D6">
        <w:rPr>
          <w:lang w:val="es-PE"/>
        </w:rPr>
        <w:t>/2</w:t>
      </w:r>
      <w:r w:rsidRPr="00604252" w:rsidR="002B50D6">
        <w:rPr>
          <w:lang w:val="es-PE"/>
        </w:rPr>
        <w:t>4</w:t>
      </w:r>
    </w:p>
    <w:p w:rsidRPr="00604252" w:rsidR="00445B11" w:rsidP="00445B11" w:rsidRDefault="00445B11" w14:paraId="631F27FA" w14:textId="77777777">
      <w:pPr>
        <w:jc w:val="both"/>
        <w:outlineLvl w:val="0"/>
        <w:rPr>
          <w:b/>
          <w:bCs/>
          <w:lang w:val="es-PE"/>
        </w:rPr>
      </w:pPr>
    </w:p>
    <w:p w:rsidRPr="00604252" w:rsidR="00702BA7" w:rsidP="00702BA7" w:rsidRDefault="00702BA7" w14:paraId="4F7EEE25" w14:textId="77777777">
      <w:pPr>
        <w:rPr>
          <w:lang w:val="es-PE" w:eastAsia="en-US"/>
        </w:rPr>
      </w:pPr>
    </w:p>
    <w:p w:rsidR="00604252" w:rsidP="00604252" w:rsidRDefault="00604252" w14:paraId="0C69D58C" w14:textId="77777777">
      <w:pPr>
        <w:rPr>
          <w:b/>
        </w:rPr>
      </w:pPr>
      <w:r w:rsidRPr="00604252">
        <w:rPr>
          <w:b/>
        </w:rPr>
        <w:t>VISTOS:</w:t>
      </w:r>
    </w:p>
    <w:p w:rsidRPr="00604252" w:rsidR="00604252" w:rsidP="00604252" w:rsidRDefault="00604252" w14:paraId="1BD08D5C" w14:textId="77777777">
      <w:pPr>
        <w:rPr>
          <w:b/>
        </w:rPr>
      </w:pPr>
    </w:p>
    <w:p w:rsidR="00604252" w:rsidP="00604252" w:rsidRDefault="00604252" w14:paraId="53321EC5" w14:textId="541D9593">
      <w:pPr>
        <w:jc w:val="both"/>
        <w:rPr>
          <w:lang w:val="es-MX"/>
        </w:rPr>
      </w:pPr>
      <w:r w:rsidR="00604252">
        <w:rPr/>
        <w:t xml:space="preserve">La reclamación presentada ante esta Defensoría del Asegurado (DEFASEG) por la Señora </w:t>
      </w:r>
      <w:r w:rsidRPr="4174B60B" w:rsidR="7D96CAC3">
        <w:rPr>
          <w:b w:val="1"/>
          <w:bCs w:val="1"/>
          <w:lang w:val="es-MX"/>
        </w:rPr>
        <w:t>..........................................................</w:t>
      </w:r>
      <w:r w:rsidRPr="4174B60B" w:rsidR="00604252">
        <w:rPr>
          <w:b w:val="1"/>
          <w:bCs w:val="1"/>
          <w:lang w:val="es-MX"/>
        </w:rPr>
        <w:t xml:space="preserve"> </w:t>
      </w:r>
      <w:r w:rsidR="00604252">
        <w:rPr/>
        <w:t xml:space="preserve">contra </w:t>
      </w:r>
      <w:r w:rsidRPr="4174B60B" w:rsidR="4987844F">
        <w:rPr>
          <w:b w:val="1"/>
          <w:bCs w:val="1"/>
        </w:rPr>
        <w:t>...........</w:t>
      </w:r>
      <w:r w:rsidRPr="4174B60B" w:rsidR="00604252">
        <w:rPr>
          <w:b w:val="1"/>
          <w:bCs w:val="1"/>
        </w:rPr>
        <w:t xml:space="preserve"> Seguros </w:t>
      </w:r>
      <w:r w:rsidR="00604252">
        <w:rPr/>
        <w:t xml:space="preserve">en la que solicita se le otorgue la cobertura </w:t>
      </w:r>
      <w:r w:rsidRPr="4174B60B" w:rsidR="00604252">
        <w:rPr>
          <w:lang w:val="es-MX"/>
        </w:rPr>
        <w:t xml:space="preserve">por sepelio, conforme a los términos del </w:t>
      </w:r>
      <w:r w:rsidRPr="4174B60B" w:rsidR="00604252">
        <w:rPr>
          <w:b w:val="1"/>
          <w:bCs w:val="1"/>
          <w:lang w:val="es-MX"/>
        </w:rPr>
        <w:t xml:space="preserve">SEGURO DE </w:t>
      </w:r>
      <w:r w:rsidRPr="4174B60B" w:rsidR="00604252">
        <w:rPr>
          <w:b w:val="1"/>
          <w:bCs w:val="1"/>
          <w:lang w:val="es-MX"/>
        </w:rPr>
        <w:t>SALUD  -</w:t>
      </w:r>
      <w:r w:rsidRPr="4174B60B" w:rsidR="00604252">
        <w:rPr>
          <w:b w:val="1"/>
          <w:bCs w:val="1"/>
          <w:lang w:val="es-MX"/>
        </w:rPr>
        <w:t xml:space="preserve"> PÓLIZA </w:t>
      </w:r>
      <w:r w:rsidRPr="4174B60B" w:rsidR="00604252">
        <w:rPr>
          <w:b w:val="1"/>
          <w:bCs w:val="1"/>
          <w:lang w:val="es-MX"/>
        </w:rPr>
        <w:t>N°</w:t>
      </w:r>
      <w:r w:rsidRPr="4174B60B" w:rsidR="00604252">
        <w:rPr>
          <w:b w:val="1"/>
          <w:bCs w:val="1"/>
          <w:lang w:val="es-MX"/>
        </w:rPr>
        <w:t xml:space="preserve"> </w:t>
      </w:r>
      <w:r w:rsidRPr="4174B60B" w:rsidR="5C1F2BD7">
        <w:rPr>
          <w:b w:val="1"/>
          <w:bCs w:val="1"/>
          <w:lang w:val="es-MX"/>
        </w:rPr>
        <w:t>.......................</w:t>
      </w:r>
      <w:r w:rsidRPr="4174B60B" w:rsidR="00604252">
        <w:rPr>
          <w:lang w:val="es-MX"/>
        </w:rPr>
        <w:t xml:space="preserve">, como consecuencia del fallecimiento </w:t>
      </w:r>
      <w:r w:rsidRPr="4174B60B" w:rsidR="2FDE2804">
        <w:rPr>
          <w:lang w:val="es-MX"/>
        </w:rPr>
        <w:t>..............................................</w:t>
      </w:r>
      <w:r w:rsidRPr="4174B60B" w:rsidR="00604252">
        <w:rPr>
          <w:lang w:val="es-MX"/>
        </w:rPr>
        <w:t>.</w:t>
      </w:r>
    </w:p>
    <w:p w:rsidRPr="00604252" w:rsidR="00604252" w:rsidP="00604252" w:rsidRDefault="00604252" w14:paraId="40F2ACED" w14:textId="77777777">
      <w:pPr>
        <w:jc w:val="both"/>
        <w:rPr>
          <w:lang w:val="es-MX"/>
        </w:rPr>
      </w:pPr>
    </w:p>
    <w:p w:rsidRPr="00604252" w:rsidR="00604252" w:rsidP="00604252" w:rsidRDefault="00604252" w14:paraId="44D34D46" w14:textId="77777777">
      <w:pPr>
        <w:jc w:val="both"/>
        <w:rPr>
          <w:lang w:val="es-PE"/>
        </w:rPr>
      </w:pPr>
      <w:r w:rsidRPr="00604252">
        <w:t>Luego de analizar la reclamación, esta Defensoría determinó que ésta se encontraba dentro del ámbito de su competencia por razón de materia y cuantía y oportunidad.</w:t>
      </w:r>
    </w:p>
    <w:p w:rsidR="00604252" w:rsidP="00604252" w:rsidRDefault="00604252" w14:paraId="6B1B8BE2" w14:textId="77777777">
      <w:pPr>
        <w:jc w:val="both"/>
      </w:pPr>
    </w:p>
    <w:p w:rsidR="00604252" w:rsidP="00604252" w:rsidRDefault="00604252" w14:paraId="79484ADF" w14:textId="4D23A270">
      <w:pPr>
        <w:jc w:val="both"/>
      </w:pPr>
      <w:r w:rsidRPr="00604252">
        <w:t>Que, habiéndosele corrido traslado de la respectiva reclamación, la aseguradora presentó sus descargos.</w:t>
      </w:r>
    </w:p>
    <w:p w:rsidRPr="00604252" w:rsidR="00604252" w:rsidP="00604252" w:rsidRDefault="00604252" w14:paraId="25E4948D" w14:textId="77777777">
      <w:pPr>
        <w:jc w:val="both"/>
      </w:pPr>
    </w:p>
    <w:p w:rsidR="00604252" w:rsidP="00604252" w:rsidRDefault="00604252" w14:paraId="656D420C" w14:textId="77777777">
      <w:pPr>
        <w:jc w:val="both"/>
      </w:pPr>
      <w:r w:rsidRPr="00604252">
        <w:t>Que, el 09 de abril de 2024 se realizó la audiencia de virtual de vista con la sola participación de la compañía de seguros, oportunidad en la cual esta presentó su posición absolviendo las diversas preguntas formuladas por el colegiado, conforme consta de la correspondiente acta, donde se deja constancia de la inasistencia de la reclamante pese a haber sido oportunamente convocada;</w:t>
      </w:r>
    </w:p>
    <w:p w:rsidRPr="00604252" w:rsidR="00604252" w:rsidP="00604252" w:rsidRDefault="00604252" w14:paraId="1374C989" w14:textId="77777777">
      <w:pPr>
        <w:jc w:val="both"/>
      </w:pPr>
    </w:p>
    <w:p w:rsidR="00604252" w:rsidP="00604252" w:rsidRDefault="00604252" w14:paraId="2B8BBC13" w14:textId="03F0E99C">
      <w:pPr>
        <w:jc w:val="both"/>
      </w:pPr>
      <w:r w:rsidR="00604252">
        <w:rPr/>
        <w:t xml:space="preserve">En síntesis la posición de la reclamante es la siguiente: a) viene pagando mensualmente desde el año 2014, y no está de acuerdo en que le otorguen la cobertura de sepelio por el fallecimiento de su madre </w:t>
      </w:r>
      <w:r w:rsidR="2FDE2804">
        <w:rPr/>
        <w:t>..............................................</w:t>
      </w:r>
      <w:r w:rsidR="00604252">
        <w:rPr/>
        <w:t xml:space="preserve">, fallecida el viernes 08 de setiembre de 2023; b) la aseguradora rechaza la cobertura poque no se comunicó el mismo día del siniestro y su seguro no cubría reembolso; c) no contaba con los números de la aseguradora y como era fin de semana el personal de </w:t>
      </w:r>
      <w:r w:rsidR="00604252">
        <w:rPr/>
        <w:t>Reniec</w:t>
      </w:r>
      <w:r w:rsidR="00604252">
        <w:rPr/>
        <w:t xml:space="preserve"> no realizaba los trámites para la generación del acta, lo que le impedía otorgar un nicho entre otras complicaciones; d) al afiliarse al seguro en ningún momento le indicaron que si no comunicaba el mismo día del fallecimiento perdería el beneficio, ni que no cubrían reembolso, lo que le parece un abuso; e) añade que comunicares con la aseguradora no es fácil pues antes de hablar con cualquier persona transcurren más de 20 minutos causando malestar e incomodidad y así querían que llame en un momento de dolor.</w:t>
      </w:r>
    </w:p>
    <w:p w:rsidRPr="00604252" w:rsidR="00604252" w:rsidP="00604252" w:rsidRDefault="00604252" w14:paraId="5A522A72" w14:textId="77777777">
      <w:pPr>
        <w:jc w:val="both"/>
      </w:pPr>
    </w:p>
    <w:p w:rsidRPr="00604252" w:rsidR="00604252" w:rsidP="00604252" w:rsidRDefault="00604252" w14:paraId="2ABAE617" w14:textId="3A3CCB0E">
      <w:pPr>
        <w:jc w:val="both"/>
      </w:pPr>
      <w:r w:rsidR="00604252">
        <w:rPr/>
        <w:t xml:space="preserve">Por su parte y en resumen la compañía de seguros sostiene lo siguiente: a) el 1 de enero de 2014 la reclamante adquirió un seguro de sepelio póliza </w:t>
      </w:r>
      <w:r w:rsidR="5C1F2BD7">
        <w:rPr/>
        <w:t>.......................</w:t>
      </w:r>
      <w:r w:rsidR="00604252">
        <w:rPr/>
        <w:t>; b) el 8 de setiembre de 2023, la madre de la reclamante fallece, ante ello el 29 de setiembre de 2023 la reclamante solicitó la activación de su seguro de sepelio; c) con fecha 16 de octubre de 2023 rechazaron la solicitud ya que no se coordinó el servicio de sepelio con el proveedor memorial correspondiente, ni con la central telefónica; d) la madre de la asegurada se encontraba asegurada bajo la póliza de sepelio, la cual seña topes para la cobertura de sepelio, beneficio de traslado y luto por accidente, todo lo cual suma S/5,170; e) sin embargo, la reclamante solicito el reembolso de S/5,200 por ataúd, capilla, carroza y traslado Y S/5,940 por nicho, es decir, solicitó el reembolso de montos mayores a la cobertura estipulada en la póliza; f) la solicitud fue rechazada en tanto el monto requerido no se encontraba dentro de los límites de cobertura consignados en la póliza, por lo que no han infringido normas de protección al consumidor y el reclamo debe declararse infundado.</w:t>
      </w:r>
    </w:p>
    <w:p w:rsidRPr="00604252" w:rsidR="00604252" w:rsidP="00604252" w:rsidRDefault="00604252" w14:paraId="5F19DB3E" w14:textId="77777777">
      <w:pPr>
        <w:jc w:val="both"/>
        <w:rPr>
          <w:b/>
        </w:rPr>
      </w:pPr>
      <w:r w:rsidRPr="00604252">
        <w:rPr>
          <w:b/>
        </w:rPr>
        <w:lastRenderedPageBreak/>
        <w:t xml:space="preserve">CONSIDERANDO: </w:t>
      </w:r>
    </w:p>
    <w:p w:rsidRPr="00604252" w:rsidR="00604252" w:rsidP="00604252" w:rsidRDefault="00604252" w14:paraId="7DFCC006" w14:textId="77777777">
      <w:pPr>
        <w:jc w:val="both"/>
        <w:rPr>
          <w:b/>
        </w:rPr>
      </w:pPr>
    </w:p>
    <w:p w:rsidRPr="00604252" w:rsidR="00604252" w:rsidP="00604252" w:rsidRDefault="00604252" w14:paraId="645F9299" w14:textId="77777777">
      <w:pPr>
        <w:jc w:val="both"/>
        <w:rPr>
          <w:rStyle w:val="Textoennegrita"/>
        </w:rPr>
      </w:pPr>
      <w:r w:rsidRPr="00604252">
        <w:rPr>
          <w:b/>
          <w:u w:val="single"/>
        </w:rPr>
        <w:t>PRIMERO</w:t>
      </w:r>
      <w:r w:rsidRPr="00604252">
        <w:t xml:space="preserve">: Conforme al Reglamento de la Defensoría del Asegurado, </w:t>
      </w:r>
      <w:r w:rsidRPr="00604252">
        <w:rPr>
          <w:rStyle w:val="Textoennegrita"/>
          <w:b w:val="0"/>
          <w:bCs w:val="0"/>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604252" w:rsidR="00604252" w:rsidP="00604252" w:rsidRDefault="00604252" w14:paraId="4187F17E" w14:textId="77777777">
      <w:pPr>
        <w:jc w:val="both"/>
        <w:rPr>
          <w:rStyle w:val="Textoennegrita"/>
          <w:b w:val="0"/>
        </w:rPr>
      </w:pPr>
    </w:p>
    <w:p w:rsidRPr="00604252" w:rsidR="00604252" w:rsidP="00604252" w:rsidRDefault="00604252" w14:paraId="1748368F" w14:textId="77777777">
      <w:pPr>
        <w:jc w:val="both"/>
      </w:pPr>
      <w:r w:rsidRPr="00604252">
        <w:rPr>
          <w:b/>
          <w:u w:val="single"/>
        </w:rPr>
        <w:t>SEGUNDO</w:t>
      </w:r>
      <w:r w:rsidRPr="00604252">
        <w:t>: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604252" w:rsidR="00604252" w:rsidP="00604252" w:rsidRDefault="00604252" w14:paraId="4861BFE0" w14:textId="77777777">
      <w:pPr>
        <w:jc w:val="both"/>
      </w:pPr>
    </w:p>
    <w:p w:rsidRPr="00604252" w:rsidR="00604252" w:rsidP="00604252" w:rsidRDefault="00604252" w14:paraId="690AC97E" w14:textId="77777777">
      <w:pPr>
        <w:contextualSpacing/>
        <w:jc w:val="both"/>
      </w:pPr>
      <w:r w:rsidRPr="00604252">
        <w:rPr>
          <w:rStyle w:val="Textoennegrita"/>
          <w:u w:val="single"/>
        </w:rPr>
        <w:t>TERCERO</w:t>
      </w:r>
      <w:r w:rsidRPr="00604252">
        <w:rPr>
          <w:rStyle w:val="Textoennegrita"/>
        </w:rPr>
        <w:t>:</w:t>
      </w:r>
      <w:r w:rsidRPr="00604252">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604252" w:rsidR="00604252" w:rsidP="00604252" w:rsidRDefault="00604252" w14:paraId="5DE0CDCC" w14:textId="77777777">
      <w:pPr>
        <w:jc w:val="both"/>
        <w:rPr>
          <w:b/>
          <w:u w:val="single"/>
        </w:rPr>
      </w:pPr>
    </w:p>
    <w:p w:rsidRPr="00604252" w:rsidR="00604252" w:rsidP="00604252" w:rsidRDefault="00604252" w14:paraId="144401F3" w14:textId="77777777">
      <w:pPr>
        <w:jc w:val="both"/>
      </w:pPr>
      <w:r w:rsidRPr="00604252">
        <w:rPr>
          <w:b/>
          <w:u w:val="single"/>
        </w:rPr>
        <w:t>CUARTO</w:t>
      </w:r>
      <w:r w:rsidRPr="00604252">
        <w:rPr>
          <w:b/>
        </w:rPr>
        <w:t>:</w:t>
      </w:r>
      <w:r w:rsidRPr="00604252">
        <w:t xml:space="preserve"> </w:t>
      </w:r>
      <w:r w:rsidRPr="00604252">
        <w:rPr>
          <w:rStyle w:val="Textoennegrita"/>
          <w:b w:val="0"/>
          <w:bCs w:val="0"/>
        </w:rPr>
        <w:t>Que, en materia procesal</w:t>
      </w:r>
      <w:r w:rsidRPr="00604252">
        <w:rPr>
          <w:b/>
          <w:bCs/>
        </w:rPr>
        <w:t>,</w:t>
      </w:r>
      <w:r w:rsidRPr="00604252">
        <w:t xml:space="preserve"> corresponde a quien invoca hechos probar su existencia, carga procesal a la que refiere el artículo 196 del Código Procesal Civil, salvo que se acoja a alguna presunción legal de carácter relativo o absoluto.</w:t>
      </w:r>
    </w:p>
    <w:p w:rsidRPr="00604252" w:rsidR="00604252" w:rsidP="00604252" w:rsidRDefault="00604252" w14:paraId="100B7DE7" w14:textId="77777777">
      <w:pPr>
        <w:jc w:val="both"/>
        <w:rPr>
          <w:bCs/>
        </w:rPr>
      </w:pPr>
    </w:p>
    <w:p w:rsidRPr="00604252" w:rsidR="00604252" w:rsidP="00604252" w:rsidRDefault="00604252" w14:paraId="23E9CA5B" w14:textId="77777777">
      <w:pPr>
        <w:jc w:val="both"/>
        <w:rPr>
          <w:lang w:val="es-MX"/>
        </w:rPr>
      </w:pPr>
      <w:r w:rsidRPr="00604252">
        <w:rPr>
          <w:rStyle w:val="Textoennegrita"/>
          <w:u w:val="single"/>
        </w:rPr>
        <w:t>QUINTO</w:t>
      </w:r>
      <w:r w:rsidRPr="00604252">
        <w:rPr>
          <w:rStyle w:val="Textoennegrita"/>
        </w:rPr>
        <w:t xml:space="preserve">: </w:t>
      </w:r>
      <w:r w:rsidRPr="00604252">
        <w:t>Que, de acuerdo a los términos contenidos en el rechazo, la reclamación, y a lo tratado en la audiencia de vista, la solución de la presente controversia consiste en determinar si en el presente caso la reclamante tiene o no derecho</w:t>
      </w:r>
      <w:r w:rsidRPr="00604252">
        <w:rPr>
          <w:lang w:val="es-MX"/>
        </w:rPr>
        <w:t xml:space="preserve"> a que se le reembolsen los gastos de sepelio en base a las facturas presentadas.</w:t>
      </w:r>
    </w:p>
    <w:p w:rsidRPr="00604252" w:rsidR="00604252" w:rsidP="00604252" w:rsidRDefault="00604252" w14:paraId="5B04CAD1" w14:textId="77777777">
      <w:pPr>
        <w:jc w:val="both"/>
        <w:rPr>
          <w:lang w:val="es-MX"/>
        </w:rPr>
      </w:pPr>
    </w:p>
    <w:p w:rsidRPr="00604252" w:rsidR="00604252" w:rsidP="00604252" w:rsidRDefault="00604252" w14:paraId="61E591E2" w14:textId="77777777">
      <w:pPr>
        <w:jc w:val="both"/>
        <w:rPr>
          <w:lang w:val="es-MX"/>
        </w:rPr>
      </w:pPr>
      <w:r w:rsidRPr="00604252">
        <w:rPr>
          <w:b/>
          <w:u w:val="single"/>
        </w:rPr>
        <w:t>SEXTO</w:t>
      </w:r>
      <w:r w:rsidRPr="00604252">
        <w:rPr>
          <w:b/>
        </w:rPr>
        <w:t>:</w:t>
      </w:r>
      <w:r w:rsidRPr="00604252">
        <w:rPr>
          <w:lang w:val="es-MX"/>
        </w:rPr>
        <w:t xml:space="preserve">  Este colegiado ha revisado la póliza de sepelio presentada por la compañía de seguros, y aprecia que esta SI contempla el pago de la cobertura vía reembolso hasta el límite de la suma asegurada establecida en la póliza; por lo tanto no resultaba legítimo haber rechazado la cobertura señalando que el sepelio solo podía ser realizado con el proveedor Memorial. Hecho que además fue reconocido verbalmente por la aseguradora en la audiencia virtual, señalando que la póliza sí cubría vía reembolso, pero que el monto reclamado era superior a las sumas aseguradas contratadas, añadiendo que no correspondía el pago de la cobertura de luto por accidente porque el fallecimiento no fue consecuencia de un accidente.</w:t>
      </w:r>
    </w:p>
    <w:p w:rsidRPr="00604252" w:rsidR="00604252" w:rsidP="00604252" w:rsidRDefault="00604252" w14:paraId="3F1A82C3" w14:textId="77777777">
      <w:pPr>
        <w:jc w:val="both"/>
        <w:rPr>
          <w:lang w:val="es-MX"/>
        </w:rPr>
      </w:pPr>
    </w:p>
    <w:p w:rsidRPr="00604252" w:rsidR="00604252" w:rsidP="00604252" w:rsidRDefault="00604252" w14:paraId="77174FBF" w14:textId="31B47ABB">
      <w:pPr>
        <w:jc w:val="both"/>
        <w:rPr>
          <w:lang w:val="es-MX"/>
        </w:rPr>
      </w:pPr>
      <w:r w:rsidRPr="4174B60B" w:rsidR="00604252">
        <w:rPr>
          <w:lang w:val="es-MX"/>
        </w:rPr>
        <w:t xml:space="preserve">Al respecto, y conforme se aprecia de la póliza, en el caso de la señora </w:t>
      </w:r>
      <w:r w:rsidRPr="4174B60B" w:rsidR="0885749D">
        <w:rPr>
          <w:lang w:val="es-MX"/>
        </w:rPr>
        <w:t>...........................</w:t>
      </w:r>
      <w:r w:rsidRPr="4174B60B" w:rsidR="00604252">
        <w:rPr>
          <w:lang w:val="es-MX"/>
        </w:rPr>
        <w:t>, asegurada adicional de la póliza, las coberturas contratadas fueron las siguientes:</w:t>
      </w:r>
    </w:p>
    <w:p w:rsidRPr="00604252" w:rsidR="00604252" w:rsidP="00604252" w:rsidRDefault="00604252" w14:paraId="545B5B94" w14:textId="77777777">
      <w:pPr>
        <w:jc w:val="both"/>
        <w:rPr>
          <w:lang w:val="es-MX"/>
        </w:rPr>
      </w:pPr>
    </w:p>
    <w:p w:rsidRPr="00604252" w:rsidR="00604252" w:rsidP="00604252" w:rsidRDefault="00604252" w14:paraId="4FD52D15" w14:textId="13D46F9D">
      <w:pPr>
        <w:jc w:val="both"/>
        <w:rPr>
          <w:lang w:val="es-MX"/>
        </w:rPr>
      </w:pPr>
      <w:r w:rsidRPr="00604252">
        <w:rPr>
          <w:noProof/>
        </w:rPr>
        <w:drawing>
          <wp:inline distT="0" distB="0" distL="0" distR="0" wp14:anchorId="05E9EB19" wp14:editId="69F5C005">
            <wp:extent cx="4619625" cy="1000125"/>
            <wp:effectExtent l="0" t="0" r="9525" b="9525"/>
            <wp:docPr id="851918347" name="Imagen 1" descr="Imagen que contiene Rectángul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magen que contiene Rectángulo&#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19625" cy="1000125"/>
                    </a:xfrm>
                    <a:prstGeom prst="rect">
                      <a:avLst/>
                    </a:prstGeom>
                    <a:noFill/>
                    <a:ln>
                      <a:noFill/>
                    </a:ln>
                  </pic:spPr>
                </pic:pic>
              </a:graphicData>
            </a:graphic>
          </wp:inline>
        </w:drawing>
      </w:r>
    </w:p>
    <w:p w:rsidRPr="00604252" w:rsidR="00604252" w:rsidP="00604252" w:rsidRDefault="00604252" w14:paraId="402F632F" w14:textId="77777777">
      <w:pPr>
        <w:jc w:val="both"/>
        <w:rPr>
          <w:lang w:val="es-MX"/>
        </w:rPr>
      </w:pPr>
    </w:p>
    <w:p w:rsidRPr="00604252" w:rsidR="00604252" w:rsidP="00604252" w:rsidRDefault="00604252" w14:paraId="74FCD2C5" w14:textId="77777777">
      <w:pPr>
        <w:jc w:val="both"/>
        <w:rPr>
          <w:lang w:val="es-MX"/>
        </w:rPr>
      </w:pPr>
      <w:r w:rsidRPr="00604252">
        <w:rPr>
          <w:lang w:val="es-MX"/>
        </w:rPr>
        <w:t xml:space="preserve">Debe tenerse presente que la Ley del contrato de seguro, Ley 29946, establece en su séptima regla de interpretación del contrato de seguro (Artículo IV del </w:t>
      </w:r>
      <w:proofErr w:type="spellStart"/>
      <w:r w:rsidRPr="00604252">
        <w:rPr>
          <w:lang w:val="es-MX"/>
        </w:rPr>
        <w:t>Titulo</w:t>
      </w:r>
      <w:proofErr w:type="spellEnd"/>
      <w:r w:rsidRPr="00604252">
        <w:rPr>
          <w:lang w:val="es-MX"/>
        </w:rPr>
        <w:t xml:space="preserve"> I) lo siguiente: </w:t>
      </w:r>
    </w:p>
    <w:p w:rsidRPr="00604252" w:rsidR="00604252" w:rsidP="00604252" w:rsidRDefault="00604252" w14:paraId="222EC176" w14:textId="77777777">
      <w:pPr>
        <w:ind w:left="708"/>
        <w:jc w:val="both"/>
        <w:rPr>
          <w:i/>
          <w:iCs/>
          <w:lang w:val="es-MX"/>
        </w:rPr>
      </w:pPr>
    </w:p>
    <w:p w:rsidRPr="00604252" w:rsidR="00604252" w:rsidP="00604252" w:rsidRDefault="00604252" w14:paraId="76C082F0" w14:textId="77777777">
      <w:pPr>
        <w:ind w:left="708"/>
        <w:jc w:val="both"/>
        <w:rPr>
          <w:i/>
          <w:iCs/>
          <w:lang w:val="es-MX"/>
        </w:rPr>
      </w:pPr>
      <w:r w:rsidRPr="00604252">
        <w:rPr>
          <w:i/>
          <w:iCs/>
          <w:lang w:val="es-MX"/>
        </w:rPr>
        <w:t>     “Séptima. La cobertura, exclusiones y, en general, la extensión del riesgo así como los derechos de los beneficiarios, previstos en el contrato de seguro, deben interpretarse literalmente.”</w:t>
      </w:r>
    </w:p>
    <w:p w:rsidRPr="00604252" w:rsidR="00604252" w:rsidP="00604252" w:rsidRDefault="00604252" w14:paraId="526C1E6F" w14:textId="77777777">
      <w:pPr>
        <w:jc w:val="both"/>
        <w:rPr>
          <w:lang w:val="es-MX"/>
        </w:rPr>
      </w:pPr>
    </w:p>
    <w:p w:rsidRPr="00604252" w:rsidR="00604252" w:rsidP="00604252" w:rsidRDefault="00604252" w14:paraId="18D85BDF" w14:textId="77777777">
      <w:pPr>
        <w:jc w:val="both"/>
        <w:rPr>
          <w:lang w:val="es-MX"/>
        </w:rPr>
      </w:pPr>
      <w:r w:rsidRPr="00604252">
        <w:rPr>
          <w:lang w:val="es-MX"/>
        </w:rPr>
        <w:t>De los recibos presentados por la reclamante, se aprecia que ella realizó una serie de gastos por concepto de sepelio que excedieron las sumas aseguradas contratadas. En particular se aprecian gastos de sepelio por un monto mayor a S/2800, y  que hubo un servicio de traslado (carroza) por un costo de S/800, por lo que siendo que el beneficio de gastos de sepelio se limitaba a S/2800 y el beneficio de traslado se limitaba a S/370, solo corresponde que se otorgue el reembolso hasta dichas sumas.</w:t>
      </w:r>
    </w:p>
    <w:p w:rsidRPr="00604252" w:rsidR="00604252" w:rsidP="00604252" w:rsidRDefault="00604252" w14:paraId="3F4941CB" w14:textId="77777777">
      <w:pPr>
        <w:jc w:val="both"/>
        <w:rPr>
          <w:lang w:val="es-MX"/>
        </w:rPr>
      </w:pPr>
    </w:p>
    <w:p w:rsidRPr="00604252" w:rsidR="00604252" w:rsidP="00604252" w:rsidRDefault="00604252" w14:paraId="786DE308" w14:textId="77777777">
      <w:pPr>
        <w:jc w:val="both"/>
        <w:rPr>
          <w:lang w:val="es-MX"/>
        </w:rPr>
      </w:pPr>
      <w:r w:rsidRPr="00604252">
        <w:rPr>
          <w:lang w:val="es-MX"/>
        </w:rPr>
        <w:t xml:space="preserve">En lo que respecta al beneficio adicional por luto accidente, el mismo solo correspondía en caso que el fallecimiento fuera consecuencia de un accidente. </w:t>
      </w:r>
    </w:p>
    <w:p w:rsidRPr="00604252" w:rsidR="00604252" w:rsidP="00604252" w:rsidRDefault="00604252" w14:paraId="2AABA564" w14:textId="77777777">
      <w:pPr>
        <w:jc w:val="both"/>
        <w:rPr>
          <w:lang w:val="es-MX"/>
        </w:rPr>
      </w:pPr>
    </w:p>
    <w:p w:rsidRPr="00604252" w:rsidR="00604252" w:rsidP="00604252" w:rsidRDefault="00604252" w14:paraId="15F4ADFE" w14:textId="77777777">
      <w:pPr>
        <w:jc w:val="both"/>
        <w:rPr>
          <w:lang w:val="es-MX"/>
        </w:rPr>
      </w:pPr>
      <w:r w:rsidRPr="00604252">
        <w:rPr>
          <w:lang w:val="es-MX"/>
        </w:rPr>
        <w:t>En efecto, el artículo 24.4 de las condiciones generales de la póliza, señala lo siguiente:</w:t>
      </w:r>
    </w:p>
    <w:p w:rsidRPr="00604252" w:rsidR="00604252" w:rsidP="00604252" w:rsidRDefault="00604252" w14:paraId="66C3B9BF" w14:textId="77777777">
      <w:pPr>
        <w:jc w:val="both"/>
        <w:rPr>
          <w:lang w:val="es-MX"/>
        </w:rPr>
      </w:pPr>
    </w:p>
    <w:p w:rsidRPr="00604252" w:rsidR="00604252" w:rsidP="00604252" w:rsidRDefault="00604252" w14:paraId="7DB9B15F" w14:textId="77777777">
      <w:pPr>
        <w:ind w:left="708"/>
        <w:jc w:val="both"/>
        <w:rPr>
          <w:lang w:val="es-MX"/>
        </w:rPr>
      </w:pPr>
      <w:r w:rsidRPr="00604252">
        <w:rPr>
          <w:i/>
          <w:iCs/>
          <w:lang w:val="es-MX"/>
        </w:rPr>
        <w:t xml:space="preserve">“24.4 Beneficio Adicional de Luto por Accidente: Al fallecimiento del titular y/o cónyuge o conviviente u otro miembro del grupo </w:t>
      </w:r>
      <w:r w:rsidRPr="00604252">
        <w:rPr>
          <w:b/>
          <w:bCs/>
          <w:i/>
          <w:iCs/>
          <w:u w:val="single"/>
          <w:lang w:val="es-MX"/>
        </w:rPr>
        <w:t>asegurado a causa de un accidente</w:t>
      </w:r>
      <w:r w:rsidRPr="00604252">
        <w:rPr>
          <w:i/>
          <w:iCs/>
          <w:lang w:val="es-MX"/>
        </w:rPr>
        <w:t>, LA COMPAÑÍA entregará a los beneficiarios y a falta de estos a los herederos legales el beneficio correspondiente señalado en las Condiciones Particulares.”</w:t>
      </w:r>
      <w:r w:rsidRPr="00604252">
        <w:rPr>
          <w:lang w:val="es-MX"/>
        </w:rPr>
        <w:t xml:space="preserve"> (el resaltado y subrayado es nuestro).</w:t>
      </w:r>
    </w:p>
    <w:p w:rsidRPr="00604252" w:rsidR="00604252" w:rsidP="00604252" w:rsidRDefault="00604252" w14:paraId="57D6734F" w14:textId="77777777">
      <w:pPr>
        <w:jc w:val="both"/>
        <w:rPr>
          <w:lang w:val="es-MX"/>
        </w:rPr>
      </w:pPr>
      <w:r w:rsidRPr="00604252">
        <w:rPr>
          <w:lang w:val="es-MX"/>
        </w:rPr>
        <w:t xml:space="preserve"> </w:t>
      </w:r>
    </w:p>
    <w:p w:rsidRPr="00604252" w:rsidR="00604252" w:rsidP="00604252" w:rsidRDefault="00604252" w14:paraId="591289D2" w14:textId="18890096">
      <w:pPr>
        <w:jc w:val="both"/>
        <w:rPr>
          <w:lang w:val="es-MX"/>
        </w:rPr>
      </w:pPr>
      <w:r w:rsidRPr="00604252">
        <w:rPr>
          <w:lang w:val="es-MX"/>
        </w:rPr>
        <w:t xml:space="preserve">En este caso, la aseguradora ha señalado que el fallecimiento de la asegurada no fue  consecuencia de un accidente, sino de la enfermedad que la misma padecía. Por su parte, la reclamante no ha acreditado que el fallecimiento fuera consecuencia de un accidente, por lo que no corresponde el pago del beneficio adicional de luto por accidente; sin perjuicio de lo cual sí corresponde el pago de los beneficios de gastos de sepelio y traslado hasta el </w:t>
      </w:r>
      <w:r w:rsidRPr="00604252" w:rsidR="002F72B9">
        <w:rPr>
          <w:lang w:val="es-MX"/>
        </w:rPr>
        <w:t>límite</w:t>
      </w:r>
      <w:r w:rsidRPr="00604252">
        <w:rPr>
          <w:lang w:val="es-MX"/>
        </w:rPr>
        <w:t xml:space="preserve"> de las sumas aseguradas previstas en la póliza.</w:t>
      </w:r>
    </w:p>
    <w:p w:rsidRPr="00604252" w:rsidR="00604252" w:rsidP="00604252" w:rsidRDefault="00604252" w14:paraId="373E1B40" w14:textId="77777777">
      <w:pPr>
        <w:jc w:val="both"/>
        <w:rPr>
          <w:lang w:val="es-MX"/>
        </w:rPr>
      </w:pPr>
    </w:p>
    <w:p w:rsidR="00604252" w:rsidP="00604252" w:rsidRDefault="00604252" w14:paraId="64A8378C" w14:textId="77777777">
      <w:pPr>
        <w:jc w:val="both"/>
      </w:pPr>
      <w:r w:rsidRPr="00604252">
        <w:t>Atendiendo a lo expresado precedentemente, este Colegiado concluye su apreciación razonada y conjunta al amparo de lo establecido en su Reglamento, encontrando amparo contractual a los fundamentos de la reclamación interpuesta por lo que</w:t>
      </w:r>
    </w:p>
    <w:p w:rsidRPr="00604252" w:rsidR="00501534" w:rsidP="00604252" w:rsidRDefault="00501534" w14:paraId="0EE0B0CE" w14:textId="77777777">
      <w:pPr>
        <w:jc w:val="both"/>
        <w:rPr>
          <w:lang w:val="es-PE"/>
        </w:rPr>
      </w:pPr>
    </w:p>
    <w:p w:rsidR="00604252" w:rsidP="00604252" w:rsidRDefault="00604252" w14:paraId="2467D2C6" w14:textId="77777777">
      <w:pPr>
        <w:jc w:val="both"/>
        <w:rPr>
          <w:b/>
        </w:rPr>
      </w:pPr>
      <w:r w:rsidRPr="00604252">
        <w:rPr>
          <w:b/>
        </w:rPr>
        <w:t>RESUELVE:</w:t>
      </w:r>
    </w:p>
    <w:p w:rsidRPr="00604252" w:rsidR="00501534" w:rsidP="00604252" w:rsidRDefault="00501534" w14:paraId="50551B5B" w14:textId="77777777">
      <w:pPr>
        <w:jc w:val="both"/>
        <w:rPr>
          <w:b/>
        </w:rPr>
      </w:pPr>
    </w:p>
    <w:p w:rsidRPr="00604252" w:rsidR="00604252" w:rsidP="00604252" w:rsidRDefault="00604252" w14:paraId="3E0DB266" w14:textId="47055ABD">
      <w:pPr>
        <w:jc w:val="both"/>
        <w:rPr>
          <w:lang w:val="es-MX"/>
        </w:rPr>
      </w:pPr>
      <w:r w:rsidR="00604252">
        <w:rPr/>
        <w:t>Declarar</w:t>
      </w:r>
      <w:r w:rsidRPr="4174B60B" w:rsidR="00604252">
        <w:rPr>
          <w:b w:val="1"/>
          <w:bCs w:val="1"/>
        </w:rPr>
        <w:t xml:space="preserve"> FUNDADA EN PARTE </w:t>
      </w:r>
      <w:r w:rsidR="00604252">
        <w:rPr/>
        <w:t xml:space="preserve">la reclamación interpuesta por doña </w:t>
      </w:r>
      <w:r w:rsidRPr="4174B60B" w:rsidR="7D96CAC3">
        <w:rPr>
          <w:b w:val="1"/>
          <w:bCs w:val="1"/>
        </w:rPr>
        <w:t>..........................................................</w:t>
      </w:r>
      <w:r w:rsidRPr="4174B60B" w:rsidR="00604252">
        <w:rPr>
          <w:b w:val="1"/>
          <w:bCs w:val="1"/>
          <w:lang w:val="es-MX"/>
        </w:rPr>
        <w:t xml:space="preserve"> </w:t>
      </w:r>
      <w:r w:rsidR="00604252">
        <w:rPr/>
        <w:t xml:space="preserve">contra </w:t>
      </w:r>
      <w:r w:rsidRPr="4174B60B" w:rsidR="4987844F">
        <w:rPr>
          <w:b w:val="1"/>
          <w:bCs w:val="1"/>
        </w:rPr>
        <w:t>...........</w:t>
      </w:r>
      <w:r w:rsidRPr="4174B60B" w:rsidR="00604252">
        <w:rPr>
          <w:b w:val="1"/>
          <w:bCs w:val="1"/>
        </w:rPr>
        <w:t xml:space="preserve"> Seguros </w:t>
      </w:r>
      <w:r w:rsidRPr="4174B60B" w:rsidR="00604252">
        <w:rPr>
          <w:lang w:val="es-MX"/>
        </w:rPr>
        <w:t xml:space="preserve">con relación </w:t>
      </w:r>
      <w:r w:rsidR="00604252">
        <w:rPr/>
        <w:t xml:space="preserve">al </w:t>
      </w:r>
      <w:r w:rsidRPr="4174B60B" w:rsidR="00604252">
        <w:rPr>
          <w:b w:val="1"/>
          <w:bCs w:val="1"/>
          <w:lang w:val="es-MX"/>
        </w:rPr>
        <w:t xml:space="preserve">SEGURO DE SALUD  - PÓLIZA </w:t>
      </w:r>
      <w:r w:rsidRPr="4174B60B" w:rsidR="00604252">
        <w:rPr>
          <w:b w:val="1"/>
          <w:bCs w:val="1"/>
          <w:lang w:val="es-MX"/>
        </w:rPr>
        <w:t>N°</w:t>
      </w:r>
      <w:r w:rsidRPr="4174B60B" w:rsidR="00604252">
        <w:rPr>
          <w:b w:val="1"/>
          <w:bCs w:val="1"/>
          <w:lang w:val="es-MX"/>
        </w:rPr>
        <w:t xml:space="preserve"> </w:t>
      </w:r>
      <w:r w:rsidRPr="4174B60B" w:rsidR="5C1F2BD7">
        <w:rPr>
          <w:b w:val="1"/>
          <w:bCs w:val="1"/>
          <w:lang w:val="es-MX"/>
        </w:rPr>
        <w:t>.......................</w:t>
      </w:r>
      <w:r w:rsidRPr="4174B60B" w:rsidR="00604252">
        <w:rPr>
          <w:lang w:val="es-MX"/>
        </w:rPr>
        <w:t xml:space="preserve">, como consecuencia del fallecimiento </w:t>
      </w:r>
      <w:r w:rsidRPr="4174B60B" w:rsidR="2FDE2804">
        <w:rPr>
          <w:lang w:val="es-MX"/>
        </w:rPr>
        <w:t>..............................................</w:t>
      </w:r>
      <w:r w:rsidRPr="4174B60B" w:rsidR="00604252">
        <w:rPr>
          <w:lang w:val="es-MX"/>
        </w:rPr>
        <w:t xml:space="preserve">; por lo que corresponde ordenar a dicha aseguradora cumpla con reembolsar los gastos de sepelio hasta por la suma de S/2,800, suma asegurada contratada; así como con otorgar el beneficio de traslado por la suma asegurada de S/370; no correspondiendo el reembolso de los montos que excedan a las sumas antes indicadas, por cuanto las coberturas se limitan a las sumas aseguradas contratadas; así como tampoco corresponde el pago del beneficio adicional de </w:t>
      </w:r>
      <w:r w:rsidRPr="4174B60B" w:rsidR="00604252">
        <w:rPr>
          <w:lang w:val="es-MX"/>
        </w:rPr>
        <w:t>luto por accidente, al no estar acreditado que el fallecimiento fue consecuencia de un evento accidental.</w:t>
      </w:r>
    </w:p>
    <w:p w:rsidRPr="00604252" w:rsidR="00632392" w:rsidP="00F202DC" w:rsidRDefault="00632392" w14:paraId="18EBA62A" w14:textId="77777777">
      <w:pPr>
        <w:jc w:val="right"/>
        <w:outlineLvl w:val="0"/>
        <w:rPr>
          <w:lang w:val="es-MX"/>
        </w:rPr>
      </w:pPr>
    </w:p>
    <w:p w:rsidRPr="00604252" w:rsidR="001631D6" w:rsidP="00F202DC" w:rsidRDefault="00F15FBA" w14:paraId="48C7895B" w14:textId="639AE937">
      <w:pPr>
        <w:jc w:val="right"/>
        <w:outlineLvl w:val="0"/>
        <w:rPr>
          <w:lang w:val="es-PE"/>
        </w:rPr>
      </w:pPr>
      <w:r w:rsidRPr="00604252">
        <w:rPr>
          <w:lang w:val="es-PE"/>
        </w:rPr>
        <w:t>Lima,</w:t>
      </w:r>
      <w:r w:rsidRPr="00604252" w:rsidR="00B12885">
        <w:rPr>
          <w:lang w:val="es-PE"/>
        </w:rPr>
        <w:t xml:space="preserve"> </w:t>
      </w:r>
      <w:r w:rsidRPr="00604252" w:rsidR="004232A5">
        <w:rPr>
          <w:lang w:val="es-PE"/>
        </w:rPr>
        <w:t>2</w:t>
      </w:r>
      <w:r w:rsidRPr="00604252" w:rsidR="00445B11">
        <w:rPr>
          <w:lang w:val="es-PE"/>
        </w:rPr>
        <w:t>9</w:t>
      </w:r>
      <w:r w:rsidRPr="00604252" w:rsidR="00195646">
        <w:t xml:space="preserve"> </w:t>
      </w:r>
      <w:r w:rsidRPr="00604252">
        <w:rPr>
          <w:lang w:val="es-PE"/>
        </w:rPr>
        <w:t>de</w:t>
      </w:r>
      <w:r w:rsidRPr="00604252" w:rsidR="001631D6">
        <w:rPr>
          <w:lang w:val="es-PE"/>
        </w:rPr>
        <w:t xml:space="preserve"> </w:t>
      </w:r>
      <w:r w:rsidRPr="00604252" w:rsidR="00804DE5">
        <w:rPr>
          <w:lang w:val="es-PE"/>
        </w:rPr>
        <w:t>abril</w:t>
      </w:r>
      <w:r w:rsidRPr="00604252" w:rsidR="001631D6">
        <w:rPr>
          <w:lang w:val="es-PE"/>
        </w:rPr>
        <w:t xml:space="preserve"> </w:t>
      </w:r>
      <w:r w:rsidRPr="00604252">
        <w:rPr>
          <w:lang w:val="es-PE"/>
        </w:rPr>
        <w:t>de 20</w:t>
      </w:r>
      <w:r w:rsidRPr="00604252" w:rsidR="001631D6">
        <w:rPr>
          <w:lang w:val="es-PE"/>
        </w:rPr>
        <w:t>2</w:t>
      </w:r>
      <w:r w:rsidRPr="00604252" w:rsidR="00E82564">
        <w:rPr>
          <w:lang w:val="es-PE"/>
        </w:rPr>
        <w:t>4</w:t>
      </w:r>
    </w:p>
    <w:p w:rsidRPr="00604252" w:rsidR="00F202DC" w:rsidP="001631D6" w:rsidRDefault="00F202DC" w14:paraId="55EA6443" w14:textId="77777777">
      <w:pPr>
        <w:jc w:val="both"/>
      </w:pPr>
    </w:p>
    <w:p w:rsidRPr="00604252" w:rsidR="001631D6" w:rsidP="001631D6" w:rsidRDefault="001631D6" w14:paraId="54F717D9" w14:textId="77777777">
      <w:pPr>
        <w:jc w:val="both"/>
        <w:rPr>
          <w:b/>
          <w:bCs/>
          <w:i/>
          <w:iCs/>
          <w:lang w:val="es-ES_tradnl"/>
        </w:rPr>
      </w:pPr>
      <w:r w:rsidRPr="00604252">
        <w:rPr>
          <w:b/>
          <w:bCs/>
          <w:i/>
          <w:iCs/>
          <w:lang w:val="es-ES_tradnl"/>
        </w:rPr>
        <w:t>La Secretaría Técnica certifica que la presente resolución cuenta con el voto de los vocales cuyos nombres figuran en el presente documento.</w:t>
      </w:r>
    </w:p>
    <w:p w:rsidRPr="00604252" w:rsidR="001631D6" w:rsidP="001631D6" w:rsidRDefault="001631D6" w14:paraId="265ABE8B" w14:textId="77777777">
      <w:pPr>
        <w:jc w:val="both"/>
        <w:rPr>
          <w:b/>
          <w:bCs/>
          <w:i/>
          <w:iCs/>
          <w:lang w:val="es-ES_tradnl"/>
        </w:rPr>
      </w:pPr>
    </w:p>
    <w:p w:rsidRPr="00604252" w:rsidR="001631D6" w:rsidP="00356B1A" w:rsidRDefault="00356B1A" w14:paraId="024CA4C1" w14:textId="4785C9C9">
      <w:pPr>
        <w:spacing w:line="360" w:lineRule="auto"/>
        <w:jc w:val="center"/>
        <w:rPr>
          <w:b/>
          <w:bCs/>
        </w:rPr>
      </w:pPr>
      <w:r w:rsidRPr="00604252">
        <w:rPr>
          <w:b/>
          <w:bCs/>
        </w:rPr>
        <w:t xml:space="preserve">María Eugenia Valdez Fernández Baca – </w:t>
      </w:r>
      <w:r w:rsidRPr="00604252" w:rsidR="00D43CAB">
        <w:rPr>
          <w:b/>
          <w:bCs/>
        </w:rPr>
        <w:t>Presidente</w:t>
      </w:r>
    </w:p>
    <w:p w:rsidRPr="00604252" w:rsidR="001631D6" w:rsidP="001631D6" w:rsidRDefault="001631D6" w14:paraId="515933D0" w14:textId="5FD7ECBB">
      <w:pPr>
        <w:spacing w:line="360" w:lineRule="auto"/>
        <w:jc w:val="center"/>
        <w:rPr>
          <w:b/>
          <w:bCs/>
        </w:rPr>
      </w:pPr>
      <w:r w:rsidRPr="00604252">
        <w:rPr>
          <w:b/>
          <w:bCs/>
        </w:rPr>
        <w:t xml:space="preserve">Rolando Eyzaguirre </w:t>
      </w:r>
      <w:proofErr w:type="spellStart"/>
      <w:r w:rsidRPr="00604252">
        <w:rPr>
          <w:b/>
          <w:bCs/>
        </w:rPr>
        <w:t>Maccan</w:t>
      </w:r>
      <w:proofErr w:type="spellEnd"/>
      <w:r w:rsidRPr="00604252">
        <w:rPr>
          <w:b/>
          <w:bCs/>
        </w:rPr>
        <w:t xml:space="preserve"> – </w:t>
      </w:r>
      <w:r w:rsidRPr="00604252" w:rsidR="003E6BA6">
        <w:rPr>
          <w:b/>
          <w:bCs/>
        </w:rPr>
        <w:t>Vocal</w:t>
      </w:r>
    </w:p>
    <w:p w:rsidRPr="00604252" w:rsidR="001631D6" w:rsidP="001631D6" w:rsidRDefault="00807D21" w14:paraId="4B70DE1B" w14:textId="0A8BEEE9">
      <w:pPr>
        <w:spacing w:line="360" w:lineRule="auto"/>
        <w:jc w:val="center"/>
        <w:rPr>
          <w:b/>
          <w:bCs/>
        </w:rPr>
      </w:pPr>
      <w:r w:rsidRPr="00604252">
        <w:rPr>
          <w:b/>
          <w:bCs/>
        </w:rPr>
        <w:t>Omar Alfaro Villanueva</w:t>
      </w:r>
      <w:r w:rsidRPr="00604252" w:rsidR="001631D6">
        <w:rPr>
          <w:b/>
          <w:bCs/>
        </w:rPr>
        <w:t xml:space="preserve"> – Vocal</w:t>
      </w:r>
    </w:p>
    <w:p w:rsidRPr="00604252" w:rsidR="00F15FBA" w:rsidP="00E03444" w:rsidRDefault="001631D6" w14:paraId="22C77427" w14:textId="498B9F06">
      <w:pPr>
        <w:spacing w:line="360" w:lineRule="auto"/>
        <w:jc w:val="center"/>
        <w:rPr>
          <w:lang w:val="es-MX"/>
        </w:rPr>
      </w:pPr>
      <w:r w:rsidRPr="00604252">
        <w:rPr>
          <w:b/>
          <w:bCs/>
        </w:rPr>
        <w:t>Gonzalo Abad del Busto - Vocal</w:t>
      </w:r>
    </w:p>
    <w:p w:rsidRPr="00702BA7"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B8005F">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8005F" w:rsidP="005F148C" w:rsidRDefault="00B8005F" w14:paraId="223CEECE" w14:textId="77777777">
      <w:r>
        <w:separator/>
      </w:r>
    </w:p>
  </w:endnote>
  <w:endnote w:type="continuationSeparator" w:id="0">
    <w:p w:rsidR="00B8005F" w:rsidP="005F148C" w:rsidRDefault="00B8005F" w14:paraId="647B705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8005F" w:rsidP="005F148C" w:rsidRDefault="00B8005F" w14:paraId="6BCB3FF3" w14:textId="77777777">
      <w:r>
        <w:separator/>
      </w:r>
    </w:p>
  </w:footnote>
  <w:footnote w:type="continuationSeparator" w:id="0">
    <w:p w:rsidR="00B8005F" w:rsidP="005F148C" w:rsidRDefault="00B8005F" w14:paraId="00F4FE1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2E3A4F"/>
    <w:multiLevelType w:val="hybridMultilevel"/>
    <w:tmpl w:val="7496FC3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1EBB1B07"/>
    <w:multiLevelType w:val="hybridMultilevel"/>
    <w:tmpl w:val="63926586"/>
    <w:lvl w:ilvl="0" w:tplc="280A0017">
      <w:start w:val="9"/>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21487FA1"/>
    <w:multiLevelType w:val="hybridMultilevel"/>
    <w:tmpl w:val="D910DF0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289D4E06"/>
    <w:multiLevelType w:val="hybridMultilevel"/>
    <w:tmpl w:val="56AA34C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360227EA"/>
    <w:multiLevelType w:val="hybridMultilevel"/>
    <w:tmpl w:val="7496FC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6F21EA4"/>
    <w:multiLevelType w:val="hybridMultilevel"/>
    <w:tmpl w:val="C3EE3D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97E66F5"/>
    <w:multiLevelType w:val="hybridMultilevel"/>
    <w:tmpl w:val="FD2660F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62D53E64"/>
    <w:multiLevelType w:val="hybridMultilevel"/>
    <w:tmpl w:val="6FC0A74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9681214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958108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19464622">
    <w:abstractNumId w:val="0"/>
  </w:num>
  <w:num w:numId="4" w16cid:durableId="1684168326">
    <w:abstractNumId w:val="4"/>
  </w:num>
  <w:num w:numId="5" w16cid:durableId="81784217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43713627">
    <w:abstractNumId w:val="2"/>
  </w:num>
  <w:num w:numId="7" w16cid:durableId="405152056">
    <w:abstractNumId w:val="3"/>
  </w:num>
  <w:num w:numId="8" w16cid:durableId="298610996">
    <w:abstractNumId w:val="1"/>
  </w:num>
  <w:num w:numId="9" w16cid:durableId="8027675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32526"/>
    <w:rsid w:val="0003312A"/>
    <w:rsid w:val="00035CCC"/>
    <w:rsid w:val="00041200"/>
    <w:rsid w:val="000451E9"/>
    <w:rsid w:val="000519B7"/>
    <w:rsid w:val="00052DB6"/>
    <w:rsid w:val="00055E9F"/>
    <w:rsid w:val="00080EDF"/>
    <w:rsid w:val="00084E51"/>
    <w:rsid w:val="00094DDA"/>
    <w:rsid w:val="000C0243"/>
    <w:rsid w:val="000C4520"/>
    <w:rsid w:val="000C6EE9"/>
    <w:rsid w:val="000D1491"/>
    <w:rsid w:val="000D2700"/>
    <w:rsid w:val="000D5261"/>
    <w:rsid w:val="000F2845"/>
    <w:rsid w:val="000F3798"/>
    <w:rsid w:val="000F3E4F"/>
    <w:rsid w:val="000F5110"/>
    <w:rsid w:val="000F7323"/>
    <w:rsid w:val="00100913"/>
    <w:rsid w:val="00103188"/>
    <w:rsid w:val="00131FAD"/>
    <w:rsid w:val="00132993"/>
    <w:rsid w:val="00140C67"/>
    <w:rsid w:val="00157E8B"/>
    <w:rsid w:val="001631D6"/>
    <w:rsid w:val="00174D7D"/>
    <w:rsid w:val="00195646"/>
    <w:rsid w:val="001A3593"/>
    <w:rsid w:val="001A7283"/>
    <w:rsid w:val="001B1B5A"/>
    <w:rsid w:val="001B6607"/>
    <w:rsid w:val="001C2B16"/>
    <w:rsid w:val="001C5BFF"/>
    <w:rsid w:val="001D01FD"/>
    <w:rsid w:val="001D1EB6"/>
    <w:rsid w:val="001E1429"/>
    <w:rsid w:val="001E6B7D"/>
    <w:rsid w:val="001F004E"/>
    <w:rsid w:val="0020442B"/>
    <w:rsid w:val="00210315"/>
    <w:rsid w:val="00214600"/>
    <w:rsid w:val="00216B7B"/>
    <w:rsid w:val="0022642E"/>
    <w:rsid w:val="00233ED8"/>
    <w:rsid w:val="002370F4"/>
    <w:rsid w:val="00247F81"/>
    <w:rsid w:val="00276293"/>
    <w:rsid w:val="00281026"/>
    <w:rsid w:val="00281CF8"/>
    <w:rsid w:val="00292BB7"/>
    <w:rsid w:val="002A2188"/>
    <w:rsid w:val="002B14D5"/>
    <w:rsid w:val="002B50D6"/>
    <w:rsid w:val="002C1DE8"/>
    <w:rsid w:val="002E35A4"/>
    <w:rsid w:val="002E3B7A"/>
    <w:rsid w:val="002E3CFD"/>
    <w:rsid w:val="002E708C"/>
    <w:rsid w:val="002F72B9"/>
    <w:rsid w:val="00302870"/>
    <w:rsid w:val="00316A1B"/>
    <w:rsid w:val="0032570B"/>
    <w:rsid w:val="003335A1"/>
    <w:rsid w:val="00341B7D"/>
    <w:rsid w:val="00344018"/>
    <w:rsid w:val="003503F7"/>
    <w:rsid w:val="00356B1A"/>
    <w:rsid w:val="00366176"/>
    <w:rsid w:val="00381555"/>
    <w:rsid w:val="00397480"/>
    <w:rsid w:val="003977C8"/>
    <w:rsid w:val="003B2B00"/>
    <w:rsid w:val="003B46E3"/>
    <w:rsid w:val="003B4770"/>
    <w:rsid w:val="003B5737"/>
    <w:rsid w:val="003D11BC"/>
    <w:rsid w:val="003D63F6"/>
    <w:rsid w:val="003E567C"/>
    <w:rsid w:val="003E6BA6"/>
    <w:rsid w:val="003F790B"/>
    <w:rsid w:val="004133B4"/>
    <w:rsid w:val="00417664"/>
    <w:rsid w:val="00417E23"/>
    <w:rsid w:val="004228B0"/>
    <w:rsid w:val="004232A5"/>
    <w:rsid w:val="00444604"/>
    <w:rsid w:val="00444D29"/>
    <w:rsid w:val="00445B11"/>
    <w:rsid w:val="00457818"/>
    <w:rsid w:val="004675F1"/>
    <w:rsid w:val="00467825"/>
    <w:rsid w:val="00477D05"/>
    <w:rsid w:val="00482258"/>
    <w:rsid w:val="004852DB"/>
    <w:rsid w:val="004854D9"/>
    <w:rsid w:val="004A0A3B"/>
    <w:rsid w:val="004A2E8D"/>
    <w:rsid w:val="004B2393"/>
    <w:rsid w:val="004C1FA2"/>
    <w:rsid w:val="004E14C6"/>
    <w:rsid w:val="004E50D6"/>
    <w:rsid w:val="004E58AC"/>
    <w:rsid w:val="00501534"/>
    <w:rsid w:val="00507E35"/>
    <w:rsid w:val="00514FDC"/>
    <w:rsid w:val="00516549"/>
    <w:rsid w:val="00525E53"/>
    <w:rsid w:val="00531FBE"/>
    <w:rsid w:val="005574EF"/>
    <w:rsid w:val="00562D9B"/>
    <w:rsid w:val="0058358B"/>
    <w:rsid w:val="00594ECD"/>
    <w:rsid w:val="005A7F6B"/>
    <w:rsid w:val="005C5922"/>
    <w:rsid w:val="005C5B88"/>
    <w:rsid w:val="005D1456"/>
    <w:rsid w:val="005D36BA"/>
    <w:rsid w:val="005D3CA7"/>
    <w:rsid w:val="005E011F"/>
    <w:rsid w:val="005F1349"/>
    <w:rsid w:val="005F148C"/>
    <w:rsid w:val="005F1A32"/>
    <w:rsid w:val="005F3D9E"/>
    <w:rsid w:val="00604252"/>
    <w:rsid w:val="00604885"/>
    <w:rsid w:val="006072A5"/>
    <w:rsid w:val="00617F3E"/>
    <w:rsid w:val="00632392"/>
    <w:rsid w:val="00647AEE"/>
    <w:rsid w:val="00651449"/>
    <w:rsid w:val="00654115"/>
    <w:rsid w:val="00660432"/>
    <w:rsid w:val="00670CA7"/>
    <w:rsid w:val="00680EF0"/>
    <w:rsid w:val="0069382D"/>
    <w:rsid w:val="006A0CDE"/>
    <w:rsid w:val="006A1077"/>
    <w:rsid w:val="006C7318"/>
    <w:rsid w:val="006D33B8"/>
    <w:rsid w:val="006F2C46"/>
    <w:rsid w:val="00702BA7"/>
    <w:rsid w:val="00712630"/>
    <w:rsid w:val="007224F7"/>
    <w:rsid w:val="007267ED"/>
    <w:rsid w:val="0073342B"/>
    <w:rsid w:val="00734447"/>
    <w:rsid w:val="007417A9"/>
    <w:rsid w:val="00741DC0"/>
    <w:rsid w:val="00742D07"/>
    <w:rsid w:val="007443F1"/>
    <w:rsid w:val="007474DB"/>
    <w:rsid w:val="00752CA3"/>
    <w:rsid w:val="00764A1E"/>
    <w:rsid w:val="007678EB"/>
    <w:rsid w:val="00782489"/>
    <w:rsid w:val="00793F6A"/>
    <w:rsid w:val="0079416E"/>
    <w:rsid w:val="00796B1E"/>
    <w:rsid w:val="007B46FF"/>
    <w:rsid w:val="007B49ED"/>
    <w:rsid w:val="007C2FC5"/>
    <w:rsid w:val="007C3730"/>
    <w:rsid w:val="007C3E0C"/>
    <w:rsid w:val="007D353F"/>
    <w:rsid w:val="00804337"/>
    <w:rsid w:val="00804DE5"/>
    <w:rsid w:val="00807D21"/>
    <w:rsid w:val="00816E7B"/>
    <w:rsid w:val="00820801"/>
    <w:rsid w:val="00824CAC"/>
    <w:rsid w:val="008322DC"/>
    <w:rsid w:val="0083292D"/>
    <w:rsid w:val="00834DFE"/>
    <w:rsid w:val="00835D6A"/>
    <w:rsid w:val="00853DD1"/>
    <w:rsid w:val="00864800"/>
    <w:rsid w:val="00865B73"/>
    <w:rsid w:val="0088532A"/>
    <w:rsid w:val="00892A1F"/>
    <w:rsid w:val="008930FB"/>
    <w:rsid w:val="00895FF5"/>
    <w:rsid w:val="008A059D"/>
    <w:rsid w:val="008A1DAB"/>
    <w:rsid w:val="008A67AB"/>
    <w:rsid w:val="008B2E0D"/>
    <w:rsid w:val="008B79EC"/>
    <w:rsid w:val="008C7105"/>
    <w:rsid w:val="008D0547"/>
    <w:rsid w:val="008D6AF7"/>
    <w:rsid w:val="008F2371"/>
    <w:rsid w:val="008F46CC"/>
    <w:rsid w:val="008F6A81"/>
    <w:rsid w:val="00900E13"/>
    <w:rsid w:val="009125BE"/>
    <w:rsid w:val="00917F8C"/>
    <w:rsid w:val="0092266A"/>
    <w:rsid w:val="009334B0"/>
    <w:rsid w:val="00934888"/>
    <w:rsid w:val="00941FBF"/>
    <w:rsid w:val="0094536D"/>
    <w:rsid w:val="00945E42"/>
    <w:rsid w:val="00956D96"/>
    <w:rsid w:val="009767BB"/>
    <w:rsid w:val="00977F56"/>
    <w:rsid w:val="0098002E"/>
    <w:rsid w:val="009A4409"/>
    <w:rsid w:val="009A7580"/>
    <w:rsid w:val="009B146B"/>
    <w:rsid w:val="009B3934"/>
    <w:rsid w:val="009B61F6"/>
    <w:rsid w:val="009C28AE"/>
    <w:rsid w:val="009C3232"/>
    <w:rsid w:val="009C4A1C"/>
    <w:rsid w:val="009C62E5"/>
    <w:rsid w:val="009D3A5C"/>
    <w:rsid w:val="009E1EB1"/>
    <w:rsid w:val="009E41B7"/>
    <w:rsid w:val="00A00F9E"/>
    <w:rsid w:val="00A14315"/>
    <w:rsid w:val="00A15489"/>
    <w:rsid w:val="00A223FC"/>
    <w:rsid w:val="00A34187"/>
    <w:rsid w:val="00A60626"/>
    <w:rsid w:val="00A80BAD"/>
    <w:rsid w:val="00A90E47"/>
    <w:rsid w:val="00AA6EF2"/>
    <w:rsid w:val="00AC5A09"/>
    <w:rsid w:val="00AC68FA"/>
    <w:rsid w:val="00AC785D"/>
    <w:rsid w:val="00AC7D5A"/>
    <w:rsid w:val="00AD23AC"/>
    <w:rsid w:val="00AE0487"/>
    <w:rsid w:val="00AE33DC"/>
    <w:rsid w:val="00AE40BA"/>
    <w:rsid w:val="00B04114"/>
    <w:rsid w:val="00B05313"/>
    <w:rsid w:val="00B12885"/>
    <w:rsid w:val="00B21BFF"/>
    <w:rsid w:val="00B50A08"/>
    <w:rsid w:val="00B516A7"/>
    <w:rsid w:val="00B60E25"/>
    <w:rsid w:val="00B62DEF"/>
    <w:rsid w:val="00B773DA"/>
    <w:rsid w:val="00B8005F"/>
    <w:rsid w:val="00B84F66"/>
    <w:rsid w:val="00BA18ED"/>
    <w:rsid w:val="00BA23C9"/>
    <w:rsid w:val="00BA5677"/>
    <w:rsid w:val="00BA6133"/>
    <w:rsid w:val="00BA7963"/>
    <w:rsid w:val="00BB691E"/>
    <w:rsid w:val="00BC6134"/>
    <w:rsid w:val="00BC633A"/>
    <w:rsid w:val="00BD063F"/>
    <w:rsid w:val="00BD5FD0"/>
    <w:rsid w:val="00BE6F36"/>
    <w:rsid w:val="00C07C54"/>
    <w:rsid w:val="00C11655"/>
    <w:rsid w:val="00C15C5D"/>
    <w:rsid w:val="00C15FDE"/>
    <w:rsid w:val="00C21994"/>
    <w:rsid w:val="00C26259"/>
    <w:rsid w:val="00C263B7"/>
    <w:rsid w:val="00C5205B"/>
    <w:rsid w:val="00C5362B"/>
    <w:rsid w:val="00C55A2D"/>
    <w:rsid w:val="00C638F2"/>
    <w:rsid w:val="00C65205"/>
    <w:rsid w:val="00C77057"/>
    <w:rsid w:val="00C8205C"/>
    <w:rsid w:val="00C85630"/>
    <w:rsid w:val="00CA3CC6"/>
    <w:rsid w:val="00CA4FD6"/>
    <w:rsid w:val="00CA6E20"/>
    <w:rsid w:val="00CA72E7"/>
    <w:rsid w:val="00CB3025"/>
    <w:rsid w:val="00CB451A"/>
    <w:rsid w:val="00CB75B2"/>
    <w:rsid w:val="00CB7C37"/>
    <w:rsid w:val="00CC2A45"/>
    <w:rsid w:val="00CC2F2A"/>
    <w:rsid w:val="00CD167D"/>
    <w:rsid w:val="00CF2475"/>
    <w:rsid w:val="00CF3742"/>
    <w:rsid w:val="00D01DEB"/>
    <w:rsid w:val="00D1029C"/>
    <w:rsid w:val="00D128FF"/>
    <w:rsid w:val="00D15C1E"/>
    <w:rsid w:val="00D2799E"/>
    <w:rsid w:val="00D301E0"/>
    <w:rsid w:val="00D43CAB"/>
    <w:rsid w:val="00D54969"/>
    <w:rsid w:val="00D55695"/>
    <w:rsid w:val="00D56839"/>
    <w:rsid w:val="00D67FE0"/>
    <w:rsid w:val="00D72607"/>
    <w:rsid w:val="00D765F1"/>
    <w:rsid w:val="00D77EF8"/>
    <w:rsid w:val="00D86E87"/>
    <w:rsid w:val="00D9006E"/>
    <w:rsid w:val="00DA2007"/>
    <w:rsid w:val="00DA7CB9"/>
    <w:rsid w:val="00DB3366"/>
    <w:rsid w:val="00DC3623"/>
    <w:rsid w:val="00DD7EBB"/>
    <w:rsid w:val="00DE0A70"/>
    <w:rsid w:val="00DE1284"/>
    <w:rsid w:val="00DE40E9"/>
    <w:rsid w:val="00DF2BA4"/>
    <w:rsid w:val="00DF5899"/>
    <w:rsid w:val="00DF67C8"/>
    <w:rsid w:val="00E015A1"/>
    <w:rsid w:val="00E03444"/>
    <w:rsid w:val="00E07BE9"/>
    <w:rsid w:val="00E120D5"/>
    <w:rsid w:val="00E22428"/>
    <w:rsid w:val="00E3768E"/>
    <w:rsid w:val="00E40E2C"/>
    <w:rsid w:val="00E45939"/>
    <w:rsid w:val="00E716AC"/>
    <w:rsid w:val="00E82564"/>
    <w:rsid w:val="00E83C90"/>
    <w:rsid w:val="00E908BC"/>
    <w:rsid w:val="00E90C60"/>
    <w:rsid w:val="00E94DD0"/>
    <w:rsid w:val="00E963B3"/>
    <w:rsid w:val="00EA3BD4"/>
    <w:rsid w:val="00EB6E02"/>
    <w:rsid w:val="00EC1A6A"/>
    <w:rsid w:val="00ED3CB2"/>
    <w:rsid w:val="00EF3E81"/>
    <w:rsid w:val="00EF4FF0"/>
    <w:rsid w:val="00F029DD"/>
    <w:rsid w:val="00F1075C"/>
    <w:rsid w:val="00F15FBA"/>
    <w:rsid w:val="00F202DC"/>
    <w:rsid w:val="00F2461F"/>
    <w:rsid w:val="00F35D24"/>
    <w:rsid w:val="00F37AF0"/>
    <w:rsid w:val="00F42DC6"/>
    <w:rsid w:val="00F465F7"/>
    <w:rsid w:val="00F47022"/>
    <w:rsid w:val="00F647FB"/>
    <w:rsid w:val="00F71D17"/>
    <w:rsid w:val="00F7704A"/>
    <w:rsid w:val="00F84FC5"/>
    <w:rsid w:val="00F85626"/>
    <w:rsid w:val="00F97A17"/>
    <w:rsid w:val="00F97C35"/>
    <w:rsid w:val="00FD640A"/>
    <w:rsid w:val="0885749D"/>
    <w:rsid w:val="1F8E6F78"/>
    <w:rsid w:val="28820395"/>
    <w:rsid w:val="2FDE2804"/>
    <w:rsid w:val="3226C5FC"/>
    <w:rsid w:val="4174B60B"/>
    <w:rsid w:val="4987844F"/>
    <w:rsid w:val="50B8C41D"/>
    <w:rsid w:val="5C1F2BD7"/>
    <w:rsid w:val="7D96CA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999574454">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176307638">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799447051">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70072315">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0580404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8FDD5162-ADA6-4EDB-948A-89D48B70CB43}"/>
</file>

<file path=customXml/itemProps3.xml><?xml version="1.0" encoding="utf-8"?>
<ds:datastoreItem xmlns:ds="http://schemas.openxmlformats.org/officeDocument/2006/customXml" ds:itemID="{85E4CDA2-E044-4210-BA2E-78786C42F57C}"/>
</file>

<file path=customXml/itemProps4.xml><?xml version="1.0" encoding="utf-8"?>
<ds:datastoreItem xmlns:ds="http://schemas.openxmlformats.org/officeDocument/2006/customXml" ds:itemID="{BA757D67-33AA-4C9F-A750-F2EDBD6568E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236</cp:revision>
  <cp:lastPrinted>2024-04-29T15:49:00Z</cp:lastPrinted>
  <dcterms:created xsi:type="dcterms:W3CDTF">2020-12-18T20:09:00Z</dcterms:created>
  <dcterms:modified xsi:type="dcterms:W3CDTF">2025-08-21T19:43:56Z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