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8B77EA" w:rsidR="009E1EB1" w:rsidP="00917F8C" w:rsidRDefault="00F15FBA" w14:paraId="1DFBD85E" w14:textId="444604B7">
      <w:pPr>
        <w:pStyle w:val="Ttulo"/>
        <w:outlineLvl w:val="0"/>
        <w:rPr>
          <w:lang w:val="es-PE"/>
        </w:rPr>
      </w:pPr>
      <w:r w:rsidRPr="008B77EA">
        <w:rPr>
          <w:lang w:val="es-PE"/>
        </w:rPr>
        <w:t>RESOLUCIÓN N</w:t>
      </w:r>
      <w:r w:rsidRPr="008B77EA" w:rsidR="001631D6">
        <w:rPr>
          <w:lang w:val="es-PE"/>
        </w:rPr>
        <w:t xml:space="preserve">° </w:t>
      </w:r>
      <w:r w:rsidRPr="008B77EA" w:rsidR="003E6BA6">
        <w:rPr>
          <w:lang w:val="es-PE"/>
        </w:rPr>
        <w:t>0</w:t>
      </w:r>
      <w:r w:rsidRPr="008B77EA" w:rsidR="008B77EA">
        <w:rPr>
          <w:lang w:val="es-PE"/>
        </w:rPr>
        <w:t>80</w:t>
      </w:r>
      <w:r w:rsidRPr="008B77EA" w:rsidR="001631D6">
        <w:rPr>
          <w:lang w:val="es-PE"/>
        </w:rPr>
        <w:t>/2</w:t>
      </w:r>
      <w:r w:rsidRPr="008B77EA" w:rsidR="002B50D6">
        <w:rPr>
          <w:lang w:val="es-PE"/>
        </w:rPr>
        <w:t>4</w:t>
      </w:r>
    </w:p>
    <w:p w:rsidRPr="008B77EA" w:rsidR="008B77EA" w:rsidP="008B77EA" w:rsidRDefault="008B77EA" w14:paraId="42F5D4BE" w14:textId="77777777">
      <w:pPr>
        <w:rPr>
          <w:b/>
          <w:bCs/>
          <w:lang w:val="es-MX"/>
        </w:rPr>
      </w:pPr>
    </w:p>
    <w:p w:rsidRPr="008B77EA" w:rsidR="008B77EA" w:rsidP="008B77EA" w:rsidRDefault="008B77EA" w14:paraId="6BEF6459" w14:textId="77777777">
      <w:pPr>
        <w:jc w:val="both"/>
        <w:rPr>
          <w:b/>
          <w:bCs/>
          <w:lang w:val="es-MX"/>
        </w:rPr>
      </w:pPr>
      <w:r w:rsidRPr="008B77EA">
        <w:rPr>
          <w:b/>
          <w:bCs/>
          <w:lang w:val="es-MX"/>
        </w:rPr>
        <w:t>VISTOS:</w:t>
      </w:r>
    </w:p>
    <w:p w:rsidRPr="008B77EA" w:rsidR="008B77EA" w:rsidP="008B77EA" w:rsidRDefault="008B77EA" w14:paraId="59E996AD" w14:textId="77777777">
      <w:pPr>
        <w:jc w:val="both"/>
        <w:rPr>
          <w:b/>
          <w:bCs/>
          <w:lang w:val="es-MX"/>
        </w:rPr>
      </w:pPr>
    </w:p>
    <w:p w:rsidRPr="008B77EA" w:rsidR="008B77EA" w:rsidP="51E8C0CA" w:rsidRDefault="008B77EA" w14:paraId="71465DDC" w14:textId="76789243">
      <w:pPr>
        <w:jc w:val="both"/>
        <w:rPr>
          <w:lang w:val="es-MX"/>
        </w:rPr>
      </w:pPr>
      <w:r w:rsidRPr="51E8C0CA" w:rsidR="2C8F31B2">
        <w:rPr>
          <w:lang w:val="es-MX"/>
        </w:rPr>
        <w:t xml:space="preserve">Que, don </w:t>
      </w:r>
      <w:bookmarkStart w:name="_Hlk107662905" w:id="0"/>
      <w:r w:rsidRPr="51E8C0CA" w:rsidR="41968A21">
        <w:rPr>
          <w:b w:val="1"/>
          <w:bCs w:val="1"/>
          <w:lang w:val="es-MX"/>
        </w:rPr>
        <w:t>................................................................</w:t>
      </w:r>
      <w:r w:rsidRPr="51E8C0CA" w:rsidR="2C8F31B2">
        <w:rPr>
          <w:b w:val="1"/>
          <w:bCs w:val="1"/>
          <w:lang w:val="es-MX"/>
        </w:rPr>
        <w:t xml:space="preserve"> </w:t>
      </w:r>
      <w:bookmarkEnd w:id="0"/>
      <w:r w:rsidRPr="51E8C0CA" w:rsidR="2C8F31B2">
        <w:rPr>
          <w:lang w:val="es-MX"/>
        </w:rPr>
        <w:t xml:space="preserve">interpone reclamación ante esta Defensoría del Asegurado (DEFASEG) contra </w:t>
      </w:r>
      <w:r w:rsidRPr="51E8C0CA" w:rsidR="22E7B134">
        <w:rPr>
          <w:b w:val="1"/>
          <w:bCs w:val="1"/>
          <w:lang w:val="es-MX"/>
        </w:rPr>
        <w:t>........................</w:t>
      </w:r>
      <w:r w:rsidRPr="51E8C0CA" w:rsidR="2C8F31B2">
        <w:rPr>
          <w:b w:val="1"/>
          <w:bCs w:val="1"/>
          <w:lang w:val="es-MX"/>
        </w:rPr>
        <w:t xml:space="preserve"> </w:t>
      </w:r>
      <w:r w:rsidRPr="51E8C0CA" w:rsidR="2C8F31B2">
        <w:rPr>
          <w:lang w:val="es-MX"/>
        </w:rPr>
        <w:t xml:space="preserve">con relación al </w:t>
      </w:r>
      <w:r w:rsidRPr="51E8C0CA" w:rsidR="2C8F31B2">
        <w:rPr>
          <w:b w:val="1"/>
          <w:bCs w:val="1"/>
          <w:lang w:val="es-MX"/>
        </w:rPr>
        <w:t>SEGURO VEHICULAR– PÓLIZA No</w:t>
      </w:r>
      <w:r w:rsidRPr="51E8C0CA" w:rsidR="2C8F31B2">
        <w:rPr>
          <w:b w:val="1"/>
          <w:bCs w:val="1"/>
          <w:lang w:val="es-PE" w:eastAsia="es-PE"/>
        </w:rPr>
        <w:t xml:space="preserve"> </w:t>
      </w:r>
      <w:r w:rsidRPr="51E8C0CA" w:rsidR="7B527070">
        <w:rPr>
          <w:b w:val="1"/>
          <w:bCs w:val="1"/>
          <w:lang w:val="es-PE" w:eastAsia="es-PE"/>
        </w:rPr>
        <w:t>........................</w:t>
      </w:r>
    </w:p>
    <w:p w:rsidRPr="008B77EA" w:rsidR="008B77EA" w:rsidP="008B77EA" w:rsidRDefault="008B77EA" w14:paraId="338BBA28" w14:textId="77777777">
      <w:pPr>
        <w:tabs>
          <w:tab w:val="left" w:pos="2160"/>
        </w:tabs>
        <w:jc w:val="both"/>
        <w:rPr>
          <w:lang w:val="es-MX"/>
        </w:rPr>
      </w:pPr>
    </w:p>
    <w:p w:rsidRPr="008B77EA" w:rsidR="008B77EA" w:rsidP="008B77EA" w:rsidRDefault="008B77EA" w14:paraId="1271667A" w14:textId="77777777">
      <w:pPr>
        <w:jc w:val="both"/>
        <w:rPr>
          <w:rFonts w:eastAsia="Arial Unicode MS"/>
          <w:lang w:val="es-PE"/>
        </w:rPr>
      </w:pPr>
      <w:r w:rsidRPr="008B77EA">
        <w:rPr>
          <w:rFonts w:eastAsia="Arial Unicode MS"/>
          <w:lang w:val="es-PE"/>
        </w:rPr>
        <w:t>Que, la señalada reclamación cumple con los requisitos de materia, cuantía y oportunidad establecidos en el Reglamento de la DEFASEG (http://www.defaseg.com.pe/reglamento).</w:t>
      </w:r>
    </w:p>
    <w:p w:rsidRPr="008B77EA" w:rsidR="008B77EA" w:rsidP="008B77EA" w:rsidRDefault="008B77EA" w14:paraId="237516E9" w14:textId="77777777">
      <w:pPr>
        <w:tabs>
          <w:tab w:val="left" w:pos="2160"/>
        </w:tabs>
        <w:jc w:val="both"/>
        <w:rPr>
          <w:lang w:val="es-PE"/>
        </w:rPr>
      </w:pPr>
    </w:p>
    <w:p w:rsidRPr="008B77EA" w:rsidR="008B77EA" w:rsidP="008B77EA" w:rsidRDefault="008B77EA" w14:paraId="5DFCB226" w14:textId="40B344AE">
      <w:pPr>
        <w:tabs>
          <w:tab w:val="num" w:pos="720"/>
        </w:tabs>
        <w:jc w:val="both"/>
        <w:rPr>
          <w:lang w:val="es-PE"/>
        </w:rPr>
      </w:pPr>
      <w:r w:rsidRPr="51E8C0CA" w:rsidR="2C8F31B2">
        <w:rPr>
          <w:lang w:val="es-PE"/>
        </w:rPr>
        <w:t xml:space="preserve">Que, habiéndosele corrido traslado de la respectiva reclamación a </w:t>
      </w:r>
      <w:r w:rsidRPr="51E8C0CA" w:rsidR="22E7B134">
        <w:rPr>
          <w:lang w:val="es-PE"/>
        </w:rPr>
        <w:t>........................</w:t>
      </w:r>
      <w:r w:rsidRPr="51E8C0CA" w:rsidR="2C8F31B2">
        <w:rPr>
          <w:lang w:val="es-PE"/>
        </w:rPr>
        <w:t>, esta presentó sus respectivos descargos y la documentación solicitada.</w:t>
      </w:r>
    </w:p>
    <w:p w:rsidRPr="008B77EA" w:rsidR="008B77EA" w:rsidP="008B77EA" w:rsidRDefault="008B77EA" w14:paraId="424B3CE9" w14:textId="77777777">
      <w:pPr>
        <w:tabs>
          <w:tab w:val="num" w:pos="720"/>
        </w:tabs>
        <w:jc w:val="both"/>
        <w:rPr>
          <w:lang w:val="es-PE"/>
        </w:rPr>
      </w:pPr>
    </w:p>
    <w:p w:rsidRPr="008B77EA" w:rsidR="008B77EA" w:rsidP="008B77EA" w:rsidRDefault="008B77EA" w14:paraId="5B6CA011" w14:textId="77777777">
      <w:pPr>
        <w:tabs>
          <w:tab w:val="num" w:pos="720"/>
        </w:tabs>
        <w:jc w:val="both"/>
      </w:pPr>
      <w:r w:rsidRPr="008B77EA">
        <w:t>Que, conforme al Reglamento de la DEFASEG, atendiendo a la cuantía de la reclamación interpuesta, la misma que no supera el importe de US$ 3,000 (o su equivalente en moneda nacional), aquélla pueda ser resuelta por un órgano resolutivo unipersonal, en el presente caso, a cargo del vocal que suscribe;</w:t>
      </w:r>
    </w:p>
    <w:p w:rsidRPr="008B77EA" w:rsidR="008B77EA" w:rsidP="008B77EA" w:rsidRDefault="008B77EA" w14:paraId="71459BD1" w14:textId="77777777">
      <w:pPr>
        <w:tabs>
          <w:tab w:val="num" w:pos="720"/>
        </w:tabs>
        <w:jc w:val="both"/>
        <w:rPr>
          <w:lang w:val="es-PE"/>
        </w:rPr>
      </w:pPr>
    </w:p>
    <w:p w:rsidRPr="008B77EA" w:rsidR="008B77EA" w:rsidP="008B77EA" w:rsidRDefault="008B77EA" w14:paraId="1677937E" w14:textId="77777777">
      <w:pPr>
        <w:tabs>
          <w:tab w:val="num" w:pos="720"/>
        </w:tabs>
        <w:jc w:val="both"/>
        <w:rPr>
          <w:lang w:val="es-PE"/>
        </w:rPr>
      </w:pPr>
      <w:r w:rsidRPr="008B77EA">
        <w:rPr>
          <w:lang w:val="es-PE"/>
        </w:rPr>
        <w:t>Que, el 25 de marzo de 2024 se convocó a las partes a una audiencia de vista mediante videoconferencia en la plataforma virtual, oportunidad en que las partes expusieron sus posiciones.</w:t>
      </w:r>
    </w:p>
    <w:p w:rsidRPr="008B77EA" w:rsidR="008B77EA" w:rsidP="008B77EA" w:rsidRDefault="008B77EA" w14:paraId="04621847" w14:textId="77777777">
      <w:pPr>
        <w:jc w:val="both"/>
        <w:rPr>
          <w:lang w:val="es-MX"/>
        </w:rPr>
      </w:pPr>
    </w:p>
    <w:p w:rsidRPr="008B77EA" w:rsidR="008B77EA" w:rsidP="008B77EA" w:rsidRDefault="008B77EA" w14:paraId="424A048E" w14:textId="77777777">
      <w:pPr>
        <w:pStyle w:val="Default"/>
        <w:jc w:val="both"/>
        <w:rPr>
          <w:rFonts w:ascii="Times New Roman" w:hAnsi="Times New Roman" w:cs="Times New Roman"/>
        </w:rPr>
      </w:pPr>
      <w:r w:rsidRPr="008B77EA">
        <w:rPr>
          <w:rFonts w:ascii="Times New Roman" w:hAnsi="Times New Roman" w:cs="Times New Roman"/>
        </w:rPr>
        <w:t>Que, la reclamación se sustenta principalmente lo siguiente: (1)</w:t>
      </w:r>
      <w:r w:rsidRPr="008B77EA">
        <w:rPr>
          <w:rFonts w:ascii="Times New Roman" w:hAnsi="Times New Roman" w:cs="Times New Roman"/>
          <w:lang w:val="es-MX"/>
        </w:rPr>
        <w:t xml:space="preserve"> </w:t>
      </w:r>
      <w:r w:rsidRPr="008B77EA">
        <w:rPr>
          <w:rFonts w:ascii="Times New Roman" w:hAnsi="Times New Roman" w:cs="Times New Roman"/>
        </w:rPr>
        <w:t>la aseguradora sólo le va a cubrir dos llantas y no el radio robado, porque según señalan no comunicó en la llamada inicial el evento de la radio, cosa que es falsa porque en la llamada que hizo menciona que sufrió un robo de los objetos señalados como llanta y radio; (2) no se encuentra lógica cómo en un momento de pánico el asegurado tiene que señalar qué objetos en ese momento le han sustraído, sobre todo cuando el robo fue a mano armada; (3) en la denuncia policial está detallado que le robaron la radio y las dos llantas; (4) en la póliza no se especifica el límite de horas para hacer la denuncia, ya que las cuatro horas no se refiere al tiempo de interponer la denuncia sino al procedimiento del dosaje etílico, cosa que no aplica en al presente caso porque el robo fue con carro estacionado y a mano armada - Robo de autopartes; (5) la llamada se hizo en el preciso momento del robo, no encontrando sentido en que el asegurado, en un momento de shock y pánico, tenga que estar especificando qué cosa le robaron.</w:t>
      </w:r>
    </w:p>
    <w:p w:rsidRPr="008B77EA" w:rsidR="008B77EA" w:rsidP="008B77EA" w:rsidRDefault="008B77EA" w14:paraId="2C9D8E3C" w14:textId="77777777">
      <w:pPr>
        <w:pStyle w:val="Default"/>
        <w:jc w:val="both"/>
        <w:rPr>
          <w:rFonts w:ascii="Times New Roman" w:hAnsi="Times New Roman" w:cs="Times New Roman"/>
          <w:lang w:val="es-MX"/>
        </w:rPr>
      </w:pPr>
    </w:p>
    <w:p w:rsidRPr="008B77EA" w:rsidR="008B77EA" w:rsidP="008B77EA" w:rsidRDefault="008B77EA" w14:paraId="336654B0" w14:textId="278DB083">
      <w:pPr>
        <w:pStyle w:val="Textoindependiente"/>
        <w:kinsoku w:val="0"/>
        <w:overflowPunct w:val="0"/>
        <w:spacing w:before="6"/>
      </w:pPr>
      <w:r w:rsidR="2C8F31B2">
        <w:rPr/>
        <w:t xml:space="preserve">Que, por su parte, la aseguradora al formular sus descargos respecto de la reclamación expresa resumidamente lo siguiente: (1) tiene </w:t>
      </w:r>
      <w:r w:rsidRPr="51E8C0CA" w:rsidR="2C8F31B2">
        <w:rPr>
          <w:lang w:val="es-PE" w:eastAsia="es-PE"/>
        </w:rPr>
        <w:t xml:space="preserve">cobertura el robo de las dos llantas, pero no de la radio por cuanto esta no se encuentra declarada en la llamada del reporte del siniestro; (2) el reclamante </w:t>
      </w:r>
      <w:r w:rsidRPr="51E8C0CA" w:rsidR="2C8F31B2">
        <w:rPr>
          <w:color w:val="000000" w:themeColor="text1" w:themeTint="FF" w:themeShade="FF"/>
          <w:lang w:val="es-PE" w:eastAsia="es-PE"/>
        </w:rPr>
        <w:t xml:space="preserve">reportó el siniestro con fecha 21 de </w:t>
      </w:r>
      <w:r w:rsidRPr="51E8C0CA" w:rsidR="2C8F31B2">
        <w:rPr>
          <w:color w:val="000000" w:themeColor="text1" w:themeTint="FF" w:themeShade="FF"/>
          <w:lang w:val="es-PE" w:eastAsia="es-PE"/>
        </w:rPr>
        <w:t>diciembre</w:t>
      </w:r>
      <w:r w:rsidRPr="51E8C0CA" w:rsidR="2C8F31B2">
        <w:rPr>
          <w:color w:val="000000" w:themeColor="text1" w:themeTint="FF" w:themeShade="FF"/>
          <w:lang w:val="es-PE" w:eastAsia="es-PE"/>
        </w:rPr>
        <w:t xml:space="preserve"> de 2023 vía </w:t>
      </w:r>
      <w:r w:rsidRPr="51E8C0CA" w:rsidR="2C8F31B2">
        <w:rPr>
          <w:color w:val="000000" w:themeColor="text1" w:themeTint="FF" w:themeShade="FF"/>
          <w:lang w:val="es-PE" w:eastAsia="es-PE"/>
        </w:rPr>
        <w:t>call</w:t>
      </w:r>
      <w:r w:rsidRPr="51E8C0CA" w:rsidR="2C8F31B2">
        <w:rPr>
          <w:color w:val="000000" w:themeColor="text1" w:themeTint="FF" w:themeShade="FF"/>
          <w:lang w:val="es-PE" w:eastAsia="es-PE"/>
        </w:rPr>
        <w:t xml:space="preserve"> center, y señaló que únicamente solo le habían robado sus llantas; (3) el reclamante falta a la verdad en su escrito de reclamo, dado que no ha reportado en la llamada del siniestro sobre el robo de su radio; (4) con fecha 22 de diciembre de 2023 el señor </w:t>
      </w:r>
      <w:r w:rsidRPr="51E8C0CA" w:rsidR="04915FCA">
        <w:rPr>
          <w:color w:val="000000" w:themeColor="text1" w:themeTint="FF" w:themeShade="FF"/>
          <w:lang w:val="es-PE" w:eastAsia="es-PE"/>
        </w:rPr>
        <w:t>..................</w:t>
      </w:r>
      <w:r w:rsidRPr="51E8C0CA" w:rsidR="2C8F31B2">
        <w:rPr>
          <w:color w:val="000000" w:themeColor="text1" w:themeTint="FF" w:themeShade="FF"/>
          <w:lang w:val="es-PE" w:eastAsia="es-PE"/>
        </w:rPr>
        <w:t xml:space="preserve"> remitió un correo electrónico para la atención del siniestro sin indicar que la radio formaba parte del siniestro de robo; (5) el 28 de diciembre de 2023 se informó al reclamante que no procede su solicitud de cobertura, debido a que la denuncia policial se ha realizado con más de 13 horas posterior a la ocurrencia del siniestro, por lo que se ha incumplido el procedimiento de un aviso de siniestro el cual menciona como plazo de 04 horas posterior a un siniestro para realizar la </w:t>
      </w:r>
      <w:r w:rsidRPr="51E8C0CA" w:rsidR="2C8F31B2">
        <w:rPr>
          <w:color w:val="000000" w:themeColor="text1" w:themeTint="FF" w:themeShade="FF"/>
          <w:lang w:val="es-PE" w:eastAsia="es-PE"/>
        </w:rPr>
        <w:t>misma; en consecuencia el siniestro no tiene cobertura; (6) el siniestro está rechazo y solo se ha reconsiderado la atención de llantas por servicio; (7) se procederá con la reconsideración del siniestro “por servicio” únicamente respecto de las llantas robadas, no reconociendo el radio, ya que no se encuentra declarado en el reporte de llamada del siniestro.</w:t>
      </w:r>
    </w:p>
    <w:p w:rsidRPr="008B77EA" w:rsidR="008B77EA" w:rsidP="008B77EA" w:rsidRDefault="008B77EA" w14:paraId="77CBA2F3" w14:textId="77777777">
      <w:pPr>
        <w:jc w:val="both"/>
        <w:rPr>
          <w:lang w:val="es-MX"/>
        </w:rPr>
      </w:pPr>
    </w:p>
    <w:p w:rsidRPr="008B77EA" w:rsidR="008B77EA" w:rsidP="008B77EA" w:rsidRDefault="008B77EA" w14:paraId="5A373B43" w14:textId="77777777">
      <w:pPr>
        <w:jc w:val="both"/>
        <w:rPr>
          <w:b/>
        </w:rPr>
      </w:pPr>
      <w:r w:rsidRPr="008B77EA">
        <w:rPr>
          <w:b/>
        </w:rPr>
        <w:t xml:space="preserve">CONSIDERANDO: </w:t>
      </w:r>
    </w:p>
    <w:p w:rsidRPr="008B77EA" w:rsidR="008B77EA" w:rsidP="008B77EA" w:rsidRDefault="008B77EA" w14:paraId="13E96444" w14:textId="77777777">
      <w:pPr>
        <w:jc w:val="both"/>
        <w:rPr>
          <w:b/>
          <w:u w:val="single"/>
          <w:lang w:val="es-PE"/>
        </w:rPr>
      </w:pPr>
    </w:p>
    <w:p w:rsidRPr="008B77EA" w:rsidR="008B77EA" w:rsidP="008B77EA" w:rsidRDefault="008B77EA" w14:paraId="7BB83FE5" w14:textId="77777777">
      <w:pPr>
        <w:jc w:val="both"/>
        <w:rPr>
          <w:rStyle w:val="Textoennegrita"/>
        </w:rPr>
      </w:pPr>
      <w:r w:rsidRPr="008B77EA">
        <w:rPr>
          <w:b/>
          <w:u w:val="single"/>
        </w:rPr>
        <w:t>PRIMERO</w:t>
      </w:r>
      <w:r w:rsidRPr="008B77EA">
        <w:t xml:space="preserve">: Conforme al Reglamento de la Defensoría del Asegurado, </w:t>
      </w:r>
      <w:r w:rsidRPr="008B77EA">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8B77EA" w:rsidR="008B77EA" w:rsidP="008B77EA" w:rsidRDefault="008B77EA" w14:paraId="6678210F" w14:textId="77777777">
      <w:pPr>
        <w:jc w:val="both"/>
        <w:rPr>
          <w:rStyle w:val="Textoennegrita"/>
          <w:b w:val="0"/>
          <w:lang w:val="es-PE"/>
        </w:rPr>
      </w:pPr>
    </w:p>
    <w:p w:rsidRPr="008B77EA" w:rsidR="008B77EA" w:rsidP="008B77EA" w:rsidRDefault="008B77EA" w14:paraId="299939CE" w14:textId="77777777">
      <w:pPr>
        <w:jc w:val="both"/>
        <w:rPr>
          <w:rStyle w:val="Textoennegrita"/>
          <w:b w:val="0"/>
          <w:lang w:val="es-PE"/>
        </w:rPr>
      </w:pPr>
      <w:r w:rsidRPr="008B77EA">
        <w:rPr>
          <w:rStyle w:val="Textoennegrita"/>
          <w:u w:val="single"/>
          <w:lang w:val="es-PE"/>
        </w:rPr>
        <w:t>SEGUNDO</w:t>
      </w:r>
      <w:r w:rsidRPr="008B77EA">
        <w:rPr>
          <w:rStyle w:val="Textoennegrita"/>
          <w:lang w:val="es-PE"/>
        </w:rPr>
        <w:t>:</w:t>
      </w:r>
      <w:r w:rsidRPr="008B77EA">
        <w:rPr>
          <w:rStyle w:val="Textoennegrita"/>
          <w:b w:val="0"/>
          <w:lang w:val="es-PE"/>
        </w:rPr>
        <w:t xml:space="preserve"> </w:t>
      </w:r>
      <w:r w:rsidRPr="008B77EA">
        <w:rPr>
          <w:lang w:val="es-PE"/>
        </w:rPr>
        <w:t xml:space="preserve">Asimismo, de acuerdo a </w:t>
      </w:r>
      <w:r w:rsidRPr="008B77EA">
        <w:rPr>
          <w:rStyle w:val="Textoennegrita"/>
          <w:b w:val="0"/>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8B77EA" w:rsidR="008B77EA" w:rsidP="008B77EA" w:rsidRDefault="008B77EA" w14:paraId="764B6940" w14:textId="77777777">
      <w:pPr>
        <w:jc w:val="both"/>
      </w:pPr>
    </w:p>
    <w:p w:rsidRPr="008B77EA" w:rsidR="008B77EA" w:rsidP="008B77EA" w:rsidRDefault="008B77EA" w14:paraId="4611BF26" w14:textId="77777777">
      <w:pPr>
        <w:jc w:val="both"/>
      </w:pPr>
      <w:r w:rsidRPr="008B77EA">
        <w:rPr>
          <w:rStyle w:val="Textoennegrita"/>
          <w:u w:val="single"/>
          <w:lang w:val="es-PE"/>
        </w:rPr>
        <w:t>TERCERO</w:t>
      </w:r>
      <w:r w:rsidRPr="008B77EA">
        <w:rPr>
          <w:rStyle w:val="Textoennegrita"/>
          <w:lang w:val="es-PE"/>
        </w:rPr>
        <w:t>:</w:t>
      </w:r>
      <w:r w:rsidRPr="008B77EA">
        <w:rPr>
          <w:lang w:val="es-PE"/>
        </w:rPr>
        <w:t xml:space="preserve"> </w:t>
      </w:r>
      <w:r w:rsidRPr="008B77EA">
        <w:t>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8B77EA" w:rsidR="008B77EA" w:rsidP="008B77EA" w:rsidRDefault="008B77EA" w14:paraId="31DEFB3C" w14:textId="77777777">
      <w:pPr>
        <w:jc w:val="both"/>
        <w:rPr>
          <w:b/>
          <w:u w:val="single"/>
        </w:rPr>
      </w:pPr>
    </w:p>
    <w:p w:rsidRPr="008B77EA" w:rsidR="008B77EA" w:rsidP="008B77EA" w:rsidRDefault="008B77EA" w14:paraId="5258EBE3" w14:textId="77777777">
      <w:pPr>
        <w:jc w:val="both"/>
      </w:pPr>
      <w:r w:rsidRPr="008B77EA">
        <w:rPr>
          <w:b/>
          <w:u w:val="single"/>
        </w:rPr>
        <w:t>CUARTO</w:t>
      </w:r>
      <w:r w:rsidRPr="008B77EA">
        <w:rPr>
          <w:b/>
        </w:rPr>
        <w:t>:</w:t>
      </w:r>
      <w:r w:rsidRPr="008B77EA">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8B77EA" w:rsidR="008B77EA" w:rsidP="008B77EA" w:rsidRDefault="008B77EA" w14:paraId="385E3B0F" w14:textId="77777777">
      <w:pPr>
        <w:jc w:val="both"/>
        <w:rPr>
          <w:rStyle w:val="Textoennegrita"/>
          <w:u w:val="single"/>
        </w:rPr>
      </w:pPr>
    </w:p>
    <w:p w:rsidRPr="008B77EA" w:rsidR="008B77EA" w:rsidP="008B77EA" w:rsidRDefault="008B77EA" w14:paraId="120C6EE4" w14:textId="77777777">
      <w:pPr>
        <w:jc w:val="both"/>
      </w:pPr>
      <w:r w:rsidRPr="008B77EA">
        <w:rPr>
          <w:rStyle w:val="Textoennegrita"/>
          <w:u w:val="single"/>
        </w:rPr>
        <w:t>QUINTO</w:t>
      </w:r>
      <w:r w:rsidRPr="008B77EA">
        <w:rPr>
          <w:rStyle w:val="Textoennegrita"/>
        </w:rPr>
        <w:t>:</w:t>
      </w:r>
      <w:r w:rsidRPr="008B77EA">
        <w:rPr>
          <w:rStyle w:val="Textoennegrita"/>
          <w:b w:val="0"/>
        </w:rPr>
        <w:t xml:space="preserve"> Que, en materia procesal</w:t>
      </w:r>
      <w:r w:rsidRPr="008B77EA">
        <w:t>, corresponde a quien invoca hechos probar su existencia, carga procesal a la que refiere el artículo 196 del Código Procesal Civil, salvo que se acoja a alguna presunción legal de carácter relativo o absoluto.</w:t>
      </w:r>
    </w:p>
    <w:p w:rsidRPr="008B77EA" w:rsidR="008B77EA" w:rsidP="008B77EA" w:rsidRDefault="008B77EA" w14:paraId="0206DC66" w14:textId="77777777">
      <w:pPr>
        <w:jc w:val="both"/>
        <w:rPr>
          <w:b/>
          <w:u w:val="single"/>
        </w:rPr>
      </w:pPr>
    </w:p>
    <w:p w:rsidRPr="008B77EA" w:rsidR="008B77EA" w:rsidP="008B77EA" w:rsidRDefault="008B77EA" w14:paraId="5C41F80A" w14:textId="49572D6D">
      <w:pPr>
        <w:tabs>
          <w:tab w:val="left" w:pos="2160"/>
        </w:tabs>
        <w:jc w:val="both"/>
        <w:rPr>
          <w:lang w:val="es-PE"/>
        </w:rPr>
      </w:pPr>
      <w:r w:rsidRPr="51E8C0CA" w:rsidR="2C8F31B2">
        <w:rPr>
          <w:b w:val="1"/>
          <w:bCs w:val="1"/>
          <w:u w:val="single"/>
        </w:rPr>
        <w:t>SEXTO</w:t>
      </w:r>
      <w:r w:rsidRPr="51E8C0CA" w:rsidR="2C8F31B2">
        <w:rPr>
          <w:b w:val="1"/>
          <w:bCs w:val="1"/>
        </w:rPr>
        <w:t>:</w:t>
      </w:r>
      <w:r w:rsidR="2C8F31B2">
        <w:rPr/>
        <w:t xml:space="preserve"> Que, de acuerdo con los términos contenidos en el rechazo, la reclamación y en la respectiva absolución, la solución de la presente controversia consiste en determinar si </w:t>
      </w:r>
      <w:r w:rsidRPr="51E8C0CA" w:rsidR="2C8F31B2">
        <w:rPr>
          <w:lang w:val="es-PE"/>
        </w:rPr>
        <w:t xml:space="preserve">es legítima o no la negativa de </w:t>
      </w:r>
      <w:r w:rsidRPr="51E8C0CA" w:rsidR="22E7B134">
        <w:rPr>
          <w:lang w:val="es-PE"/>
        </w:rPr>
        <w:t>........................</w:t>
      </w:r>
      <w:r w:rsidRPr="51E8C0CA" w:rsidR="2C8F31B2">
        <w:rPr>
          <w:lang w:val="es-PE"/>
        </w:rPr>
        <w:t xml:space="preserve"> de no dar cobertura al robo de la radio por no haber sido </w:t>
      </w:r>
      <w:r w:rsidRPr="51E8C0CA" w:rsidR="2C8F31B2">
        <w:rPr>
          <w:color w:val="000000" w:themeColor="text1" w:themeTint="FF" w:themeShade="FF"/>
          <w:lang w:val="es-PE" w:eastAsia="es-PE"/>
        </w:rPr>
        <w:t>declarado en el reporte de llamada del siniestro</w:t>
      </w:r>
      <w:r w:rsidRPr="51E8C0CA" w:rsidR="2C8F31B2">
        <w:rPr>
          <w:lang w:val="es-PE"/>
        </w:rPr>
        <w:t xml:space="preserve"> efectuada por el asegurado.</w:t>
      </w:r>
    </w:p>
    <w:p w:rsidRPr="008B77EA" w:rsidR="008B77EA" w:rsidP="008B77EA" w:rsidRDefault="008B77EA" w14:paraId="69D5804F" w14:textId="77777777">
      <w:pPr>
        <w:jc w:val="both"/>
        <w:rPr>
          <w:lang w:val="es-PE"/>
        </w:rPr>
      </w:pPr>
    </w:p>
    <w:p w:rsidRPr="008B77EA" w:rsidR="008B77EA" w:rsidP="008B77EA" w:rsidRDefault="008B77EA" w14:paraId="3EA83E07" w14:textId="77777777">
      <w:pPr>
        <w:jc w:val="both"/>
      </w:pPr>
      <w:r w:rsidRPr="008B77EA">
        <w:rPr>
          <w:b/>
          <w:u w:val="single"/>
        </w:rPr>
        <w:t>SÉPTIMO</w:t>
      </w:r>
      <w:r w:rsidRPr="008B77EA">
        <w:rPr>
          <w:b/>
        </w:rPr>
        <w:t xml:space="preserve">: </w:t>
      </w:r>
      <w:r w:rsidRPr="008B77EA">
        <w:t xml:space="preserve">En el audio de la llamada de aviso del siniestro, se verifica que, a los 0.26 segundos, el asegurado reporta el robo sufrido identificando únicamente la pérdida de las llantas, sin mención a la radio. </w:t>
      </w:r>
    </w:p>
    <w:p w:rsidRPr="008B77EA" w:rsidR="008B77EA" w:rsidP="008B77EA" w:rsidRDefault="008B77EA" w14:paraId="57605886" w14:textId="77777777">
      <w:pPr>
        <w:jc w:val="both"/>
      </w:pPr>
    </w:p>
    <w:p w:rsidRPr="008B77EA" w:rsidR="008B77EA" w:rsidP="008B77EA" w:rsidRDefault="008B77EA" w14:paraId="2630FF8C" w14:textId="77777777">
      <w:pPr>
        <w:tabs>
          <w:tab w:val="left" w:pos="709"/>
          <w:tab w:val="left" w:pos="2160"/>
        </w:tabs>
        <w:jc w:val="both"/>
        <w:rPr>
          <w:lang w:val="es-PE"/>
        </w:rPr>
      </w:pPr>
      <w:r w:rsidRPr="008B77EA">
        <w:rPr>
          <w:b/>
          <w:u w:val="single"/>
          <w:lang w:val="es-PE"/>
        </w:rPr>
        <w:t>OCTAVO</w:t>
      </w:r>
      <w:r w:rsidRPr="008B77EA">
        <w:rPr>
          <w:b/>
          <w:lang w:val="es-PE"/>
        </w:rPr>
        <w:t>:</w:t>
      </w:r>
      <w:r w:rsidRPr="008B77EA">
        <w:rPr>
          <w:lang w:val="es-PE"/>
        </w:rPr>
        <w:t xml:space="preserve"> De acuerdo con el artículo 68 y 69 de la Ley Nro. 29946 – Ley del Contrato de Seguro, corresponde al asegurado la carga legal de comunicar al asegurador el acaecimiento del siniestro y debe suministrar al asegurador la información veraz, razonable y necesaria para verificar el siniestro o la extensión de la prestación a cargo de este.</w:t>
      </w:r>
    </w:p>
    <w:p w:rsidRPr="008B77EA" w:rsidR="008B77EA" w:rsidP="008B77EA" w:rsidRDefault="008B77EA" w14:paraId="40C862CB" w14:textId="77777777">
      <w:pPr>
        <w:tabs>
          <w:tab w:val="left" w:pos="709"/>
          <w:tab w:val="left" w:pos="2160"/>
        </w:tabs>
        <w:jc w:val="both"/>
        <w:rPr>
          <w:lang w:val="es-PE"/>
        </w:rPr>
      </w:pPr>
    </w:p>
    <w:p w:rsidRPr="008B77EA" w:rsidR="008B77EA" w:rsidP="008B77EA" w:rsidRDefault="008B77EA" w14:paraId="6282E3C8" w14:textId="77777777">
      <w:pPr>
        <w:tabs>
          <w:tab w:val="left" w:pos="709"/>
          <w:tab w:val="left" w:pos="2160"/>
        </w:tabs>
        <w:jc w:val="both"/>
        <w:rPr>
          <w:lang w:val="es-PE"/>
        </w:rPr>
      </w:pPr>
      <w:r w:rsidRPr="008B77EA">
        <w:rPr>
          <w:lang w:val="es-PE"/>
        </w:rPr>
        <w:t xml:space="preserve">Conforme al artículo 70 de la Ley del Contrato de Seguro, si el asegurado incumple sus obligaciones debido a culpa leve y de ello resulte un perjuicio para el asegurador, este tiene derecho de reducir la indemnización hasta la concurrencia del perjuicio que ha sufrido, salvo que la falta de aviso no haya influido en la verificación o determinación del siniestro. </w:t>
      </w:r>
    </w:p>
    <w:p w:rsidRPr="008B77EA" w:rsidR="008B77EA" w:rsidP="008B77EA" w:rsidRDefault="008B77EA" w14:paraId="526947EC" w14:textId="77777777">
      <w:pPr>
        <w:tabs>
          <w:tab w:val="left" w:pos="709"/>
          <w:tab w:val="left" w:pos="2160"/>
        </w:tabs>
        <w:jc w:val="both"/>
        <w:rPr>
          <w:lang w:val="es-PE"/>
        </w:rPr>
      </w:pPr>
    </w:p>
    <w:p w:rsidRPr="008B77EA" w:rsidR="008B77EA" w:rsidP="008B77EA" w:rsidRDefault="008B77EA" w14:paraId="2BF90187" w14:textId="77777777">
      <w:pPr>
        <w:tabs>
          <w:tab w:val="left" w:pos="709"/>
          <w:tab w:val="left" w:pos="2160"/>
        </w:tabs>
        <w:jc w:val="both"/>
        <w:rPr>
          <w:lang w:val="es-PE"/>
        </w:rPr>
      </w:pPr>
      <w:r w:rsidRPr="008B77EA">
        <w:rPr>
          <w:lang w:val="es-PE"/>
        </w:rPr>
        <w:t xml:space="preserve">En cambio, como lo establece el artículo 72 de la Ley del Contrato de Seguro, si el incumplimiento obedece a culpa inexcusable del sujeto gravado con la carga legal de dar aviso del siniestro y la extensión de este, el asegurado pierde el derecho a ser indemnizado, salvo que la falta de aviso no haya influido en la verificación o determinación del siniestro. </w:t>
      </w:r>
    </w:p>
    <w:p w:rsidRPr="008B77EA" w:rsidR="008B77EA" w:rsidP="008B77EA" w:rsidRDefault="008B77EA" w14:paraId="0ABC54E3" w14:textId="77777777">
      <w:pPr>
        <w:tabs>
          <w:tab w:val="left" w:pos="709"/>
          <w:tab w:val="left" w:pos="2160"/>
        </w:tabs>
        <w:jc w:val="both"/>
        <w:rPr>
          <w:lang w:val="es-PE"/>
        </w:rPr>
      </w:pPr>
    </w:p>
    <w:p w:rsidRPr="008B77EA" w:rsidR="008B77EA" w:rsidP="008B77EA" w:rsidRDefault="008B77EA" w14:paraId="76114ED2" w14:textId="379766E2">
      <w:pPr>
        <w:tabs>
          <w:tab w:val="left" w:pos="709"/>
          <w:tab w:val="left" w:pos="2160"/>
        </w:tabs>
        <w:jc w:val="both"/>
        <w:rPr>
          <w:lang w:val="es-PE"/>
        </w:rPr>
      </w:pPr>
      <w:r w:rsidRPr="51E8C0CA" w:rsidR="2C8F31B2">
        <w:rPr>
          <w:lang w:val="es-PE"/>
        </w:rPr>
        <w:t xml:space="preserve">Si bien el asegurado no incluyó en el aviso del siniestro que la extensión del robo incluía al equipo de radio y tampoco lo hizo en el correo que envió a </w:t>
      </w:r>
      <w:r w:rsidRPr="51E8C0CA" w:rsidR="22E7B134">
        <w:rPr>
          <w:lang w:val="es-PE"/>
        </w:rPr>
        <w:t>........................</w:t>
      </w:r>
      <w:r w:rsidRPr="51E8C0CA" w:rsidR="2C8F31B2">
        <w:rPr>
          <w:lang w:val="es-PE"/>
        </w:rPr>
        <w:t xml:space="preserve"> el 22 de diciembre de 2023, sin embargo, se aprecia que en la denuncia policial realizada al mediodía del 22 de diciembre de 2023 el asegurado sí denuncia como parte del siniestro del robo al </w:t>
      </w:r>
      <w:r w:rsidRPr="51E8C0CA" w:rsidR="2C8F31B2">
        <w:rPr>
          <w:lang w:val="es-PE"/>
        </w:rPr>
        <w:t>autoradio</w:t>
      </w:r>
      <w:r w:rsidRPr="51E8C0CA" w:rsidR="2C8F31B2">
        <w:rPr>
          <w:lang w:val="es-PE"/>
        </w:rPr>
        <w:t>:</w:t>
      </w:r>
    </w:p>
    <w:p w:rsidRPr="008B77EA" w:rsidR="008B77EA" w:rsidP="008B77EA" w:rsidRDefault="008B77EA" w14:paraId="1109BDA3" w14:textId="77777777">
      <w:pPr>
        <w:tabs>
          <w:tab w:val="left" w:pos="709"/>
          <w:tab w:val="left" w:pos="2160"/>
        </w:tabs>
        <w:jc w:val="both"/>
        <w:rPr>
          <w:noProof/>
        </w:rPr>
      </w:pPr>
    </w:p>
    <w:p w:rsidRPr="008B77EA" w:rsidR="008B77EA" w:rsidP="008B77EA" w:rsidRDefault="008B77EA" w14:paraId="3DBCC6B2" w14:textId="0BCF4719">
      <w:pPr>
        <w:tabs>
          <w:tab w:val="left" w:pos="709"/>
          <w:tab w:val="left" w:pos="2160"/>
        </w:tabs>
        <w:jc w:val="both"/>
      </w:pPr>
      <w:r w:rsidR="4AAD5C69">
        <w:rPr/>
        <w:t>...................................................................................................................</w:t>
      </w:r>
    </w:p>
    <w:p w:rsidR="51E8C0CA" w:rsidP="51E8C0CA" w:rsidRDefault="51E8C0CA" w14:paraId="3CC2B6CF" w14:textId="2E4AA930">
      <w:pPr>
        <w:pStyle w:val="Normal"/>
        <w:tabs>
          <w:tab w:val="left" w:leader="none" w:pos="709"/>
          <w:tab w:val="left" w:leader="none" w:pos="2160"/>
        </w:tabs>
        <w:jc w:val="both"/>
      </w:pPr>
    </w:p>
    <w:p w:rsidRPr="008B77EA" w:rsidR="008B77EA" w:rsidP="008B77EA" w:rsidRDefault="008B77EA" w14:paraId="0E1F6226" w14:textId="3C04C380">
      <w:pPr>
        <w:tabs>
          <w:tab w:val="left" w:pos="709"/>
          <w:tab w:val="left" w:pos="2160"/>
        </w:tabs>
        <w:jc w:val="both"/>
      </w:pPr>
      <w:r w:rsidR="4AAD5C69">
        <w:rPr/>
        <w:t>....................................................................................................................</w:t>
      </w:r>
    </w:p>
    <w:p w:rsidRPr="008B77EA" w:rsidR="008B77EA" w:rsidP="008B77EA" w:rsidRDefault="008B77EA" w14:paraId="65050A38" w14:textId="77777777">
      <w:pPr>
        <w:tabs>
          <w:tab w:val="left" w:pos="709"/>
          <w:tab w:val="left" w:pos="2160"/>
        </w:tabs>
        <w:jc w:val="both"/>
        <w:rPr>
          <w:lang w:val="es-PE"/>
        </w:rPr>
      </w:pPr>
    </w:p>
    <w:p w:rsidRPr="008B77EA" w:rsidR="008B77EA" w:rsidP="008B77EA" w:rsidRDefault="008B77EA" w14:paraId="0D65EBF3" w14:textId="77777777">
      <w:pPr>
        <w:tabs>
          <w:tab w:val="left" w:pos="709"/>
          <w:tab w:val="left" w:pos="2160"/>
        </w:tabs>
        <w:jc w:val="both"/>
      </w:pPr>
      <w:r w:rsidRPr="008B77EA">
        <w:rPr>
          <w:lang w:val="es-PE"/>
        </w:rPr>
        <w:t>Conforme a la normativa sobre la carga legal de aviso del siniestro, respecto al daño de robo del radio, este órgano resolutorio aprecia que la falta de aviso no ha influido en la verificación o determinación del siniestro, por cuanto el asegurador ha tenido conocimiento de esa extensión por otro medio como la denuncia policial, y la falta de verificación o determinación de la extensión se debió a que luego de la llamada de reporte la aseguradora no envió a un procurador a verificar la ocurrencia del siniestro, oportunidad en la que se pudo haber determinado las pérdidas que incluía el siniestro</w:t>
      </w:r>
      <w:r w:rsidRPr="008B77EA">
        <w:t>.</w:t>
      </w:r>
    </w:p>
    <w:p w:rsidRPr="008B77EA" w:rsidR="008B77EA" w:rsidP="008B77EA" w:rsidRDefault="008B77EA" w14:paraId="1A198872" w14:textId="77777777">
      <w:pPr>
        <w:tabs>
          <w:tab w:val="left" w:pos="709"/>
          <w:tab w:val="left" w:pos="2160"/>
        </w:tabs>
        <w:jc w:val="both"/>
      </w:pPr>
    </w:p>
    <w:p w:rsidRPr="008B77EA" w:rsidR="008B77EA" w:rsidP="008B77EA" w:rsidRDefault="008B77EA" w14:paraId="6094359C" w14:textId="77777777">
      <w:pPr>
        <w:tabs>
          <w:tab w:val="left" w:pos="709"/>
          <w:tab w:val="left" w:pos="2160"/>
        </w:tabs>
        <w:jc w:val="both"/>
        <w:rPr>
          <w:lang w:val="es-PE"/>
        </w:rPr>
      </w:pPr>
      <w:r w:rsidRPr="008B77EA">
        <w:rPr>
          <w:lang w:val="es-PE"/>
        </w:rPr>
        <w:lastRenderedPageBreak/>
        <w:t xml:space="preserve">La aseguradora no ha aportado evidencia que permita concluir que el incumplimiento por culpa leve del asegurado de omitir entre las pérdidas a la </w:t>
      </w:r>
      <w:proofErr w:type="gramStart"/>
      <w:r w:rsidRPr="008B77EA">
        <w:rPr>
          <w:lang w:val="es-PE"/>
        </w:rPr>
        <w:t>radio,</w:t>
      </w:r>
      <w:proofErr w:type="gramEnd"/>
      <w:r w:rsidRPr="008B77EA">
        <w:rPr>
          <w:lang w:val="es-PE"/>
        </w:rPr>
        <w:t xml:space="preserve"> haya influido en la verificación o determinación del siniestro, en la medida que dicha pérdida fue incluida en la denuncia policial realizada el mismo día del siniestro</w:t>
      </w:r>
      <w:r w:rsidRPr="008B77EA">
        <w:t>.</w:t>
      </w:r>
      <w:r w:rsidRPr="008B77EA">
        <w:rPr>
          <w:lang w:val="es-PE"/>
        </w:rPr>
        <w:t xml:space="preserve"> </w:t>
      </w:r>
    </w:p>
    <w:p w:rsidRPr="008B77EA" w:rsidR="008B77EA" w:rsidP="008B77EA" w:rsidRDefault="008B77EA" w14:paraId="30D9845B" w14:textId="77777777">
      <w:pPr>
        <w:jc w:val="both"/>
      </w:pPr>
    </w:p>
    <w:p w:rsidRPr="008B77EA" w:rsidR="008B77EA" w:rsidP="008B77EA" w:rsidRDefault="008B77EA" w14:paraId="23B75301" w14:textId="77777777">
      <w:pPr>
        <w:tabs>
          <w:tab w:val="left" w:pos="709"/>
          <w:tab w:val="left" w:pos="2160"/>
        </w:tabs>
        <w:jc w:val="both"/>
      </w:pPr>
      <w:r w:rsidRPr="008B77EA">
        <w:t>En función de todo lo anterior, esta Defensoría verifica que existe evidencia que permita concluir que el daño de robo de la radio de la unidad asegurada forma parte del siniestro que corresponde cubrir a la aseguradora.</w:t>
      </w:r>
    </w:p>
    <w:p w:rsidRPr="008B77EA" w:rsidR="008B77EA" w:rsidP="008B77EA" w:rsidRDefault="008B77EA" w14:paraId="4AF80CD4" w14:textId="77777777">
      <w:pPr>
        <w:tabs>
          <w:tab w:val="left" w:pos="709"/>
          <w:tab w:val="left" w:pos="2160"/>
        </w:tabs>
        <w:ind w:left="705" w:hanging="705"/>
        <w:jc w:val="both"/>
        <w:rPr>
          <w:lang w:val="es-PE"/>
        </w:rPr>
      </w:pPr>
    </w:p>
    <w:p w:rsidRPr="008B77EA" w:rsidR="008B77EA" w:rsidP="008B77EA" w:rsidRDefault="008B77EA" w14:paraId="2910F516" w14:textId="77777777">
      <w:pPr>
        <w:tabs>
          <w:tab w:val="left" w:pos="2386"/>
        </w:tabs>
        <w:jc w:val="both"/>
        <w:outlineLvl w:val="0"/>
        <w:rPr>
          <w:b/>
        </w:rPr>
      </w:pPr>
      <w:r w:rsidRPr="008B77EA">
        <w:rPr>
          <w:b/>
        </w:rPr>
        <w:t>ATENDIENDO A LO EXPRESADO, ESTE ÓRGANO RESOLUTIVO UNIPERSONAL CONCLUYE SU APRECIACIÓN RAZONADA Y CONJUNTA AL AMPARO DE LO ESTABLECIDO EN EL REGLAMENTO DE LA DEFASEG, POR LO QUE:</w:t>
      </w:r>
    </w:p>
    <w:p w:rsidRPr="008B77EA" w:rsidR="008B77EA" w:rsidP="008B77EA" w:rsidRDefault="008B77EA" w14:paraId="0A971F31" w14:textId="77777777">
      <w:pPr>
        <w:jc w:val="both"/>
        <w:rPr>
          <w:lang w:val="es-PE"/>
        </w:rPr>
      </w:pPr>
    </w:p>
    <w:p w:rsidRPr="008B77EA" w:rsidR="008B77EA" w:rsidP="008B77EA" w:rsidRDefault="008B77EA" w14:paraId="6294583D" w14:textId="77777777">
      <w:pPr>
        <w:jc w:val="both"/>
        <w:rPr>
          <w:b/>
          <w:lang w:val="es-PE"/>
        </w:rPr>
      </w:pPr>
      <w:r w:rsidRPr="008B77EA">
        <w:rPr>
          <w:b/>
          <w:lang w:val="es-PE"/>
        </w:rPr>
        <w:t>RESUELVE:</w:t>
      </w:r>
    </w:p>
    <w:p w:rsidRPr="008B77EA" w:rsidR="008B77EA" w:rsidP="008B77EA" w:rsidRDefault="008B77EA" w14:paraId="700A1A43" w14:textId="77777777">
      <w:pPr>
        <w:jc w:val="both"/>
        <w:rPr>
          <w:lang w:val="es-PE"/>
        </w:rPr>
      </w:pPr>
    </w:p>
    <w:p w:rsidRPr="008B77EA" w:rsidR="008B77EA" w:rsidP="008B77EA" w:rsidRDefault="008B77EA" w14:paraId="4E9E7114" w14:textId="736D2B46">
      <w:pPr>
        <w:jc w:val="both"/>
        <w:rPr>
          <w:lang w:val="es-PE"/>
        </w:rPr>
      </w:pPr>
      <w:r w:rsidRPr="51E8C0CA" w:rsidR="2C8F31B2">
        <w:rPr>
          <w:lang w:val="es-PE"/>
        </w:rPr>
        <w:t>Declarar</w:t>
      </w:r>
      <w:r w:rsidRPr="51E8C0CA" w:rsidR="2C8F31B2">
        <w:rPr>
          <w:b w:val="1"/>
          <w:bCs w:val="1"/>
          <w:lang w:val="es-PE"/>
        </w:rPr>
        <w:t xml:space="preserve"> FUNDADA </w:t>
      </w:r>
      <w:r w:rsidRPr="51E8C0CA" w:rsidR="2C8F31B2">
        <w:rPr>
          <w:lang w:val="es-PE"/>
        </w:rPr>
        <w:t>la reclamación interpuesta por</w:t>
      </w:r>
      <w:r w:rsidRPr="51E8C0CA" w:rsidR="2C8F31B2">
        <w:rPr>
          <w:lang w:val="es-MX"/>
        </w:rPr>
        <w:t xml:space="preserve"> don </w:t>
      </w:r>
      <w:r w:rsidRPr="51E8C0CA" w:rsidR="41968A21">
        <w:rPr>
          <w:b w:val="1"/>
          <w:bCs w:val="1"/>
          <w:lang w:val="es-MX"/>
        </w:rPr>
        <w:t>................................................................</w:t>
      </w:r>
      <w:r w:rsidRPr="51E8C0CA" w:rsidR="2C8F31B2">
        <w:rPr>
          <w:b w:val="1"/>
          <w:bCs w:val="1"/>
          <w:lang w:val="es-MX"/>
        </w:rPr>
        <w:t xml:space="preserve"> </w:t>
      </w:r>
      <w:r w:rsidRPr="51E8C0CA" w:rsidR="2C8F31B2">
        <w:rPr>
          <w:lang w:val="es-MX"/>
        </w:rPr>
        <w:t xml:space="preserve">contra </w:t>
      </w:r>
      <w:r w:rsidRPr="51E8C0CA" w:rsidR="22E7B134">
        <w:rPr>
          <w:b w:val="1"/>
          <w:bCs w:val="1"/>
          <w:lang w:val="es-MX"/>
        </w:rPr>
        <w:t>........................</w:t>
      </w:r>
      <w:r w:rsidRPr="51E8C0CA" w:rsidR="2C8F31B2">
        <w:rPr>
          <w:lang w:val="es-MX"/>
        </w:rPr>
        <w:t xml:space="preserve">, con relación al </w:t>
      </w:r>
      <w:r w:rsidRPr="51E8C0CA" w:rsidR="2C8F31B2">
        <w:rPr>
          <w:b w:val="1"/>
          <w:bCs w:val="1"/>
          <w:lang w:val="es-MX"/>
        </w:rPr>
        <w:t>SEGURO VEHICULAR– PÓLIZA No</w:t>
      </w:r>
      <w:r w:rsidRPr="51E8C0CA" w:rsidR="2C8F31B2">
        <w:rPr>
          <w:b w:val="1"/>
          <w:bCs w:val="1"/>
          <w:lang w:val="es-PE" w:eastAsia="es-PE"/>
        </w:rPr>
        <w:t xml:space="preserve"> </w:t>
      </w:r>
      <w:r w:rsidRPr="51E8C0CA" w:rsidR="7B527070">
        <w:rPr>
          <w:b w:val="1"/>
          <w:bCs w:val="1"/>
          <w:lang w:val="es-PE" w:eastAsia="es-PE"/>
        </w:rPr>
        <w:t>........................</w:t>
      </w:r>
      <w:r w:rsidRPr="51E8C0CA" w:rsidR="2C8F31B2">
        <w:rPr>
          <w:b w:val="1"/>
          <w:bCs w:val="1"/>
        </w:rPr>
        <w:t>,</w:t>
      </w:r>
      <w:r w:rsidRPr="51E8C0CA" w:rsidR="2C8F31B2">
        <w:rPr>
          <w:rFonts w:eastAsia="Arial Unicode MS"/>
        </w:rPr>
        <w:t xml:space="preserve"> debiendo la aseguradora dar cobertura al robo de la radio de la unidad asegurada.</w:t>
      </w:r>
    </w:p>
    <w:p w:rsidRPr="008B77EA" w:rsidR="00632392" w:rsidP="00F202DC" w:rsidRDefault="00632392" w14:paraId="18EBA62A" w14:textId="77777777">
      <w:pPr>
        <w:jc w:val="right"/>
        <w:outlineLvl w:val="0"/>
        <w:rPr>
          <w:lang w:val="es-PE"/>
        </w:rPr>
      </w:pPr>
    </w:p>
    <w:p w:rsidRPr="008B77EA" w:rsidR="001631D6" w:rsidP="00F202DC" w:rsidRDefault="00F15FBA" w14:paraId="48C7895B" w14:textId="6AC82A52">
      <w:pPr>
        <w:jc w:val="right"/>
        <w:outlineLvl w:val="0"/>
        <w:rPr>
          <w:lang w:val="es-PE"/>
        </w:rPr>
      </w:pPr>
      <w:r w:rsidRPr="008B77EA">
        <w:rPr>
          <w:lang w:val="es-PE"/>
        </w:rPr>
        <w:t>Lima,</w:t>
      </w:r>
      <w:r w:rsidRPr="008B77EA" w:rsidR="00B12885">
        <w:rPr>
          <w:lang w:val="es-PE"/>
        </w:rPr>
        <w:t xml:space="preserve"> </w:t>
      </w:r>
      <w:r w:rsidRPr="008B77EA" w:rsidR="00B809EF">
        <w:rPr>
          <w:lang w:val="es-PE"/>
        </w:rPr>
        <w:t>06</w:t>
      </w:r>
      <w:r w:rsidRPr="008B77EA" w:rsidR="00195646">
        <w:t xml:space="preserve"> </w:t>
      </w:r>
      <w:r w:rsidRPr="008B77EA">
        <w:rPr>
          <w:lang w:val="es-PE"/>
        </w:rPr>
        <w:t>de</w:t>
      </w:r>
      <w:r w:rsidRPr="008B77EA" w:rsidR="001631D6">
        <w:rPr>
          <w:lang w:val="es-PE"/>
        </w:rPr>
        <w:t xml:space="preserve"> </w:t>
      </w:r>
      <w:r w:rsidRPr="008B77EA" w:rsidR="00B809EF">
        <w:rPr>
          <w:lang w:val="es-PE"/>
        </w:rPr>
        <w:t>mayo</w:t>
      </w:r>
      <w:r w:rsidRPr="008B77EA" w:rsidR="001631D6">
        <w:rPr>
          <w:lang w:val="es-PE"/>
        </w:rPr>
        <w:t xml:space="preserve"> </w:t>
      </w:r>
      <w:r w:rsidRPr="008B77EA">
        <w:rPr>
          <w:lang w:val="es-PE"/>
        </w:rPr>
        <w:t>de 20</w:t>
      </w:r>
      <w:r w:rsidRPr="008B77EA" w:rsidR="001631D6">
        <w:rPr>
          <w:lang w:val="es-PE"/>
        </w:rPr>
        <w:t>2</w:t>
      </w:r>
      <w:r w:rsidRPr="008B77EA" w:rsidR="00E82564">
        <w:rPr>
          <w:lang w:val="es-PE"/>
        </w:rPr>
        <w:t>4</w:t>
      </w:r>
    </w:p>
    <w:p w:rsidRPr="008B77EA" w:rsidR="00F202DC" w:rsidP="001631D6" w:rsidRDefault="00F202DC" w14:paraId="55EA6443" w14:textId="77777777">
      <w:pPr>
        <w:jc w:val="both"/>
      </w:pPr>
    </w:p>
    <w:p w:rsidRPr="003F3702" w:rsidR="005B5DA8" w:rsidP="005B5DA8" w:rsidRDefault="005B5DA8" w14:paraId="21999CBD" w14:textId="77777777">
      <w:pPr>
        <w:jc w:val="both"/>
        <w:rPr>
          <w:b/>
          <w:bCs/>
          <w:i/>
          <w:iCs/>
        </w:rPr>
      </w:pPr>
      <w:r w:rsidRPr="003F3702">
        <w:rPr>
          <w:b/>
          <w:bCs/>
          <w:i/>
          <w:iCs/>
        </w:rPr>
        <w:t>La Secretaría Técnica certifica que la presente resolución, al haber sido emitida por el Órgano Resolutivo Unipersonal, cuenta con el voto del vocal cuyo nombre figura al final del presente documento.</w:t>
      </w:r>
    </w:p>
    <w:p w:rsidRPr="003F3702" w:rsidR="005B5DA8" w:rsidP="005B5DA8" w:rsidRDefault="005B5DA8" w14:paraId="1D1EC3BF" w14:textId="77777777">
      <w:pPr>
        <w:jc w:val="both"/>
        <w:rPr>
          <w:b/>
          <w:bCs/>
          <w:i/>
          <w:iCs/>
        </w:rPr>
      </w:pPr>
    </w:p>
    <w:p w:rsidRPr="003F3702" w:rsidR="005B5DA8" w:rsidP="005B5DA8" w:rsidRDefault="005B5DA8" w14:paraId="40483BFF" w14:textId="77777777">
      <w:pPr>
        <w:spacing w:line="360" w:lineRule="auto"/>
        <w:jc w:val="center"/>
        <w:rPr>
          <w:b/>
          <w:bCs/>
        </w:rPr>
      </w:pPr>
      <w:r w:rsidRPr="003F3702">
        <w:rPr>
          <w:b/>
          <w:bCs/>
        </w:rPr>
        <w:t xml:space="preserve">Rolando Eyzaguirre </w:t>
      </w:r>
      <w:proofErr w:type="spellStart"/>
      <w:r w:rsidRPr="003F3702">
        <w:rPr>
          <w:b/>
          <w:bCs/>
        </w:rPr>
        <w:t>Maccan</w:t>
      </w:r>
      <w:proofErr w:type="spellEnd"/>
      <w:r w:rsidRPr="003F3702">
        <w:rPr>
          <w:b/>
          <w:bCs/>
        </w:rPr>
        <w:t xml:space="preserve"> – Vocal</w:t>
      </w:r>
    </w:p>
    <w:p w:rsidRPr="008B77EA"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D86646">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86646" w:rsidP="005F148C" w:rsidRDefault="00D86646" w14:paraId="4E86DFA8" w14:textId="77777777">
      <w:r>
        <w:separator/>
      </w:r>
    </w:p>
  </w:endnote>
  <w:endnote w:type="continuationSeparator" w:id="0">
    <w:p w:rsidR="00D86646" w:rsidP="005F148C" w:rsidRDefault="00D86646" w14:paraId="3B0283C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86646" w:rsidP="005F148C" w:rsidRDefault="00D86646" w14:paraId="524ED4FA" w14:textId="77777777">
      <w:r>
        <w:separator/>
      </w:r>
    </w:p>
  </w:footnote>
  <w:footnote w:type="continuationSeparator" w:id="0">
    <w:p w:rsidR="00D86646" w:rsidP="005F148C" w:rsidRDefault="00D86646" w14:paraId="73DADBD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18"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9681214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0"/>
  </w:num>
  <w:num w:numId="4" w16cid:durableId="1684168326">
    <w:abstractNumId w:val="9"/>
  </w:num>
  <w:num w:numId="5" w16cid:durableId="8178421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5"/>
  </w:num>
  <w:num w:numId="7" w16cid:durableId="405152056">
    <w:abstractNumId w:val="7"/>
  </w:num>
  <w:num w:numId="8" w16cid:durableId="298610996">
    <w:abstractNumId w:val="4"/>
  </w:num>
  <w:num w:numId="9" w16cid:durableId="8027675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15"/>
  </w:num>
  <w:num w:numId="12" w16cid:durableId="78276526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14"/>
  </w:num>
  <w:num w:numId="16" w16cid:durableId="963852527">
    <w:abstractNumId w:val="21"/>
  </w:num>
  <w:num w:numId="17" w16cid:durableId="953291094">
    <w:abstractNumId w:val="3"/>
  </w:num>
  <w:num w:numId="18" w16cid:durableId="955171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1200"/>
    <w:rsid w:val="000451E9"/>
    <w:rsid w:val="000519B7"/>
    <w:rsid w:val="00052DB6"/>
    <w:rsid w:val="00055E9F"/>
    <w:rsid w:val="00057785"/>
    <w:rsid w:val="00080EDF"/>
    <w:rsid w:val="00084E51"/>
    <w:rsid w:val="000857D4"/>
    <w:rsid w:val="00094DDA"/>
    <w:rsid w:val="000B512B"/>
    <w:rsid w:val="000C0243"/>
    <w:rsid w:val="000C4520"/>
    <w:rsid w:val="000C6EE9"/>
    <w:rsid w:val="000D1491"/>
    <w:rsid w:val="000D159D"/>
    <w:rsid w:val="000D2700"/>
    <w:rsid w:val="000D5261"/>
    <w:rsid w:val="000F2845"/>
    <w:rsid w:val="000F3798"/>
    <w:rsid w:val="000F3E4F"/>
    <w:rsid w:val="000F5110"/>
    <w:rsid w:val="000F7323"/>
    <w:rsid w:val="00100913"/>
    <w:rsid w:val="00103188"/>
    <w:rsid w:val="00113D1C"/>
    <w:rsid w:val="00131FAD"/>
    <w:rsid w:val="00132993"/>
    <w:rsid w:val="00140C67"/>
    <w:rsid w:val="00157E8B"/>
    <w:rsid w:val="001631D6"/>
    <w:rsid w:val="00174D7D"/>
    <w:rsid w:val="00195646"/>
    <w:rsid w:val="00197D3B"/>
    <w:rsid w:val="001A3593"/>
    <w:rsid w:val="001A7283"/>
    <w:rsid w:val="001B1B5A"/>
    <w:rsid w:val="001B6607"/>
    <w:rsid w:val="001C2B16"/>
    <w:rsid w:val="001C5BFF"/>
    <w:rsid w:val="001D01FD"/>
    <w:rsid w:val="001D1EB6"/>
    <w:rsid w:val="001E1429"/>
    <w:rsid w:val="001E6B7D"/>
    <w:rsid w:val="001F004E"/>
    <w:rsid w:val="0020442B"/>
    <w:rsid w:val="00210315"/>
    <w:rsid w:val="00214510"/>
    <w:rsid w:val="00214600"/>
    <w:rsid w:val="00216B7B"/>
    <w:rsid w:val="0022642E"/>
    <w:rsid w:val="00233ED8"/>
    <w:rsid w:val="002370F4"/>
    <w:rsid w:val="00247F81"/>
    <w:rsid w:val="00276293"/>
    <w:rsid w:val="00281026"/>
    <w:rsid w:val="00281CF8"/>
    <w:rsid w:val="00292BB7"/>
    <w:rsid w:val="002A2188"/>
    <w:rsid w:val="002B14D5"/>
    <w:rsid w:val="002B50D6"/>
    <w:rsid w:val="002C1DE8"/>
    <w:rsid w:val="002E35A4"/>
    <w:rsid w:val="002E3B7A"/>
    <w:rsid w:val="002E3CFD"/>
    <w:rsid w:val="002E708C"/>
    <w:rsid w:val="002F72B9"/>
    <w:rsid w:val="00302870"/>
    <w:rsid w:val="00307302"/>
    <w:rsid w:val="00316A1B"/>
    <w:rsid w:val="0032570B"/>
    <w:rsid w:val="003335A1"/>
    <w:rsid w:val="00340DE0"/>
    <w:rsid w:val="00341B7D"/>
    <w:rsid w:val="00344018"/>
    <w:rsid w:val="003503F7"/>
    <w:rsid w:val="00356B1A"/>
    <w:rsid w:val="00366176"/>
    <w:rsid w:val="00381555"/>
    <w:rsid w:val="00397480"/>
    <w:rsid w:val="003977C8"/>
    <w:rsid w:val="003B2B00"/>
    <w:rsid w:val="003B46E3"/>
    <w:rsid w:val="003B4770"/>
    <w:rsid w:val="003B5737"/>
    <w:rsid w:val="003D11BC"/>
    <w:rsid w:val="003D63F6"/>
    <w:rsid w:val="003E567C"/>
    <w:rsid w:val="003E6BA6"/>
    <w:rsid w:val="003F790B"/>
    <w:rsid w:val="004133B4"/>
    <w:rsid w:val="00417664"/>
    <w:rsid w:val="00417E23"/>
    <w:rsid w:val="004228B0"/>
    <w:rsid w:val="004232A5"/>
    <w:rsid w:val="00444604"/>
    <w:rsid w:val="00444D29"/>
    <w:rsid w:val="00445B11"/>
    <w:rsid w:val="00457818"/>
    <w:rsid w:val="00462A91"/>
    <w:rsid w:val="004675F1"/>
    <w:rsid w:val="00467825"/>
    <w:rsid w:val="00477D05"/>
    <w:rsid w:val="00482258"/>
    <w:rsid w:val="004852DB"/>
    <w:rsid w:val="004854D9"/>
    <w:rsid w:val="004A0A3B"/>
    <w:rsid w:val="004A2E8D"/>
    <w:rsid w:val="004B2393"/>
    <w:rsid w:val="004C1FA2"/>
    <w:rsid w:val="004E14C6"/>
    <w:rsid w:val="004E50D6"/>
    <w:rsid w:val="004E58AC"/>
    <w:rsid w:val="00501534"/>
    <w:rsid w:val="00507E35"/>
    <w:rsid w:val="00514FDC"/>
    <w:rsid w:val="00516549"/>
    <w:rsid w:val="00525E53"/>
    <w:rsid w:val="00531FBE"/>
    <w:rsid w:val="005574EF"/>
    <w:rsid w:val="00562D9B"/>
    <w:rsid w:val="0058358B"/>
    <w:rsid w:val="00594ECD"/>
    <w:rsid w:val="005A7F6B"/>
    <w:rsid w:val="005B5DA8"/>
    <w:rsid w:val="005C5922"/>
    <w:rsid w:val="005C5B88"/>
    <w:rsid w:val="005D1456"/>
    <w:rsid w:val="005D36BA"/>
    <w:rsid w:val="005D3CA7"/>
    <w:rsid w:val="005E011F"/>
    <w:rsid w:val="005F1349"/>
    <w:rsid w:val="005F148C"/>
    <w:rsid w:val="005F1A32"/>
    <w:rsid w:val="005F3D9E"/>
    <w:rsid w:val="006011C7"/>
    <w:rsid w:val="00604252"/>
    <w:rsid w:val="00604885"/>
    <w:rsid w:val="006072A5"/>
    <w:rsid w:val="00617F3E"/>
    <w:rsid w:val="00632392"/>
    <w:rsid w:val="006324DB"/>
    <w:rsid w:val="00647AEE"/>
    <w:rsid w:val="00651449"/>
    <w:rsid w:val="00654115"/>
    <w:rsid w:val="00660432"/>
    <w:rsid w:val="00670CA7"/>
    <w:rsid w:val="00680EF0"/>
    <w:rsid w:val="0069382D"/>
    <w:rsid w:val="006A0CDE"/>
    <w:rsid w:val="006A1077"/>
    <w:rsid w:val="006C7318"/>
    <w:rsid w:val="006D33B8"/>
    <w:rsid w:val="006F2C46"/>
    <w:rsid w:val="00702BA7"/>
    <w:rsid w:val="00712630"/>
    <w:rsid w:val="007224F7"/>
    <w:rsid w:val="007267ED"/>
    <w:rsid w:val="0073342B"/>
    <w:rsid w:val="00734447"/>
    <w:rsid w:val="007417A9"/>
    <w:rsid w:val="00741DC0"/>
    <w:rsid w:val="00742D07"/>
    <w:rsid w:val="007443F1"/>
    <w:rsid w:val="007474DB"/>
    <w:rsid w:val="00752CA3"/>
    <w:rsid w:val="00764A1E"/>
    <w:rsid w:val="007678EB"/>
    <w:rsid w:val="00781FAF"/>
    <w:rsid w:val="00782489"/>
    <w:rsid w:val="00793F6A"/>
    <w:rsid w:val="0079416E"/>
    <w:rsid w:val="00796B1E"/>
    <w:rsid w:val="007B0E91"/>
    <w:rsid w:val="007B46FF"/>
    <w:rsid w:val="007B49ED"/>
    <w:rsid w:val="007C2FC5"/>
    <w:rsid w:val="007C3033"/>
    <w:rsid w:val="007C3730"/>
    <w:rsid w:val="007C3E0C"/>
    <w:rsid w:val="007D353F"/>
    <w:rsid w:val="00804337"/>
    <w:rsid w:val="00804DE5"/>
    <w:rsid w:val="00807D21"/>
    <w:rsid w:val="00816E7B"/>
    <w:rsid w:val="00820801"/>
    <w:rsid w:val="00824CAC"/>
    <w:rsid w:val="008322DC"/>
    <w:rsid w:val="0083292D"/>
    <w:rsid w:val="00834DFE"/>
    <w:rsid w:val="00835D6A"/>
    <w:rsid w:val="00853DD1"/>
    <w:rsid w:val="00864800"/>
    <w:rsid w:val="00865B73"/>
    <w:rsid w:val="0088532A"/>
    <w:rsid w:val="00892A1F"/>
    <w:rsid w:val="008930FB"/>
    <w:rsid w:val="00895FF5"/>
    <w:rsid w:val="008A059D"/>
    <w:rsid w:val="008A1DAB"/>
    <w:rsid w:val="008A67AB"/>
    <w:rsid w:val="008B2CAE"/>
    <w:rsid w:val="008B2E0D"/>
    <w:rsid w:val="008B77EA"/>
    <w:rsid w:val="008B79EC"/>
    <w:rsid w:val="008C7105"/>
    <w:rsid w:val="008D0547"/>
    <w:rsid w:val="008D6AF7"/>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F56"/>
    <w:rsid w:val="0098002E"/>
    <w:rsid w:val="009A4409"/>
    <w:rsid w:val="009A7580"/>
    <w:rsid w:val="009B146B"/>
    <w:rsid w:val="009B3934"/>
    <w:rsid w:val="009B61F6"/>
    <w:rsid w:val="009C28AE"/>
    <w:rsid w:val="009C3232"/>
    <w:rsid w:val="009C4A1C"/>
    <w:rsid w:val="009C62E5"/>
    <w:rsid w:val="009D3A5C"/>
    <w:rsid w:val="009E1EB1"/>
    <w:rsid w:val="009E41B7"/>
    <w:rsid w:val="00A00F9E"/>
    <w:rsid w:val="00A14315"/>
    <w:rsid w:val="00A15489"/>
    <w:rsid w:val="00A223FC"/>
    <w:rsid w:val="00A34187"/>
    <w:rsid w:val="00A41FB7"/>
    <w:rsid w:val="00A60626"/>
    <w:rsid w:val="00A80BAD"/>
    <w:rsid w:val="00A90E47"/>
    <w:rsid w:val="00AA4C71"/>
    <w:rsid w:val="00AA6038"/>
    <w:rsid w:val="00AA6EF2"/>
    <w:rsid w:val="00AC5A09"/>
    <w:rsid w:val="00AC68FA"/>
    <w:rsid w:val="00AC785D"/>
    <w:rsid w:val="00AC7D5A"/>
    <w:rsid w:val="00AD23AC"/>
    <w:rsid w:val="00AE0487"/>
    <w:rsid w:val="00AE33DC"/>
    <w:rsid w:val="00AE40BA"/>
    <w:rsid w:val="00B04114"/>
    <w:rsid w:val="00B05313"/>
    <w:rsid w:val="00B12885"/>
    <w:rsid w:val="00B21BFF"/>
    <w:rsid w:val="00B36A50"/>
    <w:rsid w:val="00B50A08"/>
    <w:rsid w:val="00B5166B"/>
    <w:rsid w:val="00B516A7"/>
    <w:rsid w:val="00B60E25"/>
    <w:rsid w:val="00B62DEF"/>
    <w:rsid w:val="00B773DA"/>
    <w:rsid w:val="00B8005F"/>
    <w:rsid w:val="00B809EF"/>
    <w:rsid w:val="00B84F66"/>
    <w:rsid w:val="00BA18ED"/>
    <w:rsid w:val="00BA23C9"/>
    <w:rsid w:val="00BA4CA1"/>
    <w:rsid w:val="00BA5677"/>
    <w:rsid w:val="00BA6133"/>
    <w:rsid w:val="00BA7963"/>
    <w:rsid w:val="00BB691E"/>
    <w:rsid w:val="00BC6134"/>
    <w:rsid w:val="00BC633A"/>
    <w:rsid w:val="00BD063F"/>
    <w:rsid w:val="00BD5FD0"/>
    <w:rsid w:val="00BE6F36"/>
    <w:rsid w:val="00C07C54"/>
    <w:rsid w:val="00C11655"/>
    <w:rsid w:val="00C15C5D"/>
    <w:rsid w:val="00C15FDE"/>
    <w:rsid w:val="00C21994"/>
    <w:rsid w:val="00C26259"/>
    <w:rsid w:val="00C263B7"/>
    <w:rsid w:val="00C5205B"/>
    <w:rsid w:val="00C5362B"/>
    <w:rsid w:val="00C55A2D"/>
    <w:rsid w:val="00C638F2"/>
    <w:rsid w:val="00C65205"/>
    <w:rsid w:val="00C77057"/>
    <w:rsid w:val="00C8205C"/>
    <w:rsid w:val="00C85630"/>
    <w:rsid w:val="00CA3CC6"/>
    <w:rsid w:val="00CA4FD6"/>
    <w:rsid w:val="00CA6E20"/>
    <w:rsid w:val="00CA72E7"/>
    <w:rsid w:val="00CB3025"/>
    <w:rsid w:val="00CB451A"/>
    <w:rsid w:val="00CB71FD"/>
    <w:rsid w:val="00CB75B2"/>
    <w:rsid w:val="00CB7C37"/>
    <w:rsid w:val="00CC2A45"/>
    <w:rsid w:val="00CC2F2A"/>
    <w:rsid w:val="00CC561A"/>
    <w:rsid w:val="00CD167D"/>
    <w:rsid w:val="00CF2475"/>
    <w:rsid w:val="00CF3742"/>
    <w:rsid w:val="00D01DEB"/>
    <w:rsid w:val="00D1029C"/>
    <w:rsid w:val="00D128FF"/>
    <w:rsid w:val="00D15C1E"/>
    <w:rsid w:val="00D2799E"/>
    <w:rsid w:val="00D301E0"/>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C3623"/>
    <w:rsid w:val="00DD7EBB"/>
    <w:rsid w:val="00DE0A70"/>
    <w:rsid w:val="00DE1284"/>
    <w:rsid w:val="00DE40E9"/>
    <w:rsid w:val="00DF2BA4"/>
    <w:rsid w:val="00DF5899"/>
    <w:rsid w:val="00DF67C8"/>
    <w:rsid w:val="00E015A1"/>
    <w:rsid w:val="00E03444"/>
    <w:rsid w:val="00E07BE9"/>
    <w:rsid w:val="00E120D5"/>
    <w:rsid w:val="00E22428"/>
    <w:rsid w:val="00E3768E"/>
    <w:rsid w:val="00E40E2C"/>
    <w:rsid w:val="00E42306"/>
    <w:rsid w:val="00E45939"/>
    <w:rsid w:val="00E716AC"/>
    <w:rsid w:val="00E82564"/>
    <w:rsid w:val="00E83C90"/>
    <w:rsid w:val="00E908BC"/>
    <w:rsid w:val="00E90C60"/>
    <w:rsid w:val="00E94DD0"/>
    <w:rsid w:val="00E963B3"/>
    <w:rsid w:val="00EA3BD4"/>
    <w:rsid w:val="00EB6E02"/>
    <w:rsid w:val="00EC1A6A"/>
    <w:rsid w:val="00ED3CB2"/>
    <w:rsid w:val="00EF220E"/>
    <w:rsid w:val="00EF3E81"/>
    <w:rsid w:val="00EF4FF0"/>
    <w:rsid w:val="00F029DD"/>
    <w:rsid w:val="00F1075C"/>
    <w:rsid w:val="00F15FBA"/>
    <w:rsid w:val="00F202DC"/>
    <w:rsid w:val="00F2461F"/>
    <w:rsid w:val="00F35D24"/>
    <w:rsid w:val="00F37AF0"/>
    <w:rsid w:val="00F41054"/>
    <w:rsid w:val="00F42DC6"/>
    <w:rsid w:val="00F465F7"/>
    <w:rsid w:val="00F47022"/>
    <w:rsid w:val="00F647FB"/>
    <w:rsid w:val="00F71D17"/>
    <w:rsid w:val="00F7704A"/>
    <w:rsid w:val="00F84FC5"/>
    <w:rsid w:val="00F85626"/>
    <w:rsid w:val="00F97A17"/>
    <w:rsid w:val="00F97C35"/>
    <w:rsid w:val="00FD640A"/>
    <w:rsid w:val="04915FCA"/>
    <w:rsid w:val="05CD1DB1"/>
    <w:rsid w:val="1CDB6775"/>
    <w:rsid w:val="2287D753"/>
    <w:rsid w:val="22E7B134"/>
    <w:rsid w:val="2C8F31B2"/>
    <w:rsid w:val="41968A21"/>
    <w:rsid w:val="4AAD5C69"/>
    <w:rsid w:val="51E8C0CA"/>
    <w:rsid w:val="626FFA57"/>
    <w:rsid w:val="71B622FE"/>
    <w:rsid w:val="7B5270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09029068">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FA8DA75D-61AE-4670-B7BD-2A8DD7E5EF36}"/>
</file>

<file path=customXml/itemProps3.xml><?xml version="1.0" encoding="utf-8"?>
<ds:datastoreItem xmlns:ds="http://schemas.openxmlformats.org/officeDocument/2006/customXml" ds:itemID="{3ACABBC2-61A5-4024-8BDB-A0D954B53361}"/>
</file>

<file path=customXml/itemProps4.xml><?xml version="1.0" encoding="utf-8"?>
<ds:datastoreItem xmlns:ds="http://schemas.openxmlformats.org/officeDocument/2006/customXml" ds:itemID="{42CEBEBF-E913-44B4-9387-1D1102A6A09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267</cp:revision>
  <cp:lastPrinted>2024-05-06T18:02:00Z</cp:lastPrinted>
  <dcterms:created xsi:type="dcterms:W3CDTF">2020-12-18T20:09:00Z</dcterms:created>
  <dcterms:modified xsi:type="dcterms:W3CDTF">2025-08-26T15:23:34Z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