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B464C3" w:rsidR="009E1EB1" w:rsidP="00917F8C" w:rsidRDefault="00F15FBA" w14:paraId="1DFBD85E" w14:textId="3A1E54D7">
      <w:pPr>
        <w:pStyle w:val="Ttulo"/>
        <w:outlineLvl w:val="0"/>
        <w:rPr>
          <w:lang w:val="es-PE"/>
        </w:rPr>
      </w:pPr>
      <w:r w:rsidRPr="00B464C3">
        <w:rPr>
          <w:lang w:val="es-PE"/>
        </w:rPr>
        <w:t>RESOLUCIÓN N</w:t>
      </w:r>
      <w:r w:rsidRPr="00B464C3" w:rsidR="001631D6">
        <w:rPr>
          <w:lang w:val="es-PE"/>
        </w:rPr>
        <w:t xml:space="preserve">° </w:t>
      </w:r>
      <w:r w:rsidRPr="00B464C3" w:rsidR="003E6BA6">
        <w:rPr>
          <w:lang w:val="es-PE"/>
        </w:rPr>
        <w:t>0</w:t>
      </w:r>
      <w:r w:rsidRPr="00B464C3" w:rsidR="00D37AB8">
        <w:rPr>
          <w:lang w:val="es-PE"/>
        </w:rPr>
        <w:t>9</w:t>
      </w:r>
      <w:r w:rsidRPr="00B464C3" w:rsidR="001D5677">
        <w:rPr>
          <w:lang w:val="es-PE"/>
        </w:rPr>
        <w:t>9</w:t>
      </w:r>
      <w:r w:rsidRPr="00B464C3" w:rsidR="001631D6">
        <w:rPr>
          <w:lang w:val="es-PE"/>
        </w:rPr>
        <w:t>/2</w:t>
      </w:r>
      <w:r w:rsidRPr="00B464C3" w:rsidR="002B50D6">
        <w:rPr>
          <w:lang w:val="es-PE"/>
        </w:rPr>
        <w:t>4</w:t>
      </w:r>
    </w:p>
    <w:p w:rsidRPr="00B464C3" w:rsidR="007C140F" w:rsidP="007C140F" w:rsidRDefault="007C140F" w14:paraId="1C987CD9" w14:textId="77777777">
      <w:pPr>
        <w:rPr>
          <w:b/>
          <w:bCs/>
          <w:lang w:val="es-PE"/>
        </w:rPr>
      </w:pPr>
    </w:p>
    <w:p w:rsidRPr="00B464C3" w:rsidR="00B464C3" w:rsidP="00B464C3" w:rsidRDefault="00B464C3" w14:paraId="408E62EA" w14:textId="77777777">
      <w:pPr>
        <w:jc w:val="both"/>
      </w:pPr>
      <w:r w:rsidRPr="00B464C3">
        <w:rPr>
          <w:rStyle w:val="Textoennegrita"/>
        </w:rPr>
        <w:t>VISTOS:</w:t>
      </w:r>
    </w:p>
    <w:p w:rsidRPr="00B464C3" w:rsidR="00B464C3" w:rsidP="00B464C3" w:rsidRDefault="00B464C3" w14:paraId="31758AFE" w14:textId="77777777">
      <w:pPr>
        <w:jc w:val="both"/>
        <w:rPr>
          <w:lang w:val="es-PE"/>
        </w:rPr>
      </w:pPr>
    </w:p>
    <w:p w:rsidRPr="00B464C3" w:rsidR="00B464C3" w:rsidP="00B464C3" w:rsidRDefault="00B464C3" w14:paraId="0561FFE7" w14:textId="7114AC04">
      <w:pPr>
        <w:jc w:val="both"/>
        <w:rPr>
          <w:lang w:val="es-PE"/>
        </w:rPr>
      </w:pPr>
      <w:r w:rsidRPr="3997C935" w:rsidR="22197684">
        <w:rPr>
          <w:lang w:val="es-PE"/>
        </w:rPr>
        <w:t xml:space="preserve">Que, el señor </w:t>
      </w:r>
      <w:r w:rsidRPr="3997C935" w:rsidR="0D8BCD07">
        <w:rPr>
          <w:b w:val="1"/>
          <w:bCs w:val="1"/>
          <w:lang w:val="es-PE"/>
        </w:rPr>
        <w:t>.................................................................</w:t>
      </w:r>
      <w:r w:rsidRPr="3997C935" w:rsidR="22197684">
        <w:rPr>
          <w:lang w:val="es-PE"/>
        </w:rPr>
        <w:t xml:space="preserve"> (en adelante, el reclamante) interpone reclamación ante esta Defensoría del Asegurado (DEFASEG), solicitando que </w:t>
      </w:r>
      <w:r w:rsidRPr="3997C935" w:rsidR="70D10FF7">
        <w:rPr>
          <w:b w:val="1"/>
          <w:bCs w:val="1"/>
          <w:lang w:val="es-PE"/>
        </w:rPr>
        <w:t>........................................................................................</w:t>
      </w:r>
      <w:r w:rsidRPr="3997C935" w:rsidR="7DE6F690">
        <w:rPr>
          <w:b w:val="1"/>
          <w:bCs w:val="1"/>
          <w:lang w:val="es-PE"/>
        </w:rPr>
        <w:t xml:space="preserve"> </w:t>
      </w:r>
      <w:r w:rsidRPr="3997C935" w:rsidR="22197684">
        <w:rPr>
          <w:lang w:val="es-PE"/>
        </w:rPr>
        <w:t>(en adelante, la aseguradora)</w:t>
      </w:r>
      <w:r w:rsidRPr="3997C935" w:rsidR="22197684">
        <w:rPr>
          <w:b w:val="1"/>
          <w:bCs w:val="1"/>
          <w:lang w:val="es-PE"/>
        </w:rPr>
        <w:t xml:space="preserve"> </w:t>
      </w:r>
      <w:r w:rsidRPr="3997C935" w:rsidR="22197684">
        <w:rPr>
          <w:lang w:val="es-PE"/>
        </w:rPr>
        <w:t>otorgue</w:t>
      </w:r>
      <w:r w:rsidR="22197684">
        <w:rPr/>
        <w:t xml:space="preserve"> cobertura producto</w:t>
      </w:r>
      <w:r w:rsidRPr="3997C935" w:rsidR="22197684">
        <w:rPr>
          <w:lang w:val="es-PE"/>
        </w:rPr>
        <w:t xml:space="preserve"> del siniestro sufrido el 11 de noviembre de 2023, </w:t>
      </w:r>
      <w:r w:rsidR="22197684">
        <w:rPr/>
        <w:t xml:space="preserve">conforme a la Póliza de </w:t>
      </w:r>
      <w:r w:rsidRPr="3997C935" w:rsidR="22197684">
        <w:rPr>
          <w:lang w:val="es-PE"/>
        </w:rPr>
        <w:t xml:space="preserve">Seguro Vehicular Todo Riesgo </w:t>
      </w:r>
      <w:r w:rsidRPr="3997C935" w:rsidR="22197684">
        <w:rPr>
          <w:lang w:val="es-PE"/>
        </w:rPr>
        <w:t>N°</w:t>
      </w:r>
      <w:r w:rsidRPr="3997C935" w:rsidR="22197684">
        <w:rPr>
          <w:lang w:val="es-PE"/>
        </w:rPr>
        <w:t xml:space="preserve"> </w:t>
      </w:r>
      <w:r w:rsidRPr="3997C935" w:rsidR="0C7977F9">
        <w:rPr>
          <w:lang w:val="es-PE"/>
        </w:rPr>
        <w:t>.......................</w:t>
      </w:r>
      <w:r w:rsidRPr="3997C935" w:rsidR="22197684">
        <w:rPr>
          <w:lang w:val="es-PE"/>
        </w:rPr>
        <w:t xml:space="preserve"> </w:t>
      </w:r>
      <w:r w:rsidRPr="3997C935" w:rsidR="22197684">
        <w:rPr>
          <w:lang w:val="es-PE"/>
        </w:rPr>
        <w:t>(en adelante, la póliza).</w:t>
      </w:r>
    </w:p>
    <w:p w:rsidRPr="00B464C3" w:rsidR="00B464C3" w:rsidP="00B464C3" w:rsidRDefault="00B464C3" w14:paraId="1BA2FB4A" w14:textId="77777777">
      <w:pPr>
        <w:jc w:val="both"/>
        <w:rPr>
          <w:lang w:val="es-PE"/>
        </w:rPr>
      </w:pPr>
    </w:p>
    <w:p w:rsidRPr="00B464C3" w:rsidR="00B464C3" w:rsidP="00B464C3" w:rsidRDefault="00B464C3" w14:paraId="568F0C77" w14:textId="77777777">
      <w:pPr>
        <w:jc w:val="both"/>
        <w:rPr>
          <w:rFonts w:eastAsia="Arial Unicode MS"/>
          <w:lang w:val="es-PE"/>
        </w:rPr>
      </w:pPr>
      <w:r w:rsidRPr="00B464C3">
        <w:rPr>
          <w:rFonts w:eastAsia="Arial Unicode MS"/>
          <w:lang w:val="es-PE"/>
        </w:rPr>
        <w:t>Que, la señalada reclamación cumple con los requisitos de materia, cuantía y oportunidad establecidos en el Reglamento de la DEFASEG (http://www.defaseg.com.pe/reglamento);</w:t>
      </w:r>
    </w:p>
    <w:p w:rsidRPr="00B464C3" w:rsidR="00B464C3" w:rsidP="00B464C3" w:rsidRDefault="00B464C3" w14:paraId="48DE0F1E" w14:textId="77777777">
      <w:pPr>
        <w:tabs>
          <w:tab w:val="left" w:pos="2160"/>
        </w:tabs>
        <w:jc w:val="both"/>
        <w:rPr>
          <w:lang w:val="es-PE"/>
        </w:rPr>
      </w:pPr>
    </w:p>
    <w:p w:rsidRPr="00B464C3" w:rsidR="00B464C3" w:rsidP="00B464C3" w:rsidRDefault="00B464C3" w14:paraId="09F6BC3B" w14:textId="77777777">
      <w:pPr>
        <w:tabs>
          <w:tab w:val="num" w:pos="720"/>
        </w:tabs>
        <w:jc w:val="both"/>
        <w:rPr>
          <w:lang w:val="es-PE"/>
        </w:rPr>
      </w:pPr>
      <w:r w:rsidRPr="00B464C3">
        <w:rPr>
          <w:lang w:val="es-PE"/>
        </w:rPr>
        <w:t>Que, habiéndosele corrido traslado de la respectiva reclamación, la aseguradora presentó sus respectivos descargos;</w:t>
      </w:r>
    </w:p>
    <w:p w:rsidRPr="00B464C3" w:rsidR="00B464C3" w:rsidP="00B464C3" w:rsidRDefault="00B464C3" w14:paraId="599FDE1A" w14:textId="77777777">
      <w:pPr>
        <w:tabs>
          <w:tab w:val="num" w:pos="720"/>
        </w:tabs>
        <w:jc w:val="both"/>
        <w:rPr>
          <w:lang w:val="es-PE"/>
        </w:rPr>
      </w:pPr>
    </w:p>
    <w:p w:rsidRPr="00B464C3" w:rsidR="00B464C3" w:rsidP="00B464C3" w:rsidRDefault="00B464C3" w14:paraId="65186DE6" w14:textId="77777777">
      <w:pPr>
        <w:tabs>
          <w:tab w:val="num" w:pos="720"/>
        </w:tabs>
        <w:jc w:val="both"/>
        <w:rPr>
          <w:lang w:val="es-PE"/>
        </w:rPr>
      </w:pPr>
      <w:r w:rsidRPr="00B464C3">
        <w:rPr>
          <w:lang w:val="es-PE"/>
        </w:rPr>
        <w:t>Que, el 15 de abril de 2024 se realizó la audiencia virtual de vista con la concurrencia de ambas partes, quienes tuvieron oportunidad de exponer sus respectivas posiciones tratándose de la materia reclamada, absolviendo las diversas preguntas que les fueron formuladas.</w:t>
      </w:r>
    </w:p>
    <w:p w:rsidRPr="00B464C3" w:rsidR="00B464C3" w:rsidP="00B464C3" w:rsidRDefault="00B464C3" w14:paraId="753D0451" w14:textId="77777777">
      <w:pPr>
        <w:tabs>
          <w:tab w:val="num" w:pos="720"/>
        </w:tabs>
        <w:jc w:val="both"/>
        <w:rPr>
          <w:lang w:val="es-PE"/>
        </w:rPr>
      </w:pPr>
    </w:p>
    <w:p w:rsidRPr="00B464C3" w:rsidR="00B464C3" w:rsidP="00B464C3" w:rsidRDefault="00B464C3" w14:paraId="40DB899E" w14:textId="77777777">
      <w:pPr>
        <w:jc w:val="both"/>
      </w:pPr>
      <w:r w:rsidRPr="00B464C3">
        <w:t xml:space="preserve">Que, en síntesis, el reclamante manifiesta lo siguiente: a) </w:t>
      </w:r>
      <w:r w:rsidRPr="00B464C3">
        <w:rPr>
          <w:lang w:val="es-PE"/>
        </w:rPr>
        <w:t>sufrió un accidente mientras se desplazaba por el Circuito de Playa, cerca de la Avenida Miguel Grau fue sorprendido por la aparición de un perro en la calzada, por lo que realizó una maniobra repentina para evitar chocar, siendo que, producto de ello, perdió el control de su vehículo e impactó con la base de un poste de alumbrado público; b) se produjo una pérdida total del vehículo y fue diagnosticado con traumatismo encéfalo craneano y traumatismo nasal, producidos por la activación del airbag del auto; c) contaba con una póliza vehicular, por lo que la madrugada del accidente, se comunicó con la aseguradora para informarle sobre el sinestro; d) solicita la devolución total del monto asegurado. Además, señala que no tuvo tiempo para realizar la inspección exigida por la aseguradora, debido a que se encontraba en semana de exámenes en su universidad, siendo que, antes del accidente, el vehículo se encontraba en buen estado y operativo;</w:t>
      </w:r>
    </w:p>
    <w:p w:rsidRPr="00B464C3" w:rsidR="00B464C3" w:rsidP="00B464C3" w:rsidRDefault="00B464C3" w14:paraId="413B4558" w14:textId="77777777">
      <w:pPr>
        <w:jc w:val="both"/>
      </w:pPr>
    </w:p>
    <w:p w:rsidRPr="00B464C3" w:rsidR="00B464C3" w:rsidP="00B464C3" w:rsidRDefault="00B464C3" w14:paraId="19E01DBC" w14:textId="2A04CC30">
      <w:pPr>
        <w:autoSpaceDE w:val="0"/>
        <w:autoSpaceDN w:val="0"/>
        <w:adjustRightInd w:val="0"/>
        <w:jc w:val="both"/>
      </w:pPr>
      <w:r w:rsidR="22197684">
        <w:rPr/>
        <w:t xml:space="preserve">Que, por su parte, la aseguradora sustenta su posición resumidamente en lo siguiente: a) el 30 de octubre el 2023 el reclamante contrató su póliza. En dicha fecha se le recordó que debía realizar la inspección para activar su cobertura; b) </w:t>
      </w:r>
      <w:r w:rsidRPr="3997C935" w:rsidR="22197684">
        <w:rPr>
          <w:lang w:val="es-PE"/>
        </w:rPr>
        <w:t xml:space="preserve">los días 02, 06, 08 y 09 de noviembre de 2023, la aseguradora envió diversos recordatorios, informando sobre el tema pendiente de la inspección vehicular; c) el 11 de noviembre de 2023 se produjo el siniestro y el reclamante se comunicó para solicitar la cobertura de la póliza. Se le brindó respuesta mediante carta </w:t>
      </w:r>
      <w:r w:rsidRPr="3997C935" w:rsidR="29D3DAA0">
        <w:rPr>
          <w:lang w:val="es-PE"/>
        </w:rPr>
        <w:t>........................................</w:t>
      </w:r>
      <w:r w:rsidRPr="3997C935" w:rsidR="22197684">
        <w:rPr>
          <w:lang w:val="es-PE"/>
        </w:rPr>
        <w:t xml:space="preserve"> del 27 de noviembre del 2023, mediante la que se le informó, al reclamante, que el siniestro se encontraba exento de cobertura, toda vez que no había cumplido con realizar la inspección del vehículo asegurado; d) La exención referida se encuentra sustentada en las Condiciones Particulares y Generales de la póliza; </w:t>
      </w:r>
    </w:p>
    <w:p w:rsidRPr="00B464C3" w:rsidR="00B464C3" w:rsidP="00B464C3" w:rsidRDefault="00B464C3" w14:paraId="45E163D4" w14:textId="77777777">
      <w:pPr>
        <w:autoSpaceDE w:val="0"/>
        <w:autoSpaceDN w:val="0"/>
        <w:adjustRightInd w:val="0"/>
        <w:jc w:val="both"/>
      </w:pPr>
    </w:p>
    <w:p w:rsidRPr="00B464C3" w:rsidR="00B464C3" w:rsidP="00B464C3" w:rsidRDefault="00B464C3" w14:paraId="72BF8E22" w14:textId="77777777">
      <w:pPr>
        <w:jc w:val="both"/>
      </w:pPr>
      <w:r w:rsidRPr="00B464C3">
        <w:rPr>
          <w:rStyle w:val="Textoennegrita"/>
        </w:rPr>
        <w:t>CONSIDERANDO:</w:t>
      </w:r>
    </w:p>
    <w:p w:rsidRPr="00B464C3" w:rsidR="00B464C3" w:rsidP="00B464C3" w:rsidRDefault="00B464C3" w14:paraId="39BCB18D" w14:textId="77777777">
      <w:pPr>
        <w:jc w:val="both"/>
      </w:pPr>
      <w:r w:rsidRPr="00B464C3">
        <w:t> </w:t>
      </w:r>
    </w:p>
    <w:p w:rsidRPr="00B464C3" w:rsidR="00B464C3" w:rsidP="00B464C3" w:rsidRDefault="00B464C3" w14:paraId="16F44A2A" w14:textId="77777777">
      <w:pPr>
        <w:jc w:val="both"/>
        <w:rPr>
          <w:lang w:val="es-PE"/>
        </w:rPr>
      </w:pPr>
      <w:r w:rsidRPr="00B464C3">
        <w:rPr>
          <w:b/>
          <w:u w:val="single"/>
          <w:lang w:val="es-PE"/>
        </w:rPr>
        <w:t>Primero</w:t>
      </w:r>
      <w:r w:rsidRPr="00B464C3">
        <w:rPr>
          <w:b/>
          <w:lang w:val="es-PE"/>
        </w:rPr>
        <w:t xml:space="preserve">: </w:t>
      </w:r>
      <w:r w:rsidRPr="00B464C3">
        <w:rPr>
          <w:lang w:val="es-PE"/>
        </w:rPr>
        <w:t>Conforme a su Reglamento, la</w:t>
      </w:r>
      <w:r w:rsidRPr="00B464C3">
        <w:rPr>
          <w:b/>
          <w:bCs/>
          <w:lang w:val="es-PE"/>
        </w:rPr>
        <w:t xml:space="preserve"> </w:t>
      </w:r>
      <w:r w:rsidRPr="00B464C3">
        <w:rPr>
          <w:lang w:val="es-PE"/>
        </w:rPr>
        <w:t xml:space="preserve">DEFASEG está orientada a la protección de los derechos de los asegurados o usuarios de los servicios del seguro privado contratados en el </w:t>
      </w:r>
      <w:r w:rsidRPr="00B464C3">
        <w:rPr>
          <w:lang w:val="es-PE"/>
        </w:rPr>
        <w:lastRenderedPageBreak/>
        <w:t xml:space="preserve">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464C3" w:rsidR="00B464C3" w:rsidP="00B464C3" w:rsidRDefault="00B464C3" w14:paraId="34CDDBDD" w14:textId="77777777">
      <w:pPr>
        <w:jc w:val="both"/>
        <w:rPr>
          <w:bCs/>
        </w:rPr>
      </w:pPr>
    </w:p>
    <w:p w:rsidRPr="00B464C3" w:rsidR="00B464C3" w:rsidP="00B464C3" w:rsidRDefault="00B464C3" w14:paraId="58788660" w14:textId="77777777">
      <w:pPr>
        <w:jc w:val="both"/>
        <w:rPr>
          <w:bCs/>
          <w:lang w:val="es-PE"/>
        </w:rPr>
      </w:pPr>
      <w:r w:rsidRPr="00B464C3">
        <w:rPr>
          <w:b/>
          <w:bCs/>
          <w:u w:val="single"/>
          <w:lang w:val="es-PE"/>
        </w:rPr>
        <w:t>Segundo</w:t>
      </w:r>
      <w:r w:rsidRPr="00B464C3">
        <w:rPr>
          <w:b/>
          <w:bCs/>
          <w:lang w:val="es-PE"/>
        </w:rPr>
        <w:t>:</w:t>
      </w:r>
      <w:r w:rsidRPr="00B464C3">
        <w:rPr>
          <w:bCs/>
          <w:lang w:val="es-PE"/>
        </w:rPr>
        <w:t xml:space="preserve"> </w:t>
      </w:r>
      <w:r w:rsidRPr="00B464C3">
        <w:rPr>
          <w:lang w:val="es-PE"/>
        </w:rPr>
        <w:t xml:space="preserve">Asimismo, de acuerdo a </w:t>
      </w:r>
      <w:r w:rsidRPr="00B464C3">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464C3" w:rsidR="00B464C3" w:rsidP="00B464C3" w:rsidRDefault="00B464C3" w14:paraId="22C7E998" w14:textId="77777777">
      <w:pPr>
        <w:jc w:val="both"/>
        <w:rPr>
          <w:lang w:val="es-PE"/>
        </w:rPr>
      </w:pPr>
    </w:p>
    <w:p w:rsidRPr="00B464C3" w:rsidR="00B464C3" w:rsidP="00B464C3" w:rsidRDefault="00B464C3" w14:paraId="6A592217" w14:textId="77777777">
      <w:pPr>
        <w:jc w:val="both"/>
      </w:pPr>
      <w:r w:rsidRPr="00B464C3">
        <w:rPr>
          <w:b/>
          <w:bCs/>
          <w:u w:val="single"/>
          <w:lang w:val="es-PE"/>
        </w:rPr>
        <w:t>Tercero</w:t>
      </w:r>
      <w:r w:rsidRPr="00B464C3">
        <w:rPr>
          <w:b/>
          <w:bCs/>
          <w:lang w:val="es-PE"/>
        </w:rPr>
        <w:t>:</w:t>
      </w:r>
      <w:r w:rsidRPr="00B464C3">
        <w:rPr>
          <w:lang w:val="es-PE"/>
        </w:rPr>
        <w:t xml:space="preserve"> Que, de acuerdo a la Ley Nro. </w:t>
      </w:r>
      <w:r w:rsidRPr="00B464C3">
        <w:t xml:space="preserve">29946 – Ley del Contrato de Seguro, norma legal vigente con ocasión de la celebración del contrato al cual se contrae el presente caso, </w:t>
      </w:r>
      <w:r w:rsidRPr="00B464C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464C3" w:rsidR="00B464C3" w:rsidP="00B464C3" w:rsidRDefault="00B464C3" w14:paraId="787DBD32" w14:textId="77777777">
      <w:pPr>
        <w:jc w:val="both"/>
        <w:rPr>
          <w:b/>
          <w:u w:val="single"/>
          <w:lang w:val="es-PE"/>
        </w:rPr>
      </w:pPr>
    </w:p>
    <w:p w:rsidRPr="00B464C3" w:rsidR="00B464C3" w:rsidP="00B464C3" w:rsidRDefault="00B464C3" w14:paraId="0AD01623" w14:textId="77777777">
      <w:pPr>
        <w:jc w:val="both"/>
        <w:rPr>
          <w:lang w:val="es-PE"/>
        </w:rPr>
      </w:pPr>
      <w:r w:rsidRPr="00B464C3">
        <w:rPr>
          <w:b/>
          <w:u w:val="single"/>
          <w:lang w:val="es-PE"/>
        </w:rPr>
        <w:t>Cuarto</w:t>
      </w:r>
      <w:r w:rsidRPr="00B464C3">
        <w:rPr>
          <w:b/>
          <w:lang w:val="es-PE"/>
        </w:rPr>
        <w:t>:</w:t>
      </w:r>
      <w:r w:rsidRPr="00B464C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464C3" w:rsidR="00B464C3" w:rsidP="00B464C3" w:rsidRDefault="00B464C3" w14:paraId="6BEDF0A3" w14:textId="77777777">
      <w:pPr>
        <w:jc w:val="both"/>
        <w:rPr>
          <w:b/>
          <w:bCs/>
          <w:u w:val="single"/>
          <w:lang w:val="es-PE"/>
        </w:rPr>
      </w:pPr>
    </w:p>
    <w:p w:rsidRPr="00B464C3" w:rsidR="00B464C3" w:rsidP="00B464C3" w:rsidRDefault="00B464C3" w14:paraId="223598B3" w14:textId="77777777">
      <w:pPr>
        <w:jc w:val="both"/>
        <w:rPr>
          <w:b/>
          <w:bCs/>
          <w:lang w:val="es-PE"/>
        </w:rPr>
      </w:pPr>
      <w:r w:rsidRPr="00B464C3">
        <w:rPr>
          <w:b/>
          <w:bCs/>
          <w:u w:val="single"/>
          <w:lang w:val="es-PE"/>
        </w:rPr>
        <w:t>Quinto</w:t>
      </w:r>
      <w:r w:rsidRPr="00B464C3">
        <w:rPr>
          <w:b/>
          <w:bCs/>
          <w:lang w:val="es-PE"/>
        </w:rPr>
        <w:t xml:space="preserve">: </w:t>
      </w:r>
      <w:r w:rsidRPr="00B464C3">
        <w:rPr>
          <w:lang w:val="es-PE"/>
        </w:rPr>
        <w:t>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B464C3" w:rsidR="00B464C3" w:rsidP="00B464C3" w:rsidRDefault="00B464C3" w14:paraId="7D2FCBB0" w14:textId="77777777">
      <w:pPr>
        <w:jc w:val="both"/>
        <w:rPr>
          <w:rStyle w:val="Textoennegrita"/>
        </w:rPr>
      </w:pPr>
    </w:p>
    <w:p w:rsidRPr="00B464C3" w:rsidR="00B464C3" w:rsidP="00B464C3" w:rsidRDefault="00B464C3" w14:paraId="2DA615C6" w14:textId="77777777">
      <w:pPr>
        <w:jc w:val="both"/>
        <w:rPr>
          <w:lang w:val="es-PE"/>
        </w:rPr>
      </w:pPr>
      <w:r w:rsidRPr="00B464C3">
        <w:rPr>
          <w:rStyle w:val="Textoennegrita"/>
          <w:u w:val="single"/>
          <w:lang w:val="es-PE"/>
        </w:rPr>
        <w:t>Sexto</w:t>
      </w:r>
      <w:r w:rsidRPr="00B464C3">
        <w:rPr>
          <w:rStyle w:val="Textoennegrita"/>
          <w:lang w:val="es-PE"/>
        </w:rPr>
        <w:t xml:space="preserve">: </w:t>
      </w:r>
      <w:r w:rsidRPr="00B464C3">
        <w:rPr>
          <w:bCs/>
          <w:lang w:val="es-PE"/>
        </w:rPr>
        <w:t>Que, sin perjuicio de lo indicado y el recuento de argumentos de las partes</w:t>
      </w:r>
      <w:r w:rsidRPr="00B464C3">
        <w:rPr>
          <w:bCs/>
        </w:rPr>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B464C3">
        <w:rPr>
          <w:bCs/>
          <w:lang w:val="es-PE"/>
        </w:rPr>
        <w:t>.</w:t>
      </w:r>
    </w:p>
    <w:p w:rsidRPr="00B464C3" w:rsidR="00B464C3" w:rsidP="00B464C3" w:rsidRDefault="00B464C3" w14:paraId="579E2A10" w14:textId="77777777">
      <w:pPr>
        <w:jc w:val="both"/>
        <w:rPr>
          <w:lang w:val="es-PE"/>
        </w:rPr>
      </w:pPr>
    </w:p>
    <w:p w:rsidRPr="00B464C3" w:rsidR="00B464C3" w:rsidP="00B464C3" w:rsidRDefault="00B464C3" w14:paraId="69C09F8C" w14:textId="494653B7">
      <w:pPr>
        <w:tabs>
          <w:tab w:val="left" w:pos="2160"/>
        </w:tabs>
        <w:jc w:val="both"/>
        <w:rPr>
          <w:lang w:val="es-PE"/>
        </w:rPr>
      </w:pPr>
      <w:r w:rsidRPr="3997C935" w:rsidR="22197684">
        <w:rPr>
          <w:b w:val="1"/>
          <w:bCs w:val="1"/>
          <w:u w:val="single"/>
        </w:rPr>
        <w:t>Sétimo</w:t>
      </w:r>
      <w:r w:rsidRPr="3997C935" w:rsidR="22197684">
        <w:rPr>
          <w:b w:val="1"/>
          <w:bCs w:val="1"/>
        </w:rPr>
        <w:t>:</w:t>
      </w:r>
      <w:r w:rsidRPr="3997C935" w:rsidR="22197684">
        <w:rPr>
          <w:b w:val="1"/>
          <w:bCs w:val="1"/>
          <w:lang w:val="es-PE"/>
        </w:rPr>
        <w:t xml:space="preserve"> </w:t>
      </w:r>
      <w:r w:rsidRPr="3997C935" w:rsidR="22197684">
        <w:rPr>
          <w:lang w:val="es-PE"/>
        </w:rPr>
        <w:t>Que</w:t>
      </w:r>
      <w:r w:rsidRPr="3997C935" w:rsidR="22197684">
        <w:rPr>
          <w:b w:val="1"/>
          <w:bCs w:val="1"/>
          <w:lang w:val="es-PE"/>
        </w:rPr>
        <w:t>,</w:t>
      </w:r>
      <w:r w:rsidRPr="3997C935" w:rsidR="22197684">
        <w:rPr>
          <w:lang w:val="es-PE"/>
        </w:rPr>
        <w:t xml:space="preserve"> en primer lugar, debemos determinar que la controversia que nos ocupa en la presente ocasión refiere al rechazo de la cobertura informado por la aseguradora y que se materializa en el envío de la Carta </w:t>
      </w:r>
      <w:r w:rsidRPr="3997C935" w:rsidR="22197684">
        <w:rPr>
          <w:lang w:val="es-PE"/>
        </w:rPr>
        <w:t>N°</w:t>
      </w:r>
      <w:r w:rsidRPr="3997C935" w:rsidR="22197684">
        <w:rPr>
          <w:lang w:val="es-PE"/>
        </w:rPr>
        <w:t xml:space="preserve"> </w:t>
      </w:r>
      <w:r w:rsidRPr="3997C935" w:rsidR="29D3DAA0">
        <w:rPr>
          <w:lang w:val="es-PE"/>
        </w:rPr>
        <w:t>........................................</w:t>
      </w:r>
      <w:r w:rsidRPr="3997C935" w:rsidR="22197684">
        <w:rPr>
          <w:lang w:val="es-PE"/>
        </w:rPr>
        <w:t xml:space="preserve"> (en adelante, la Carta de Rechazo) que indica lo siguiente:</w:t>
      </w:r>
    </w:p>
    <w:p w:rsidRPr="00B464C3" w:rsidR="00B464C3" w:rsidP="00B464C3" w:rsidRDefault="00B464C3" w14:paraId="1DB5A1BE" w14:textId="77777777">
      <w:pPr>
        <w:tabs>
          <w:tab w:val="left" w:pos="2160"/>
        </w:tabs>
        <w:jc w:val="both"/>
        <w:rPr>
          <w:lang w:val="es-PE"/>
        </w:rPr>
      </w:pPr>
    </w:p>
    <w:p w:rsidRPr="00B464C3" w:rsidR="00B464C3" w:rsidP="00B464C3" w:rsidRDefault="00B464C3" w14:paraId="5C0AAE5E" w14:textId="2E737EC4">
      <w:pPr>
        <w:tabs>
          <w:tab w:val="left" w:pos="2160"/>
        </w:tabs>
        <w:jc w:val="center"/>
        <w:rPr>
          <w:lang w:val="es-PE"/>
        </w:rPr>
      </w:pPr>
      <w:r w:rsidRPr="00B464C3">
        <w:rPr>
          <w:noProof/>
          <w:lang w:val="es-PE"/>
        </w:rPr>
        <w:lastRenderedPageBreak/>
        <w:drawing>
          <wp:inline distT="0" distB="0" distL="0" distR="0" wp14:anchorId="6B59C330" wp14:editId="0B5A9E31">
            <wp:extent cx="5114925" cy="1390650"/>
            <wp:effectExtent l="0" t="0" r="9525" b="0"/>
            <wp:docPr id="59621375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4925" cy="1390650"/>
                    </a:xfrm>
                    <a:prstGeom prst="rect">
                      <a:avLst/>
                    </a:prstGeom>
                    <a:noFill/>
                    <a:ln>
                      <a:noFill/>
                    </a:ln>
                  </pic:spPr>
                </pic:pic>
              </a:graphicData>
            </a:graphic>
          </wp:inline>
        </w:drawing>
      </w:r>
    </w:p>
    <w:p w:rsidRPr="00B464C3" w:rsidR="00B464C3" w:rsidP="00B464C3" w:rsidRDefault="00B464C3" w14:paraId="20D03CC5" w14:textId="77777777">
      <w:pPr>
        <w:tabs>
          <w:tab w:val="left" w:pos="2160"/>
        </w:tabs>
        <w:jc w:val="both"/>
        <w:rPr>
          <w:lang w:val="es-PE"/>
        </w:rPr>
      </w:pPr>
    </w:p>
    <w:p w:rsidRPr="00B464C3" w:rsidR="00B464C3" w:rsidP="00B464C3" w:rsidRDefault="00B464C3" w14:paraId="6FB80544" w14:textId="77777777">
      <w:pPr>
        <w:tabs>
          <w:tab w:val="left" w:pos="2160"/>
        </w:tabs>
        <w:jc w:val="both"/>
        <w:rPr>
          <w:lang w:val="es-PE"/>
        </w:rPr>
      </w:pPr>
      <w:r w:rsidRPr="00B464C3">
        <w:rPr>
          <w:lang w:val="es-PE"/>
        </w:rPr>
        <w:t>En buena cuenta, la aseguradora, tal como se desprende de la argumentación de las partes y de lo indicado en la Carta de Rechazo, informa al reclamante que no brindará cobertura por no haber realizado la inspección vehicular requerida ni, en todo caso, haber acreditado que ello sucedió debido a una causa de fuerza mayor.</w:t>
      </w:r>
    </w:p>
    <w:p w:rsidRPr="00B464C3" w:rsidR="00B464C3" w:rsidP="00B464C3" w:rsidRDefault="00B464C3" w14:paraId="01AEE849" w14:textId="77777777">
      <w:pPr>
        <w:tabs>
          <w:tab w:val="left" w:pos="2160"/>
        </w:tabs>
        <w:jc w:val="both"/>
        <w:rPr>
          <w:lang w:val="es-PE"/>
        </w:rPr>
      </w:pPr>
    </w:p>
    <w:p w:rsidRPr="00B464C3" w:rsidR="00B464C3" w:rsidP="00B464C3" w:rsidRDefault="00B464C3" w14:paraId="2E11DF42" w14:textId="77777777">
      <w:pPr>
        <w:jc w:val="both"/>
        <w:rPr>
          <w:lang w:val="es-PE"/>
        </w:rPr>
      </w:pPr>
      <w:r w:rsidRPr="00B464C3">
        <w:rPr>
          <w:b/>
          <w:u w:val="single"/>
          <w:lang w:val="es-PE"/>
        </w:rPr>
        <w:t>Octavo:</w:t>
      </w:r>
      <w:r w:rsidRPr="00B464C3">
        <w:rPr>
          <w:lang w:val="es-PE"/>
        </w:rPr>
        <w:t xml:space="preserve"> Que, para dirimir la presente controversia resulta imprescindible remitirnos a la póliza cuando, en su Condicionado Particular, dispone lo siguiente:</w:t>
      </w:r>
    </w:p>
    <w:p w:rsidRPr="00B464C3" w:rsidR="00B464C3" w:rsidP="00B464C3" w:rsidRDefault="00B464C3" w14:paraId="7EAEBD4B" w14:textId="77777777">
      <w:pPr>
        <w:jc w:val="both"/>
        <w:rPr>
          <w:lang w:val="es-PE"/>
        </w:rPr>
      </w:pPr>
    </w:p>
    <w:p w:rsidRPr="00B464C3" w:rsidR="00B464C3" w:rsidP="00B464C3" w:rsidRDefault="00B464C3" w14:paraId="10A0E0AF" w14:textId="3EE13558" w14:noSpellErr="1">
      <w:pPr>
        <w:jc w:val="center"/>
        <w:rPr>
          <w:lang w:val="es-PE"/>
        </w:rPr>
      </w:pPr>
      <w:r w:rsidRPr="00B464C3">
        <w:rPr>
          <w:noProof/>
          <w:lang w:val="es-PE"/>
        </w:rPr>
        <w:drawing>
          <wp:inline distT="0" distB="0" distL="0" distR="0" wp14:anchorId="6DA201F8" wp14:editId="3BD29E31">
            <wp:extent cx="4552950" cy="1514475"/>
            <wp:effectExtent l="0" t="0" r="0" b="9525"/>
            <wp:docPr id="168124064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52950" cy="1514475"/>
                    </a:xfrm>
                    <a:prstGeom prst="rect">
                      <a:avLst/>
                    </a:prstGeom>
                    <a:noFill/>
                    <a:ln>
                      <a:noFill/>
                    </a:ln>
                  </pic:spPr>
                </pic:pic>
              </a:graphicData>
            </a:graphic>
          </wp:inline>
        </w:drawing>
      </w:r>
    </w:p>
    <w:p w:rsidRPr="00B464C3" w:rsidR="00B464C3" w:rsidP="00B464C3" w:rsidRDefault="00B464C3" w14:paraId="06D84590" w14:textId="77777777">
      <w:pPr>
        <w:jc w:val="both"/>
        <w:rPr>
          <w:lang w:val="es-PE"/>
        </w:rPr>
      </w:pPr>
    </w:p>
    <w:p w:rsidRPr="00B464C3" w:rsidR="00B464C3" w:rsidP="00B464C3" w:rsidRDefault="00B464C3" w14:paraId="31F14A54" w14:textId="77777777">
      <w:pPr>
        <w:jc w:val="both"/>
        <w:rPr>
          <w:lang w:val="es-PE"/>
        </w:rPr>
      </w:pPr>
    </w:p>
    <w:p w:rsidRPr="00B464C3" w:rsidR="00B464C3" w:rsidP="00B464C3" w:rsidRDefault="00B464C3" w14:paraId="10BD4805" w14:textId="77777777">
      <w:pPr>
        <w:jc w:val="both"/>
        <w:rPr>
          <w:lang w:val="es-PE"/>
        </w:rPr>
      </w:pPr>
      <w:r w:rsidRPr="00B464C3">
        <w:rPr>
          <w:lang w:val="es-PE"/>
        </w:rPr>
        <w:t>Como vemos, se condiciona la activación de la cobertura a la aprobación de una inspección realizada por la aseguradora. Dicha obligación resulta confirmada en el Condicionado General cuando se dispone lo siguiente:</w:t>
      </w:r>
    </w:p>
    <w:p w:rsidRPr="00B464C3" w:rsidR="00B464C3" w:rsidP="00B464C3" w:rsidRDefault="00B464C3" w14:paraId="48809094" w14:textId="77777777">
      <w:pPr>
        <w:jc w:val="both"/>
        <w:rPr>
          <w:lang w:val="es-PE"/>
        </w:rPr>
      </w:pPr>
    </w:p>
    <w:p w:rsidRPr="00B464C3" w:rsidR="00B464C3" w:rsidP="00B464C3" w:rsidRDefault="00B464C3" w14:paraId="0737506A" w14:textId="7FE030F2">
      <w:pPr>
        <w:jc w:val="center"/>
      </w:pPr>
      <w:r w:rsidR="6C762D0E">
        <w:rPr/>
        <w:t>......................................................................</w:t>
      </w:r>
    </w:p>
    <w:p w:rsidR="3997C935" w:rsidP="3997C935" w:rsidRDefault="3997C935" w14:paraId="2C2AC5D1" w14:textId="4448CF28">
      <w:pPr>
        <w:jc w:val="center"/>
      </w:pPr>
    </w:p>
    <w:p w:rsidRPr="00B464C3" w:rsidR="00B464C3" w:rsidP="00B464C3" w:rsidRDefault="00B464C3" w14:paraId="7014B365" w14:textId="77777777">
      <w:pPr>
        <w:jc w:val="both"/>
        <w:rPr>
          <w:lang w:val="es-PE"/>
        </w:rPr>
      </w:pPr>
      <w:r w:rsidRPr="00B464C3">
        <w:rPr>
          <w:lang w:val="es-PE"/>
        </w:rPr>
        <w:t>Ahora bien, establecida la obligación, el Condicionado General de la póliza se encarga de establecer la consecuencia jurídica a su incumplimiento:</w:t>
      </w:r>
    </w:p>
    <w:p w:rsidRPr="00B464C3" w:rsidR="00B464C3" w:rsidP="00B464C3" w:rsidRDefault="00B464C3" w14:paraId="65330F11" w14:textId="77777777">
      <w:pPr>
        <w:jc w:val="both"/>
        <w:rPr>
          <w:lang w:val="es-PE"/>
        </w:rPr>
      </w:pPr>
    </w:p>
    <w:p w:rsidRPr="00B464C3" w:rsidR="00B464C3" w:rsidP="00B464C3" w:rsidRDefault="00B464C3" w14:paraId="72D5F63C" w14:textId="1E474A18">
      <w:pPr>
        <w:jc w:val="center"/>
      </w:pPr>
      <w:r w:rsidR="0BAF106A">
        <w:rPr/>
        <w:t>....................................................................</w:t>
      </w:r>
    </w:p>
    <w:p w:rsidRPr="00B464C3" w:rsidR="00B464C3" w:rsidP="00B464C3" w:rsidRDefault="00B464C3" w14:paraId="15544DB1" w14:textId="77777777">
      <w:pPr>
        <w:jc w:val="both"/>
        <w:rPr>
          <w:lang w:val="es-PE"/>
        </w:rPr>
      </w:pPr>
    </w:p>
    <w:p w:rsidRPr="00B464C3" w:rsidR="00B464C3" w:rsidP="00B464C3" w:rsidRDefault="00B464C3" w14:paraId="5E35365F" w14:textId="77777777">
      <w:pPr>
        <w:jc w:val="both"/>
        <w:rPr>
          <w:lang w:val="es-PE"/>
        </w:rPr>
      </w:pPr>
      <w:r w:rsidRPr="00B464C3">
        <w:rPr>
          <w:lang w:val="es-PE"/>
        </w:rPr>
        <w:t xml:space="preserve">Como vemos, resulta claro que, a efectos contractuales, la póliza establece la obligación, clara y expresa, a fin de que el asegurado (reclamante, en el presente caso), supere la inspección que realizará la aseguradora. De hecho, la póliza dispone, también, que la aseguradora se libera automáticamente de su obligación de indemnizar al asegurado si es que este no cumple con sus obligaciones contractuales. </w:t>
      </w:r>
    </w:p>
    <w:p w:rsidRPr="00B464C3" w:rsidR="00B464C3" w:rsidP="00B464C3" w:rsidRDefault="00B464C3" w14:paraId="3A73C7C2" w14:textId="77777777">
      <w:pPr>
        <w:jc w:val="both"/>
        <w:rPr>
          <w:lang w:val="es-PE"/>
        </w:rPr>
      </w:pPr>
    </w:p>
    <w:p w:rsidRPr="00B464C3" w:rsidR="00B464C3" w:rsidP="00B464C3" w:rsidRDefault="00B464C3" w14:paraId="06C330E0" w14:textId="77777777">
      <w:pPr>
        <w:jc w:val="both"/>
        <w:rPr>
          <w:lang w:val="es-PE"/>
        </w:rPr>
      </w:pPr>
      <w:r w:rsidRPr="00B464C3">
        <w:rPr>
          <w:b/>
          <w:u w:val="single"/>
          <w:lang w:val="es-PE"/>
        </w:rPr>
        <w:t>Noveno:</w:t>
      </w:r>
      <w:r w:rsidRPr="00B464C3">
        <w:rPr>
          <w:lang w:val="es-PE"/>
        </w:rPr>
        <w:t xml:space="preserve"> Que, en el presente caso resulta un hecho no controvertido que el reclamante no cumplió con su obligación de superar la inspección vehicular exigida en la póliza. De hecho, el reclamante afirma lo siguiente:</w:t>
      </w:r>
    </w:p>
    <w:p w:rsidRPr="00B464C3" w:rsidR="00B464C3" w:rsidP="00B464C3" w:rsidRDefault="00B464C3" w14:paraId="0936BB39" w14:textId="77777777">
      <w:pPr>
        <w:jc w:val="both"/>
        <w:rPr>
          <w:lang w:val="es-PE"/>
        </w:rPr>
      </w:pPr>
    </w:p>
    <w:p w:rsidRPr="00B464C3" w:rsidR="00B464C3" w:rsidP="00B464C3" w:rsidRDefault="00B464C3" w14:paraId="13B935E1" w14:textId="4872735D">
      <w:pPr>
        <w:jc w:val="center"/>
        <w:rPr>
          <w:lang w:val="es-PE"/>
        </w:rPr>
      </w:pPr>
      <w:r w:rsidRPr="00B464C3">
        <w:rPr>
          <w:noProof/>
        </w:rPr>
        <mc:AlternateContent>
          <mc:Choice Requires="wps">
            <w:drawing>
              <wp:anchor distT="0" distB="0" distL="114300" distR="114300" simplePos="0" relativeHeight="251658240" behindDoc="0" locked="0" layoutInCell="1" allowOverlap="1" wp14:anchorId="7899EEE6" wp14:editId="473B4929">
                <wp:simplePos x="0" y="0"/>
                <wp:positionH relativeFrom="column">
                  <wp:posOffset>426720</wp:posOffset>
                </wp:positionH>
                <wp:positionV relativeFrom="paragraph">
                  <wp:posOffset>843280</wp:posOffset>
                </wp:positionV>
                <wp:extent cx="4461510" cy="8255"/>
                <wp:effectExtent l="0" t="0" r="34290" b="29845"/>
                <wp:wrapNone/>
                <wp:docPr id="9" name="Conector recto 7"/>
                <wp:cNvGraphicFramePr/>
                <a:graphic xmlns:a="http://schemas.openxmlformats.org/drawingml/2006/main">
                  <a:graphicData uri="http://schemas.microsoft.com/office/word/2010/wordprocessingShape">
                    <wps:wsp>
                      <wps:cNvCnPr/>
                      <wps:spPr>
                        <a:xfrm flipV="1">
                          <a:off x="0" y="0"/>
                          <a:ext cx="4461510" cy="8255"/>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ector recto 7"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pt" from="33.6pt,66.4pt" to="384.9pt,67.05pt" w14:anchorId="66DE61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">
                <v:stroke joinstyle="miter"/>
              </v:line>
            </w:pict>
          </mc:Fallback>
        </mc:AlternateContent>
      </w:r>
      <w:r w:rsidRPr="00B464C3">
        <w:rPr>
          <w:noProof/>
        </w:rPr>
        <mc:AlternateContent>
          <mc:Choice Requires="wps">
            <w:drawing>
              <wp:anchor distT="0" distB="0" distL="114300" distR="114300" simplePos="0" relativeHeight="251661312" behindDoc="0" locked="0" layoutInCell="1" allowOverlap="1" wp14:anchorId="446ED7CE" wp14:editId="1C9EC916">
                <wp:simplePos x="0" y="0"/>
                <wp:positionH relativeFrom="column">
                  <wp:posOffset>918210</wp:posOffset>
                </wp:positionH>
                <wp:positionV relativeFrom="paragraph">
                  <wp:posOffset>673735</wp:posOffset>
                </wp:positionV>
                <wp:extent cx="3970655" cy="8255"/>
                <wp:effectExtent l="0" t="0" r="29845" b="29845"/>
                <wp:wrapNone/>
                <wp:docPr id="8" name="Conector recto 6"/>
                <wp:cNvGraphicFramePr/>
                <a:graphic xmlns:a="http://schemas.openxmlformats.org/drawingml/2006/main">
                  <a:graphicData uri="http://schemas.microsoft.com/office/word/2010/wordprocessingShape">
                    <wps:wsp>
                      <wps:cNvCnPr/>
                      <wps:spPr>
                        <a:xfrm>
                          <a:off x="0" y="0"/>
                          <a:ext cx="3970655" cy="8255"/>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Conector recto 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1pt" from="72.3pt,53.05pt" to="384.95pt,53.7pt" w14:anchorId="576AA9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">
                <v:stroke joinstyle="miter"/>
              </v:line>
            </w:pict>
          </mc:Fallback>
        </mc:AlternateContent>
      </w:r>
      <w:r w:rsidRPr="00B464C3">
        <w:rPr>
          <w:noProof/>
          <w:lang w:val="es-PE"/>
        </w:rPr>
        <w:drawing>
          <wp:inline distT="0" distB="0" distL="0" distR="0" wp14:anchorId="174B587D" wp14:editId="1144BCD9">
            <wp:extent cx="4933950" cy="1514475"/>
            <wp:effectExtent l="0" t="0" r="0" b="9525"/>
            <wp:docPr id="12774645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33950" cy="1514475"/>
                    </a:xfrm>
                    <a:prstGeom prst="rect">
                      <a:avLst/>
                    </a:prstGeom>
                    <a:noFill/>
                    <a:ln>
                      <a:noFill/>
                    </a:ln>
                  </pic:spPr>
                </pic:pic>
              </a:graphicData>
            </a:graphic>
          </wp:inline>
        </w:drawing>
      </w:r>
    </w:p>
    <w:p w:rsidRPr="00B464C3" w:rsidR="00B464C3" w:rsidP="00B464C3" w:rsidRDefault="00B464C3" w14:paraId="4354A6BF" w14:textId="77777777">
      <w:pPr>
        <w:jc w:val="both"/>
        <w:rPr>
          <w:lang w:val="es-PE"/>
        </w:rPr>
      </w:pPr>
    </w:p>
    <w:p w:rsidRPr="00B464C3" w:rsidR="00B464C3" w:rsidP="00B464C3" w:rsidRDefault="00B464C3" w14:paraId="218DB518" w14:textId="77777777">
      <w:pPr>
        <w:jc w:val="both"/>
        <w:rPr>
          <w:lang w:val="es-PE"/>
        </w:rPr>
      </w:pPr>
      <w:r w:rsidRPr="00B464C3">
        <w:rPr>
          <w:lang w:val="es-PE"/>
        </w:rPr>
        <w:t xml:space="preserve">Como vemos, el reclamante alega que no pudo cumplir con su obligación (la inspección) debido a que se encontraba en exámenes en su universidad. Sobre ello, solo restaría descartar si es que la razón alegada por el reclamante resulta ser suficiente para eximirlo del cumplimiento de su obligación; es decir, si dicha razón resulta ser </w:t>
      </w:r>
      <w:r w:rsidRPr="00B464C3">
        <w:rPr>
          <w:i/>
          <w:iCs/>
          <w:lang w:val="es-PE"/>
        </w:rPr>
        <w:t xml:space="preserve">caso fortuito o fuerza mayor. </w:t>
      </w:r>
      <w:r w:rsidRPr="00B464C3">
        <w:rPr>
          <w:lang w:val="es-PE"/>
        </w:rPr>
        <w:t>Para ello, nos remitimos a lo dispuesto en el Código Civil:</w:t>
      </w:r>
    </w:p>
    <w:p w:rsidRPr="00B464C3" w:rsidR="00B464C3" w:rsidP="00B464C3" w:rsidRDefault="00B464C3" w14:paraId="54692D0A" w14:textId="77777777">
      <w:pPr>
        <w:jc w:val="both"/>
        <w:rPr>
          <w:lang w:val="es-PE"/>
        </w:rPr>
      </w:pPr>
    </w:p>
    <w:p w:rsidRPr="00B464C3" w:rsidR="00B464C3" w:rsidP="00B464C3" w:rsidRDefault="00B464C3" w14:paraId="61F1B1DF" w14:textId="77777777">
      <w:pPr>
        <w:ind w:left="1418"/>
        <w:jc w:val="both"/>
        <w:rPr>
          <w:lang w:val="es-PE"/>
        </w:rPr>
      </w:pPr>
      <w:r w:rsidRPr="00B464C3">
        <w:rPr>
          <w:b/>
          <w:bCs/>
          <w:lang w:val="es-PE"/>
        </w:rPr>
        <w:t>Caso fortuito o fuerza mayor</w:t>
      </w:r>
    </w:p>
    <w:p w:rsidRPr="00B464C3" w:rsidR="00B464C3" w:rsidP="00B464C3" w:rsidRDefault="00B464C3" w14:paraId="10419EAB" w14:textId="77777777">
      <w:pPr>
        <w:ind w:left="1418"/>
        <w:jc w:val="both"/>
        <w:rPr>
          <w:lang w:val="es-PE"/>
        </w:rPr>
      </w:pPr>
      <w:r w:rsidRPr="00B464C3">
        <w:rPr>
          <w:b/>
          <w:bCs/>
          <w:lang w:val="es-PE"/>
        </w:rPr>
        <w:t>Artículo 1315.- </w:t>
      </w:r>
      <w:r w:rsidRPr="00B464C3">
        <w:rPr>
          <w:lang w:val="es-PE"/>
        </w:rPr>
        <w:t>Caso fortuito o fuerza mayor es la causa no imputable, consistente en un evento extraordinario, imprevisible e irresistible, que impide la ejecución de la obligación o determina su cumplimiento parcial, tardío o defectuoso.</w:t>
      </w:r>
    </w:p>
    <w:p w:rsidRPr="00B464C3" w:rsidR="00B464C3" w:rsidP="00B464C3" w:rsidRDefault="00B464C3" w14:paraId="4070B3C1" w14:textId="77777777">
      <w:pPr>
        <w:jc w:val="both"/>
        <w:rPr>
          <w:lang w:val="es-PE"/>
        </w:rPr>
      </w:pPr>
    </w:p>
    <w:p w:rsidRPr="00B464C3" w:rsidR="00B464C3" w:rsidP="00B464C3" w:rsidRDefault="00B464C3" w14:paraId="3EACBE57" w14:textId="77777777">
      <w:pPr>
        <w:jc w:val="both"/>
        <w:rPr>
          <w:lang w:val="es-PE"/>
        </w:rPr>
      </w:pPr>
      <w:r w:rsidRPr="00B464C3">
        <w:rPr>
          <w:lang w:val="es-PE"/>
        </w:rPr>
        <w:t xml:space="preserve">Queda claro que la semana de exámenes de un centro de estudios, cualquiera sea este, no resulta un evento </w:t>
      </w:r>
      <w:r w:rsidRPr="00B464C3">
        <w:rPr>
          <w:i/>
          <w:iCs/>
          <w:lang w:val="es-PE"/>
        </w:rPr>
        <w:t>extraordinario, imprevisible o irresistible.</w:t>
      </w:r>
      <w:r w:rsidRPr="00B464C3">
        <w:rPr>
          <w:lang w:val="es-PE"/>
        </w:rPr>
        <w:t xml:space="preserve"> Por ello, atendiendo a que, para que el reclamante se vea inmerso en dicho supuesto, todos los elementos deben concurrir, no resulta posible afirmar que la semana de exámenes de su centro de estudios resulte causa suficiente para eximirlo de su obligación contractual.</w:t>
      </w:r>
    </w:p>
    <w:p w:rsidRPr="00B464C3" w:rsidR="00B464C3" w:rsidP="00B464C3" w:rsidRDefault="00B464C3" w14:paraId="040EF789" w14:textId="77777777">
      <w:pPr>
        <w:jc w:val="both"/>
        <w:rPr>
          <w:lang w:val="es-PE"/>
        </w:rPr>
      </w:pPr>
    </w:p>
    <w:p w:rsidRPr="00B464C3" w:rsidR="00B464C3" w:rsidP="00B464C3" w:rsidRDefault="00B464C3" w14:paraId="4D3AF3C6" w14:textId="77777777">
      <w:pPr>
        <w:jc w:val="both"/>
        <w:rPr>
          <w:lang w:val="es-PE"/>
        </w:rPr>
      </w:pPr>
      <w:r w:rsidRPr="00B464C3">
        <w:rPr>
          <w:lang w:val="es-PE"/>
        </w:rPr>
        <w:t xml:space="preserve">Por lo señalado, atendiendo a que se ha verificado el incumplimiento contractual invocado por la aseguradora, resulta de aplicación lo indicado en el numeral 2.5.8 del Condicionado General de la póliza. Es decir, el reclamante, debido a su incumplimiento, perdió el derecho a ser indemnizado por la aseguradora como producto de la póliza. </w:t>
      </w:r>
    </w:p>
    <w:p w:rsidRPr="00B464C3" w:rsidR="00B464C3" w:rsidP="00B464C3" w:rsidRDefault="00B464C3" w14:paraId="69A6C4D3" w14:textId="77777777">
      <w:pPr>
        <w:tabs>
          <w:tab w:val="left" w:pos="2160"/>
        </w:tabs>
        <w:jc w:val="both"/>
      </w:pPr>
    </w:p>
    <w:p w:rsidRPr="00B464C3" w:rsidR="00B464C3" w:rsidP="00B464C3" w:rsidRDefault="00B464C3" w14:paraId="3DD9C0F2" w14:textId="77777777">
      <w:pPr>
        <w:tabs>
          <w:tab w:val="left" w:pos="2160"/>
        </w:tabs>
        <w:jc w:val="both"/>
        <w:rPr>
          <w:b/>
          <w:lang w:val="es-PE"/>
        </w:rPr>
      </w:pPr>
      <w:r w:rsidRPr="00B464C3">
        <w:rPr>
          <w:b/>
          <w:lang w:val="es-PE"/>
        </w:rPr>
        <w:t xml:space="preserve">Atendiendo a lo expresado, este colegiado </w:t>
      </w:r>
      <w:r w:rsidRPr="00B464C3">
        <w:rPr>
          <w:b/>
        </w:rPr>
        <w:t>concluye su apreciación razonada y conjunta al amparo de lo establecido en su Reglamento, por lo que</w:t>
      </w:r>
      <w:r w:rsidRPr="00B464C3">
        <w:rPr>
          <w:b/>
          <w:lang w:val="es-PE"/>
        </w:rPr>
        <w:t xml:space="preserve"> </w:t>
      </w:r>
    </w:p>
    <w:p w:rsidRPr="00B464C3" w:rsidR="00B464C3" w:rsidP="00B464C3" w:rsidRDefault="00B464C3" w14:paraId="65CBEC23" w14:textId="77777777">
      <w:pPr>
        <w:tabs>
          <w:tab w:val="left" w:pos="2160"/>
        </w:tabs>
        <w:jc w:val="both"/>
        <w:rPr>
          <w:b/>
          <w:lang w:val="es-PE"/>
        </w:rPr>
      </w:pPr>
    </w:p>
    <w:p w:rsidRPr="00B464C3" w:rsidR="00B464C3" w:rsidP="00B464C3" w:rsidRDefault="00B464C3" w14:paraId="5B2EEDF4" w14:textId="77777777">
      <w:pPr>
        <w:tabs>
          <w:tab w:val="left" w:pos="2160"/>
        </w:tabs>
        <w:jc w:val="both"/>
        <w:rPr>
          <w:b/>
        </w:rPr>
      </w:pPr>
      <w:r w:rsidRPr="00B464C3">
        <w:rPr>
          <w:b/>
          <w:lang w:val="es-PE"/>
        </w:rPr>
        <w:t>Resuelve:</w:t>
      </w:r>
    </w:p>
    <w:p w:rsidRPr="00B464C3" w:rsidR="00B464C3" w:rsidP="00B464C3" w:rsidRDefault="00B464C3" w14:paraId="326B916B" w14:textId="77777777">
      <w:pPr>
        <w:tabs>
          <w:tab w:val="left" w:pos="2160"/>
        </w:tabs>
        <w:jc w:val="both"/>
      </w:pPr>
    </w:p>
    <w:p w:rsidRPr="00B464C3" w:rsidR="00B464C3" w:rsidP="00B464C3" w:rsidRDefault="00B464C3" w14:paraId="63B67F4D" w14:textId="61B754A4">
      <w:pPr>
        <w:tabs>
          <w:tab w:val="left" w:pos="2160"/>
        </w:tabs>
        <w:jc w:val="both"/>
        <w:rPr>
          <w:lang w:val="es-PE"/>
        </w:rPr>
      </w:pPr>
      <w:r w:rsidRPr="3997C935" w:rsidR="22197684">
        <w:rPr>
          <w:lang w:val="es-PE"/>
        </w:rPr>
        <w:t xml:space="preserve">Declarar </w:t>
      </w:r>
      <w:r w:rsidRPr="3997C935" w:rsidR="22197684">
        <w:rPr>
          <w:b w:val="1"/>
          <w:bCs w:val="1"/>
          <w:lang w:val="es-PE"/>
        </w:rPr>
        <w:t xml:space="preserve">INFUNDADA </w:t>
      </w:r>
      <w:r w:rsidRPr="3997C935" w:rsidR="22197684">
        <w:rPr>
          <w:lang w:val="es-PE"/>
        </w:rPr>
        <w:t xml:space="preserve">la reclamación interpuesta por don </w:t>
      </w:r>
      <w:r w:rsidRPr="3997C935" w:rsidR="0D8BCD07">
        <w:rPr>
          <w:b w:val="1"/>
          <w:bCs w:val="1"/>
          <w:lang w:val="es-PE"/>
        </w:rPr>
        <w:t>.................................................................</w:t>
      </w:r>
      <w:r w:rsidRPr="3997C935" w:rsidR="22197684">
        <w:rPr>
          <w:lang w:val="es-PE"/>
        </w:rPr>
        <w:t xml:space="preserve"> contra </w:t>
      </w:r>
      <w:r w:rsidRPr="3997C935" w:rsidR="70D10FF7">
        <w:rPr>
          <w:b w:val="1"/>
          <w:bCs w:val="1"/>
          <w:lang w:val="es-PE"/>
        </w:rPr>
        <w:t>........................................................................................</w:t>
      </w:r>
      <w:r w:rsidRPr="3997C935" w:rsidR="22197684">
        <w:rPr>
          <w:lang w:val="es-PE"/>
        </w:rPr>
        <w:t>, dejando a salvo el derecho del reclamante de acudir ante las instancias que estime pertinente.</w:t>
      </w:r>
    </w:p>
    <w:p w:rsidRPr="00B464C3" w:rsidR="008E03F2" w:rsidP="00F202DC" w:rsidRDefault="008E03F2" w14:paraId="37550346" w14:textId="77777777">
      <w:pPr>
        <w:jc w:val="right"/>
        <w:outlineLvl w:val="0"/>
        <w:rPr>
          <w:lang w:val="es-PE"/>
        </w:rPr>
      </w:pPr>
    </w:p>
    <w:p w:rsidRPr="00B464C3" w:rsidR="001631D6" w:rsidP="00F202DC" w:rsidRDefault="00F15FBA" w14:paraId="48C7895B" w14:textId="067572D3">
      <w:pPr>
        <w:jc w:val="right"/>
        <w:outlineLvl w:val="0"/>
        <w:rPr>
          <w:lang w:val="es-PE"/>
        </w:rPr>
      </w:pPr>
      <w:r w:rsidRPr="00B464C3">
        <w:rPr>
          <w:lang w:val="es-PE"/>
        </w:rPr>
        <w:t>Lima,</w:t>
      </w:r>
      <w:r w:rsidRPr="00B464C3" w:rsidR="00B12885">
        <w:rPr>
          <w:lang w:val="es-PE"/>
        </w:rPr>
        <w:t xml:space="preserve"> </w:t>
      </w:r>
      <w:r w:rsidRPr="00B464C3" w:rsidR="001D788C">
        <w:rPr>
          <w:lang w:val="es-PE"/>
        </w:rPr>
        <w:t>30</w:t>
      </w:r>
      <w:r w:rsidRPr="00B464C3" w:rsidR="00655FB4">
        <w:rPr>
          <w:lang w:val="es-PE"/>
        </w:rPr>
        <w:t xml:space="preserve"> </w:t>
      </w:r>
      <w:r w:rsidRPr="00B464C3">
        <w:rPr>
          <w:lang w:val="es-PE"/>
        </w:rPr>
        <w:t>de</w:t>
      </w:r>
      <w:r w:rsidRPr="00B464C3" w:rsidR="001631D6">
        <w:rPr>
          <w:lang w:val="es-PE"/>
        </w:rPr>
        <w:t xml:space="preserve"> </w:t>
      </w:r>
      <w:r w:rsidRPr="00B464C3" w:rsidR="00B809EF">
        <w:rPr>
          <w:lang w:val="es-PE"/>
        </w:rPr>
        <w:t>mayo</w:t>
      </w:r>
      <w:r w:rsidRPr="00B464C3" w:rsidR="001631D6">
        <w:rPr>
          <w:lang w:val="es-PE"/>
        </w:rPr>
        <w:t xml:space="preserve"> </w:t>
      </w:r>
      <w:r w:rsidRPr="00B464C3">
        <w:rPr>
          <w:lang w:val="es-PE"/>
        </w:rPr>
        <w:t>de 20</w:t>
      </w:r>
      <w:r w:rsidRPr="00B464C3" w:rsidR="001631D6">
        <w:rPr>
          <w:lang w:val="es-PE"/>
        </w:rPr>
        <w:t>2</w:t>
      </w:r>
      <w:r w:rsidRPr="00B464C3" w:rsidR="00E82564">
        <w:rPr>
          <w:lang w:val="es-PE"/>
        </w:rPr>
        <w:t>4</w:t>
      </w:r>
    </w:p>
    <w:p w:rsidRPr="00B464C3" w:rsidR="00F202DC" w:rsidP="001631D6" w:rsidRDefault="00F202DC" w14:paraId="55EA6443" w14:textId="77777777">
      <w:pPr>
        <w:jc w:val="both"/>
      </w:pPr>
    </w:p>
    <w:p w:rsidRPr="00B464C3" w:rsidR="001631D6" w:rsidP="001631D6" w:rsidRDefault="001631D6" w14:paraId="54F717D9" w14:textId="77777777">
      <w:pPr>
        <w:jc w:val="both"/>
        <w:rPr>
          <w:b/>
          <w:bCs/>
          <w:i/>
          <w:iCs/>
          <w:lang w:val="es-ES_tradnl"/>
        </w:rPr>
      </w:pPr>
      <w:r w:rsidRPr="00B464C3">
        <w:rPr>
          <w:b/>
          <w:bCs/>
          <w:i/>
          <w:iCs/>
          <w:lang w:val="es-ES_tradnl"/>
        </w:rPr>
        <w:t>La Secretaría Técnica certifica que la presente resolución cuenta con el voto de los vocales cuyos nombres figuran en el presente documento.</w:t>
      </w:r>
    </w:p>
    <w:p w:rsidRPr="00B464C3" w:rsidR="001631D6" w:rsidP="001631D6" w:rsidRDefault="001631D6" w14:paraId="265ABE8B" w14:textId="77777777">
      <w:pPr>
        <w:jc w:val="both"/>
        <w:rPr>
          <w:b/>
          <w:bCs/>
          <w:i/>
          <w:iCs/>
          <w:lang w:val="es-ES_tradnl"/>
        </w:rPr>
      </w:pPr>
    </w:p>
    <w:p w:rsidRPr="00B464C3" w:rsidR="00B809EF" w:rsidP="00B809EF" w:rsidRDefault="00B809EF" w14:paraId="4BD283AF" w14:textId="1EF55C82">
      <w:pPr>
        <w:spacing w:line="360" w:lineRule="auto"/>
        <w:jc w:val="center"/>
        <w:rPr>
          <w:b/>
          <w:bCs/>
        </w:rPr>
      </w:pPr>
      <w:r w:rsidRPr="00B464C3">
        <w:rPr>
          <w:b/>
          <w:bCs/>
        </w:rPr>
        <w:t xml:space="preserve">Omar Alfaro Villanueva – </w:t>
      </w:r>
      <w:proofErr w:type="gramStart"/>
      <w:r w:rsidRPr="00B464C3">
        <w:rPr>
          <w:b/>
          <w:bCs/>
        </w:rPr>
        <w:t>Presidente</w:t>
      </w:r>
      <w:proofErr w:type="gramEnd"/>
    </w:p>
    <w:p w:rsidRPr="00B464C3" w:rsidR="001631D6" w:rsidP="00356B1A" w:rsidRDefault="00356B1A" w14:paraId="024CA4C1" w14:textId="4EE7C29E">
      <w:pPr>
        <w:spacing w:line="360" w:lineRule="auto"/>
        <w:jc w:val="center"/>
        <w:rPr>
          <w:b/>
          <w:bCs/>
        </w:rPr>
      </w:pPr>
      <w:r w:rsidRPr="00B464C3">
        <w:rPr>
          <w:b/>
          <w:bCs/>
        </w:rPr>
        <w:t xml:space="preserve">María Eugenia Valdez Fernández Baca – </w:t>
      </w:r>
      <w:r w:rsidRPr="00B464C3" w:rsidR="00B809EF">
        <w:rPr>
          <w:b/>
          <w:bCs/>
        </w:rPr>
        <w:t>Vocal</w:t>
      </w:r>
    </w:p>
    <w:p w:rsidRPr="00B464C3" w:rsidR="001631D6" w:rsidP="001631D6" w:rsidRDefault="001631D6" w14:paraId="515933D0" w14:textId="5FD7ECBB">
      <w:pPr>
        <w:spacing w:line="360" w:lineRule="auto"/>
        <w:jc w:val="center"/>
        <w:rPr>
          <w:b/>
          <w:bCs/>
        </w:rPr>
      </w:pPr>
      <w:r w:rsidRPr="00B464C3">
        <w:rPr>
          <w:b/>
          <w:bCs/>
        </w:rPr>
        <w:t xml:space="preserve">Rolando Eyzaguirre </w:t>
      </w:r>
      <w:proofErr w:type="spellStart"/>
      <w:r w:rsidRPr="00B464C3">
        <w:rPr>
          <w:b/>
          <w:bCs/>
        </w:rPr>
        <w:t>Maccan</w:t>
      </w:r>
      <w:proofErr w:type="spellEnd"/>
      <w:r w:rsidRPr="00B464C3">
        <w:rPr>
          <w:b/>
          <w:bCs/>
        </w:rPr>
        <w:t xml:space="preserve"> – </w:t>
      </w:r>
      <w:r w:rsidRPr="00B464C3" w:rsidR="003E6BA6">
        <w:rPr>
          <w:b/>
          <w:bCs/>
        </w:rPr>
        <w:t>Vocal</w:t>
      </w:r>
    </w:p>
    <w:p w:rsidRPr="00B464C3" w:rsidR="00F15FBA" w:rsidP="00E03444" w:rsidRDefault="001631D6" w14:paraId="22C77427" w14:textId="498B9F06">
      <w:pPr>
        <w:spacing w:line="360" w:lineRule="auto"/>
        <w:jc w:val="center"/>
        <w:rPr>
          <w:lang w:val="es-MX"/>
        </w:rPr>
      </w:pPr>
      <w:r w:rsidRPr="00B464C3">
        <w:rPr>
          <w:b/>
          <w:bCs/>
        </w:rPr>
        <w:t>Gonzalo Abad del Busto - Vocal</w:t>
      </w:r>
    </w:p>
    <w:p w:rsidRPr="00B464C3"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264BF" w:rsidP="005F148C" w:rsidRDefault="000264BF" w14:paraId="0A3BFA1E" w14:textId="77777777">
      <w:r>
        <w:separator/>
      </w:r>
    </w:p>
  </w:endnote>
  <w:endnote w:type="continuationSeparator" w:id="0">
    <w:p w:rsidR="000264BF" w:rsidP="005F148C" w:rsidRDefault="000264BF" w14:paraId="53F40E1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264BF" w:rsidP="005F148C" w:rsidRDefault="000264BF" w14:paraId="2E1A44CF" w14:textId="77777777">
      <w:r>
        <w:separator/>
      </w:r>
    </w:p>
  </w:footnote>
  <w:footnote w:type="continuationSeparator" w:id="0">
    <w:p w:rsidR="000264BF" w:rsidP="005F148C" w:rsidRDefault="000264BF" w14:paraId="4C56C18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9"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32"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9681214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3"/>
  </w:num>
  <w:num w:numId="4" w16cid:durableId="1684168326">
    <w:abstractNumId w:val="16"/>
  </w:num>
  <w:num w:numId="5" w16cid:durableId="8178421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10"/>
  </w:num>
  <w:num w:numId="7" w16cid:durableId="405152056">
    <w:abstractNumId w:val="13"/>
  </w:num>
  <w:num w:numId="8" w16cid:durableId="298610996">
    <w:abstractNumId w:val="9"/>
  </w:num>
  <w:num w:numId="9" w16cid:durableId="8027675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29"/>
  </w:num>
  <w:num w:numId="12" w16cid:durableId="7827652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28"/>
  </w:num>
  <w:num w:numId="16" w16cid:durableId="963852527">
    <w:abstractNumId w:val="36"/>
  </w:num>
  <w:num w:numId="17" w16cid:durableId="953291094">
    <w:abstractNumId w:val="8"/>
  </w:num>
  <w:num w:numId="18" w16cid:durableId="95517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23"/>
  </w:num>
  <w:num w:numId="32" w16cid:durableId="2077434571">
    <w:abstractNumId w:val="20"/>
  </w:num>
  <w:num w:numId="33" w16cid:durableId="1037312061">
    <w:abstractNumId w:val="25"/>
  </w:num>
  <w:num w:numId="34" w16cid:durableId="3130660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21"/>
  </w:num>
  <w:num w:numId="37" w16cid:durableId="985166095">
    <w:abstractNumId w:val="37"/>
  </w:num>
  <w:num w:numId="38" w16cid:durableId="11294690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64BF"/>
    <w:rsid w:val="00032526"/>
    <w:rsid w:val="0003312A"/>
    <w:rsid w:val="00035CCC"/>
    <w:rsid w:val="00041200"/>
    <w:rsid w:val="000451E9"/>
    <w:rsid w:val="00050A73"/>
    <w:rsid w:val="000519B7"/>
    <w:rsid w:val="00052DB6"/>
    <w:rsid w:val="00055E9F"/>
    <w:rsid w:val="00057785"/>
    <w:rsid w:val="000603C1"/>
    <w:rsid w:val="00080EDF"/>
    <w:rsid w:val="00082E6B"/>
    <w:rsid w:val="00084DF2"/>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6607"/>
    <w:rsid w:val="001C2B16"/>
    <w:rsid w:val="001C5BFF"/>
    <w:rsid w:val="001D01FD"/>
    <w:rsid w:val="001D1EB6"/>
    <w:rsid w:val="001D5677"/>
    <w:rsid w:val="001D788C"/>
    <w:rsid w:val="001E1429"/>
    <w:rsid w:val="001E383B"/>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1EE0"/>
    <w:rsid w:val="004133B4"/>
    <w:rsid w:val="00413549"/>
    <w:rsid w:val="00417664"/>
    <w:rsid w:val="00417E23"/>
    <w:rsid w:val="004228B0"/>
    <w:rsid w:val="004232A5"/>
    <w:rsid w:val="004378F8"/>
    <w:rsid w:val="00444604"/>
    <w:rsid w:val="00444D29"/>
    <w:rsid w:val="00445B11"/>
    <w:rsid w:val="00457818"/>
    <w:rsid w:val="00462A91"/>
    <w:rsid w:val="004675F1"/>
    <w:rsid w:val="00467825"/>
    <w:rsid w:val="00477D05"/>
    <w:rsid w:val="00482258"/>
    <w:rsid w:val="004852DB"/>
    <w:rsid w:val="004854D9"/>
    <w:rsid w:val="004A0A3B"/>
    <w:rsid w:val="004A2E8D"/>
    <w:rsid w:val="004B1278"/>
    <w:rsid w:val="004B2393"/>
    <w:rsid w:val="004B2707"/>
    <w:rsid w:val="004C1FA2"/>
    <w:rsid w:val="004C2930"/>
    <w:rsid w:val="004D1D54"/>
    <w:rsid w:val="004E14C6"/>
    <w:rsid w:val="004E50D6"/>
    <w:rsid w:val="004E58AC"/>
    <w:rsid w:val="00501534"/>
    <w:rsid w:val="00507E35"/>
    <w:rsid w:val="005134FB"/>
    <w:rsid w:val="00514FDC"/>
    <w:rsid w:val="00516549"/>
    <w:rsid w:val="005251FA"/>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81FAF"/>
    <w:rsid w:val="00782489"/>
    <w:rsid w:val="00793F6A"/>
    <w:rsid w:val="0079416E"/>
    <w:rsid w:val="00796B1E"/>
    <w:rsid w:val="007A4867"/>
    <w:rsid w:val="007B0E91"/>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B04114"/>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22E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09AE"/>
    <w:rsid w:val="00E36334"/>
    <w:rsid w:val="00E3768E"/>
    <w:rsid w:val="00E40E2C"/>
    <w:rsid w:val="00E42306"/>
    <w:rsid w:val="00E45939"/>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7A17"/>
    <w:rsid w:val="00F97C35"/>
    <w:rsid w:val="00FA4E82"/>
    <w:rsid w:val="00FB1363"/>
    <w:rsid w:val="00FD640A"/>
    <w:rsid w:val="00FD766C"/>
    <w:rsid w:val="00FF078D"/>
    <w:rsid w:val="00FF4848"/>
    <w:rsid w:val="00FF7323"/>
    <w:rsid w:val="01C1E7C8"/>
    <w:rsid w:val="0BAF106A"/>
    <w:rsid w:val="0C7977F9"/>
    <w:rsid w:val="0D8BCD07"/>
    <w:rsid w:val="22197684"/>
    <w:rsid w:val="263548F0"/>
    <w:rsid w:val="29D3DAA0"/>
    <w:rsid w:val="2A526630"/>
    <w:rsid w:val="3997C935"/>
    <w:rsid w:val="4B596704"/>
    <w:rsid w:val="65F02565"/>
    <w:rsid w:val="6A28E1AA"/>
    <w:rsid w:val="6C762D0E"/>
    <w:rsid w:val="70D10FF7"/>
    <w:rsid w:val="766AC712"/>
    <w:rsid w:val="7DE6F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AD73BBF-2853-42A9-B536-C333B879CBAE}"/>
</file>

<file path=customXml/itemProps3.xml><?xml version="1.0" encoding="utf-8"?>
<ds:datastoreItem xmlns:ds="http://schemas.openxmlformats.org/officeDocument/2006/customXml" ds:itemID="{01EF171C-5FF2-44CE-96AA-F8C634490F26}"/>
</file>

<file path=customXml/itemProps4.xml><?xml version="1.0" encoding="utf-8"?>
<ds:datastoreItem xmlns:ds="http://schemas.openxmlformats.org/officeDocument/2006/customXml" ds:itemID="{448C0F2E-3E21-439E-807B-CE852F3C53A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341</cp:revision>
  <cp:lastPrinted>2024-05-31T17:53:00Z</cp:lastPrinted>
  <dcterms:created xsi:type="dcterms:W3CDTF">2020-12-18T20:09:00Z</dcterms:created>
  <dcterms:modified xsi:type="dcterms:W3CDTF">2025-09-09T20:46:11Z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