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33AB4" w:rsidR="009E1EB1" w:rsidP="00917F8C" w:rsidRDefault="00F15FBA" w14:paraId="1DFBD85E" w14:textId="5BF62CF1">
      <w:pPr>
        <w:pStyle w:val="Ttulo"/>
        <w:outlineLvl w:val="0"/>
        <w:rPr>
          <w:lang w:val="es-PE"/>
        </w:rPr>
      </w:pPr>
      <w:r w:rsidRPr="00333AB4">
        <w:rPr>
          <w:lang w:val="es-PE"/>
        </w:rPr>
        <w:t>RESOLUCIÓN N</w:t>
      </w:r>
      <w:r w:rsidRPr="00333AB4" w:rsidR="001631D6">
        <w:rPr>
          <w:lang w:val="es-PE"/>
        </w:rPr>
        <w:t xml:space="preserve">° </w:t>
      </w:r>
      <w:r w:rsidRPr="00333AB4" w:rsidR="001B36B7">
        <w:rPr>
          <w:lang w:val="es-PE"/>
        </w:rPr>
        <w:t>100</w:t>
      </w:r>
      <w:r w:rsidRPr="00333AB4" w:rsidR="001631D6">
        <w:rPr>
          <w:lang w:val="es-PE"/>
        </w:rPr>
        <w:t>/2</w:t>
      </w:r>
      <w:r w:rsidRPr="00333AB4" w:rsidR="002B50D6">
        <w:rPr>
          <w:lang w:val="es-PE"/>
        </w:rPr>
        <w:t>4</w:t>
      </w:r>
    </w:p>
    <w:p w:rsidRPr="00333AB4" w:rsidR="007C140F" w:rsidP="007C140F" w:rsidRDefault="007C140F" w14:paraId="1C987CD9" w14:textId="77777777">
      <w:pPr>
        <w:rPr>
          <w:b/>
          <w:bCs/>
          <w:lang w:val="es-PE"/>
        </w:rPr>
      </w:pPr>
    </w:p>
    <w:p w:rsidRPr="00333AB4" w:rsidR="00333AB4" w:rsidP="00333AB4" w:rsidRDefault="00333AB4" w14:paraId="3DE2C999" w14:textId="77777777">
      <w:pPr>
        <w:jc w:val="both"/>
      </w:pPr>
      <w:r w:rsidRPr="00333AB4">
        <w:rPr>
          <w:rStyle w:val="Textoennegrita"/>
        </w:rPr>
        <w:t>VISTOS:</w:t>
      </w:r>
    </w:p>
    <w:p w:rsidRPr="00333AB4" w:rsidR="00333AB4" w:rsidP="00333AB4" w:rsidRDefault="00333AB4" w14:paraId="405CD770" w14:textId="77777777">
      <w:pPr>
        <w:jc w:val="both"/>
        <w:rPr>
          <w:lang w:val="es-PE"/>
        </w:rPr>
      </w:pPr>
    </w:p>
    <w:p w:rsidRPr="00333AB4" w:rsidR="00333AB4" w:rsidP="00333AB4" w:rsidRDefault="00333AB4" w14:paraId="44C1A9E5" w14:textId="2350DC0F">
      <w:pPr>
        <w:jc w:val="both"/>
        <w:rPr>
          <w:lang w:val="es-PE"/>
        </w:rPr>
      </w:pPr>
      <w:r w:rsidRPr="049E5844" w:rsidR="00333AB4">
        <w:rPr>
          <w:lang w:val="es-PE"/>
        </w:rPr>
        <w:t xml:space="preserve">Que, doña </w:t>
      </w:r>
      <w:r w:rsidRPr="049E5844" w:rsidR="5432237B">
        <w:rPr>
          <w:b w:val="1"/>
          <w:bCs w:val="1"/>
          <w:lang w:val="es-PE"/>
        </w:rPr>
        <w:t>.......................................</w:t>
      </w:r>
      <w:r w:rsidRPr="049E5844" w:rsidR="00333AB4">
        <w:rPr>
          <w:b w:val="1"/>
          <w:bCs w:val="1"/>
          <w:lang w:val="es-PE"/>
        </w:rPr>
        <w:t xml:space="preserve"> </w:t>
      </w:r>
      <w:r w:rsidRPr="049E5844" w:rsidR="00333AB4">
        <w:rPr>
          <w:lang w:val="es-PE"/>
        </w:rPr>
        <w:t xml:space="preserve">(en adelante, la reclamante) interpone reclamación ante esta Defensoría del Asegurado (DEFASEG), solicitando que </w:t>
      </w:r>
      <w:r w:rsidRPr="049E5844" w:rsidR="7BAB0EB1">
        <w:rPr>
          <w:b w:val="1"/>
          <w:bCs w:val="1"/>
          <w:lang w:val="es-PE"/>
        </w:rPr>
        <w:t>...........................................................................................</w:t>
      </w:r>
      <w:r w:rsidRPr="049E5844" w:rsidR="00333AB4">
        <w:rPr>
          <w:b w:val="1"/>
          <w:bCs w:val="1"/>
          <w:lang w:val="es-PE"/>
        </w:rPr>
        <w:t xml:space="preserve"> </w:t>
      </w:r>
      <w:r w:rsidRPr="049E5844" w:rsidR="00333AB4">
        <w:rPr>
          <w:lang w:val="es-PE"/>
        </w:rPr>
        <w:t>(en adelante, la aseguradora)</w:t>
      </w:r>
      <w:r w:rsidRPr="049E5844" w:rsidR="00333AB4">
        <w:rPr>
          <w:b w:val="1"/>
          <w:bCs w:val="1"/>
          <w:lang w:val="es-PE"/>
        </w:rPr>
        <w:t xml:space="preserve"> </w:t>
      </w:r>
      <w:r w:rsidRPr="049E5844" w:rsidR="00333AB4">
        <w:rPr>
          <w:lang w:val="es-PE"/>
        </w:rPr>
        <w:t xml:space="preserve">apruebe su solicitud de cobertura por fallecimiento, conforme al </w:t>
      </w:r>
      <w:r w:rsidRPr="049E5844" w:rsidR="00333AB4">
        <w:rPr>
          <w:lang w:val="es-PE"/>
        </w:rPr>
        <w:t xml:space="preserve">Seguro Obligatorio de Accidentes de Tránsito – </w:t>
      </w:r>
      <w:r w:rsidRPr="049E5844" w:rsidR="00333AB4">
        <w:rPr>
          <w:lang w:val="es-PE"/>
        </w:rPr>
        <w:t xml:space="preserve">SOAT </w:t>
      </w:r>
      <w:r w:rsidRPr="049E5844" w:rsidR="00333AB4">
        <w:rPr>
          <w:lang w:val="es-PE"/>
        </w:rPr>
        <w:t>N°</w:t>
      </w:r>
      <w:r w:rsidRPr="049E5844" w:rsidR="00333AB4">
        <w:rPr>
          <w:lang w:val="es-PE"/>
        </w:rPr>
        <w:t xml:space="preserve"> </w:t>
      </w:r>
      <w:r w:rsidRPr="049E5844" w:rsidR="2F73BFDA">
        <w:rPr>
          <w:lang w:val="es-PE"/>
        </w:rPr>
        <w:t>............................................................</w:t>
      </w:r>
      <w:r w:rsidRPr="049E5844" w:rsidR="00333AB4">
        <w:rPr>
          <w:lang w:val="es-PE"/>
        </w:rPr>
        <w:t xml:space="preserve"> (en adelante, la póliza)</w:t>
      </w:r>
    </w:p>
    <w:p w:rsidRPr="00333AB4" w:rsidR="00333AB4" w:rsidP="00333AB4" w:rsidRDefault="00333AB4" w14:paraId="549F9799" w14:textId="77777777">
      <w:pPr>
        <w:jc w:val="both"/>
        <w:rPr>
          <w:lang w:val="es-PE"/>
        </w:rPr>
      </w:pPr>
    </w:p>
    <w:p w:rsidRPr="00333AB4" w:rsidR="00333AB4" w:rsidP="00333AB4" w:rsidRDefault="00333AB4" w14:paraId="0987A785" w14:textId="77777777">
      <w:pPr>
        <w:jc w:val="both"/>
        <w:rPr>
          <w:rFonts w:eastAsia="Arial Unicode MS"/>
          <w:lang w:val="es-PE"/>
        </w:rPr>
      </w:pPr>
      <w:r w:rsidRPr="00333AB4">
        <w:rPr>
          <w:rFonts w:eastAsia="Arial Unicode MS"/>
          <w:lang w:val="es-PE"/>
        </w:rPr>
        <w:t>Que, la señalada reclamación cumple con los requisitos de materia, cuantía y oportunidad establecidos en el Reglamento de la DEFASEG (http://www.defaseg.com.pe/reglamento);</w:t>
      </w:r>
    </w:p>
    <w:p w:rsidRPr="00333AB4" w:rsidR="00333AB4" w:rsidP="00333AB4" w:rsidRDefault="00333AB4" w14:paraId="3432521D" w14:textId="77777777">
      <w:pPr>
        <w:tabs>
          <w:tab w:val="left" w:pos="2160"/>
        </w:tabs>
        <w:jc w:val="both"/>
        <w:rPr>
          <w:lang w:val="es-PE"/>
        </w:rPr>
      </w:pPr>
    </w:p>
    <w:p w:rsidRPr="00333AB4" w:rsidR="00333AB4" w:rsidP="00333AB4" w:rsidRDefault="00333AB4" w14:paraId="0984F03D" w14:textId="77777777">
      <w:pPr>
        <w:tabs>
          <w:tab w:val="num" w:pos="720"/>
        </w:tabs>
        <w:jc w:val="both"/>
        <w:rPr>
          <w:lang w:val="es-PE"/>
        </w:rPr>
      </w:pPr>
      <w:r w:rsidRPr="00333AB4">
        <w:rPr>
          <w:lang w:val="es-PE"/>
        </w:rPr>
        <w:t>Que, habiéndosele corrido traslado de la respectiva reclamación, la aseguradora presentó sus respectivos descargos y la documentación solicitada;</w:t>
      </w:r>
    </w:p>
    <w:p w:rsidRPr="00333AB4" w:rsidR="00333AB4" w:rsidP="00333AB4" w:rsidRDefault="00333AB4" w14:paraId="4C01157F" w14:textId="77777777">
      <w:pPr>
        <w:tabs>
          <w:tab w:val="num" w:pos="720"/>
        </w:tabs>
        <w:jc w:val="both"/>
        <w:rPr>
          <w:lang w:val="es-PE"/>
        </w:rPr>
      </w:pPr>
    </w:p>
    <w:p w:rsidRPr="00333AB4" w:rsidR="00333AB4" w:rsidP="00333AB4" w:rsidRDefault="00333AB4" w14:paraId="60A291F6" w14:textId="7F4CA103">
      <w:pPr>
        <w:tabs>
          <w:tab w:val="num" w:pos="720"/>
        </w:tabs>
        <w:jc w:val="both"/>
        <w:rPr>
          <w:lang w:val="es-PE"/>
        </w:rPr>
      </w:pPr>
      <w:r w:rsidRPr="049E5844" w:rsidR="00333AB4">
        <w:rPr>
          <w:lang w:val="es-PE"/>
        </w:rPr>
        <w:t>Que, el 08 de enero de 2024 se realizó la audiencia virtual de vista con la concurrencia de ambas partes, quienes tuvieron oportunidad de exponer sus respectivas posiciones relacionada con la materia reclamada y absolviendo las diversas preguntas que les fueron formuladas.</w:t>
      </w:r>
      <w:r w:rsidRPr="049E5844" w:rsidR="00333AB4">
        <w:rPr>
          <w:lang w:val="es-PE"/>
        </w:rPr>
        <w:t xml:space="preserve"> </w:t>
      </w:r>
      <w:r w:rsidRPr="049E5844" w:rsidR="00333AB4">
        <w:rPr>
          <w:lang w:val="es-PE"/>
        </w:rPr>
        <w:t>Asimismo, en dicha audiencia se otorgó un plazo de 05 (cinco) días hábiles, a fin de que la reclamante presente el reporte de llamadas realizadas el 07 de agosto de 2023, a fin de acreditar que se comunicó con la aseguradora.</w:t>
      </w:r>
      <w:r w:rsidRPr="049E5844" w:rsidR="00333AB4">
        <w:rPr>
          <w:lang w:val="es-PE"/>
        </w:rPr>
        <w:t xml:space="preserve"> Del mismo modo, se le requirió a la aseguradora que (i) informe si recibió la llamada señalada por la reclamante el 7 de agosto de 2023 y (</w:t>
      </w:r>
      <w:r w:rsidRPr="049E5844" w:rsidR="00333AB4">
        <w:rPr>
          <w:lang w:val="es-PE"/>
        </w:rPr>
        <w:t>ii</w:t>
      </w:r>
      <w:r w:rsidRPr="049E5844" w:rsidR="00333AB4">
        <w:rPr>
          <w:lang w:val="es-PE"/>
        </w:rPr>
        <w:t xml:space="preserve">) se pronuncien por el inicio del cómputo de prescripción </w:t>
      </w:r>
      <w:r w:rsidRPr="049E5844" w:rsidR="00333AB4">
        <w:rPr>
          <w:lang w:val="es-PE"/>
        </w:rPr>
        <w:t>en relación al</w:t>
      </w:r>
      <w:r w:rsidRPr="049E5844" w:rsidR="00333AB4">
        <w:rPr>
          <w:lang w:val="es-PE"/>
        </w:rPr>
        <w:t xml:space="preserve"> Oficio Múltiple </w:t>
      </w:r>
      <w:r w:rsidRPr="049E5844" w:rsidR="00333AB4">
        <w:rPr>
          <w:lang w:val="es-PE"/>
        </w:rPr>
        <w:t>N°</w:t>
      </w:r>
      <w:r w:rsidRPr="049E5844" w:rsidR="00333AB4">
        <w:rPr>
          <w:lang w:val="es-PE"/>
        </w:rPr>
        <w:t xml:space="preserve"> </w:t>
      </w:r>
      <w:r w:rsidRPr="049E5844" w:rsidR="31BCE2C4">
        <w:rPr>
          <w:lang w:val="es-PE"/>
        </w:rPr>
        <w:t>...........................</w:t>
      </w:r>
      <w:r w:rsidRPr="049E5844" w:rsidR="00333AB4">
        <w:rPr>
          <w:lang w:val="es-PE"/>
        </w:rPr>
        <w:t>-SBS de fecha 2 de septiembre de 2019</w:t>
      </w:r>
    </w:p>
    <w:p w:rsidRPr="00333AB4" w:rsidR="00333AB4" w:rsidP="00333AB4" w:rsidRDefault="00333AB4" w14:paraId="57C668A0" w14:textId="77777777">
      <w:pPr>
        <w:tabs>
          <w:tab w:val="num" w:pos="720"/>
        </w:tabs>
        <w:jc w:val="both"/>
        <w:rPr>
          <w:lang w:val="es-PE"/>
        </w:rPr>
      </w:pPr>
    </w:p>
    <w:p w:rsidRPr="00333AB4" w:rsidR="00333AB4" w:rsidP="00333AB4" w:rsidRDefault="00333AB4" w14:paraId="71A8AF4B" w14:textId="77777777">
      <w:pPr>
        <w:tabs>
          <w:tab w:val="num" w:pos="720"/>
        </w:tabs>
        <w:jc w:val="both"/>
        <w:rPr>
          <w:lang w:val="es-PE"/>
        </w:rPr>
      </w:pPr>
      <w:r w:rsidRPr="00333AB4">
        <w:rPr>
          <w:lang w:val="es-PE"/>
        </w:rPr>
        <w:t>Que, se deja constancia de que la reclamante y la aseguradora absolvieron lo requerido en la audiencia virtual de vista, con fechas 15 y 19 de enero de 2024, respectivamente;</w:t>
      </w:r>
    </w:p>
    <w:p w:rsidRPr="00333AB4" w:rsidR="00333AB4" w:rsidP="00333AB4" w:rsidRDefault="00333AB4" w14:paraId="6F59C309" w14:textId="77777777">
      <w:pPr>
        <w:tabs>
          <w:tab w:val="num" w:pos="720"/>
        </w:tabs>
        <w:jc w:val="both"/>
        <w:rPr>
          <w:lang w:val="es-PE"/>
        </w:rPr>
      </w:pPr>
    </w:p>
    <w:p w:rsidRPr="00333AB4" w:rsidR="00333AB4" w:rsidP="00333AB4" w:rsidRDefault="00333AB4" w14:paraId="619C1499" w14:textId="1AF8BAAA">
      <w:pPr>
        <w:jc w:val="both"/>
      </w:pPr>
      <w:r w:rsidR="00333AB4">
        <w:rPr/>
        <w:t xml:space="preserve">Que, en síntesis, la reclamante manifiesta lo siguiente: a) el </w:t>
      </w:r>
      <w:r w:rsidRPr="049E5844" w:rsidR="00333AB4">
        <w:rPr>
          <w:lang w:val="es-PE"/>
        </w:rPr>
        <w:t xml:space="preserve">27 de agosto de 2021, su esposo, </w:t>
      </w:r>
      <w:r w:rsidRPr="049E5844" w:rsidR="03017E61">
        <w:rPr>
          <w:lang w:val="es-PE"/>
        </w:rPr>
        <w:t>..............................................</w:t>
      </w:r>
      <w:r w:rsidRPr="049E5844" w:rsidR="00333AB4">
        <w:rPr>
          <w:lang w:val="es-PE"/>
        </w:rPr>
        <w:t xml:space="preserve"> (en adelante, el señor Calancha), identificado con DNI </w:t>
      </w:r>
      <w:r w:rsidRPr="049E5844" w:rsidR="00333AB4">
        <w:rPr>
          <w:lang w:val="es-PE"/>
        </w:rPr>
        <w:t>N°</w:t>
      </w:r>
      <w:r w:rsidRPr="049E5844" w:rsidR="00333AB4">
        <w:rPr>
          <w:lang w:val="es-PE"/>
        </w:rPr>
        <w:t xml:space="preserve"> </w:t>
      </w:r>
      <w:r w:rsidRPr="049E5844" w:rsidR="1D079511">
        <w:rPr>
          <w:lang w:val="es-PE"/>
        </w:rPr>
        <w:t>......................</w:t>
      </w:r>
      <w:r w:rsidRPr="049E5844" w:rsidR="00333AB4">
        <w:rPr>
          <w:lang w:val="es-PE"/>
        </w:rPr>
        <w:t xml:space="preserve">, falleció en el accidente de tránsito ocurrido en la Jurisdicción Policial de Cotabambas, en el vehículo de placa </w:t>
      </w:r>
      <w:r w:rsidRPr="049E5844" w:rsidR="53F710DB">
        <w:rPr>
          <w:lang w:val="es-PE"/>
        </w:rPr>
        <w:t>...................</w:t>
      </w:r>
      <w:r w:rsidRPr="049E5844" w:rsidR="00333AB4">
        <w:rPr>
          <w:lang w:val="es-PE"/>
        </w:rPr>
        <w:t xml:space="preserve">; b) el 16 de setiembre del 2023, solicitó el correspondiente Pago de Indemnización de SOAT por fallecimiento, siendo este denegado con el siguiente tenor </w:t>
      </w:r>
      <w:r w:rsidRPr="049E5844" w:rsidR="00333AB4">
        <w:rPr>
          <w:i w:val="1"/>
          <w:iCs w:val="1"/>
          <w:lang w:val="es-PE"/>
        </w:rPr>
        <w:t xml:space="preserve">“Sobre su solicitud presentada por la cobertura de muerte se informa que NO PROCEDE ya que se encuentra prescrito (accidente de fecha 27.08.2021); </w:t>
      </w:r>
      <w:r w:rsidRPr="049E5844" w:rsidR="00333AB4">
        <w:rPr>
          <w:lang w:val="es-PE"/>
        </w:rPr>
        <w:t>c) el 28 de setiembre del 2023, presentó una reconsideración ante el rechazo del siniestro, siendo que la aseguradora le respondió el 16 de octubre del 2023 mediante correo electrónico, indicando lo siguiente: “</w:t>
      </w:r>
      <w:r w:rsidRPr="049E5844" w:rsidR="00333AB4">
        <w:rPr>
          <w:i w:val="1"/>
          <w:iCs w:val="1"/>
          <w:lang w:val="es-PE"/>
        </w:rPr>
        <w:t xml:space="preserve">Luego de revisado su correo, se le vuelve a indicar que el 26/09/23 ya se le respondió lo </w:t>
      </w:r>
      <w:r w:rsidRPr="049E5844" w:rsidR="00333AB4">
        <w:rPr>
          <w:i w:val="1"/>
          <w:iCs w:val="1"/>
          <w:lang w:val="es-PE"/>
        </w:rPr>
        <w:t>sgte</w:t>
      </w:r>
      <w:r w:rsidRPr="049E5844" w:rsidR="00333AB4">
        <w:rPr>
          <w:i w:val="1"/>
          <w:iCs w:val="1"/>
          <w:lang w:val="es-PE"/>
        </w:rPr>
        <w:t xml:space="preserve">: Sobre su solicitud presentada por la cobertura de Muerte se informa que NO PROCEDE ya que se encuentra prescrito (Accidente de fecha 27.08.2021) </w:t>
      </w:r>
      <w:r w:rsidRPr="049E5844" w:rsidR="00333AB4">
        <w:rPr>
          <w:lang w:val="es-PE"/>
        </w:rPr>
        <w:t xml:space="preserve">(…)”; d) según lo dispuesto en el Decreto Supremo N°009-2019-MTC que modifica el Texto Único Ordenado del Reglamento Nacional de Responsabilidad Civil y Seguros Obligatorios por Accidentes de Tránsito, en el artículo 18 ha establecido que el pago de las indemnizaciones o beneficios que se derivan del SOAT se extingue dentro del plazo de prescripción de la acción indemnizatoria por responsabilidad extracontractual, conforme al numeral 4 del artículo 2001 del Código Civil, es decir dos (2) años; pero la norma también establece una precisión para el derecho a la indemnización por muerte, indicando textualmente que dicho </w:t>
      </w:r>
      <w:r w:rsidRPr="049E5844" w:rsidR="00333AB4">
        <w:rPr>
          <w:lang w:val="es-PE"/>
        </w:rPr>
        <w:t xml:space="preserve">plazo se computa desde vencida la </w:t>
      </w:r>
      <w:r w:rsidRPr="049E5844" w:rsidR="00333AB4">
        <w:rPr>
          <w:i w:val="1"/>
          <w:iCs w:val="1"/>
          <w:lang w:val="es-PE"/>
        </w:rPr>
        <w:t>última publicación y/o comunicación señalado en el artículo 42 del presente reglamento</w:t>
      </w:r>
      <w:r w:rsidRPr="049E5844" w:rsidR="00333AB4">
        <w:rPr>
          <w:lang w:val="es-PE"/>
        </w:rPr>
        <w:t>,</w:t>
      </w:r>
      <w:r w:rsidRPr="049E5844" w:rsidR="00333AB4">
        <w:rPr>
          <w:b w:val="1"/>
          <w:bCs w:val="1"/>
          <w:lang w:val="es-PE"/>
        </w:rPr>
        <w:t xml:space="preserve"> </w:t>
      </w:r>
      <w:r w:rsidRPr="049E5844" w:rsidR="00333AB4">
        <w:rPr>
          <w:lang w:val="es-PE"/>
        </w:rPr>
        <w:t xml:space="preserve">siendo así que dicho plazo no se sebe computar desde la fecha de la muerte de mi difunto conviviente, como se realizó en el presente caso; e) la aseguradora argumenta el rechazo de mi solicitud con el artículo 18 de la normativa SOAT del año 2002, siendo este articulo modificado hasta en dos oportunidades, la primera modificación fue con el Artículo 1 del Decreto Supremo </w:t>
      </w:r>
      <w:r w:rsidRPr="049E5844" w:rsidR="00333AB4">
        <w:rPr>
          <w:lang w:val="es-PE"/>
        </w:rPr>
        <w:t>Nº</w:t>
      </w:r>
      <w:r w:rsidRPr="049E5844" w:rsidR="00333AB4">
        <w:rPr>
          <w:lang w:val="es-PE"/>
        </w:rPr>
        <w:t xml:space="preserve"> 021-2005-MTC, publicado el 19 Agosto 2005, y la segunda modificación se dio por el Artículo 1 del Decreto Supremo </w:t>
      </w:r>
      <w:r w:rsidRPr="049E5844" w:rsidR="00333AB4">
        <w:rPr>
          <w:lang w:val="es-PE"/>
        </w:rPr>
        <w:t>N°</w:t>
      </w:r>
      <w:r w:rsidRPr="049E5844" w:rsidR="00333AB4">
        <w:rPr>
          <w:lang w:val="es-PE"/>
        </w:rPr>
        <w:t xml:space="preserve"> 009-2019-MTC, publicado el 13 marzo 2019; f) no fui comunicada, mediante documento escrito ni conforme las demás formalidades que se establece, mucho menos se comunicó la fecha límite para que se pueda hacer cobro de la indemnización correspondiente; g) la referencia a un artículo modificado con la que la aseguradora responde no es motivación suficiente para determinar el rechazo, por lo que solicito que se me dé una respuesta motivada;</w:t>
      </w:r>
    </w:p>
    <w:p w:rsidRPr="00333AB4" w:rsidR="00333AB4" w:rsidP="00333AB4" w:rsidRDefault="00333AB4" w14:paraId="3BCF13D0" w14:textId="77777777">
      <w:pPr>
        <w:jc w:val="both"/>
      </w:pPr>
    </w:p>
    <w:p w:rsidRPr="00333AB4" w:rsidR="00333AB4" w:rsidP="00333AB4" w:rsidRDefault="00333AB4" w14:paraId="1237F16D" w14:textId="77777777">
      <w:pPr>
        <w:jc w:val="both"/>
        <w:rPr>
          <w:lang w:val="es-PE"/>
        </w:rPr>
      </w:pPr>
      <w:r w:rsidRPr="00333AB4">
        <w:t xml:space="preserve">Que, por su parte, la aseguradora sustenta su posición resumidamente en lo siguiente: </w:t>
      </w:r>
      <w:r w:rsidRPr="00333AB4">
        <w:rPr>
          <w:lang w:val="es-PE"/>
        </w:rPr>
        <w:t>a) todo siniestro que haya superado los 2 años desde su ocurrencia se configura como prescrito, extinguiéndose así la responsabilidad de la aseguradora de brindar cobertura por el seguro SOAT que hubiese estado vigente al momento del accidente; b) dado que el accidente se produjo el 27 de agosto de 2021, el plazo para poder exigir de manera válida la cobertura venció indefectiblemente el 27 de agosto del 2023; c) la reclamante afirma, en su escrito de reclamación, que el señor Calancha habría sido su esposo, cuando de acuerdo con el expediente del siniestro, este era su conviviente;</w:t>
      </w:r>
    </w:p>
    <w:p w:rsidRPr="00333AB4" w:rsidR="00333AB4" w:rsidP="00333AB4" w:rsidRDefault="00333AB4" w14:paraId="0735946E" w14:textId="77777777">
      <w:pPr>
        <w:jc w:val="both"/>
        <w:rPr>
          <w:lang w:val="es-PE"/>
        </w:rPr>
      </w:pPr>
    </w:p>
    <w:p w:rsidRPr="00333AB4" w:rsidR="00333AB4" w:rsidP="00333AB4" w:rsidRDefault="00333AB4" w14:paraId="2D8BEB6C" w14:textId="77777777">
      <w:pPr>
        <w:jc w:val="both"/>
      </w:pPr>
      <w:r w:rsidRPr="00333AB4">
        <w:rPr>
          <w:rStyle w:val="Textoennegrita"/>
        </w:rPr>
        <w:t>CONSIDERANDO:</w:t>
      </w:r>
    </w:p>
    <w:p w:rsidRPr="00333AB4" w:rsidR="00333AB4" w:rsidP="00333AB4" w:rsidRDefault="00333AB4" w14:paraId="6BD34F32" w14:textId="77777777">
      <w:pPr>
        <w:jc w:val="both"/>
      </w:pPr>
      <w:r w:rsidRPr="00333AB4">
        <w:t> </w:t>
      </w:r>
    </w:p>
    <w:p w:rsidRPr="00333AB4" w:rsidR="00333AB4" w:rsidP="00333AB4" w:rsidRDefault="00333AB4" w14:paraId="24921D83" w14:textId="77777777">
      <w:pPr>
        <w:jc w:val="both"/>
        <w:rPr>
          <w:lang w:val="es-PE"/>
        </w:rPr>
      </w:pPr>
      <w:r w:rsidRPr="00333AB4">
        <w:rPr>
          <w:b/>
          <w:u w:val="single"/>
          <w:lang w:val="es-PE"/>
        </w:rPr>
        <w:t>Primero</w:t>
      </w:r>
      <w:r w:rsidRPr="00333AB4">
        <w:rPr>
          <w:b/>
          <w:lang w:val="es-PE"/>
        </w:rPr>
        <w:t xml:space="preserve">: </w:t>
      </w:r>
      <w:r w:rsidRPr="00333AB4">
        <w:rPr>
          <w:lang w:val="es-PE"/>
        </w:rPr>
        <w:t>Conforme a su Reglamento, la</w:t>
      </w:r>
      <w:r w:rsidRPr="00333AB4">
        <w:rPr>
          <w:b/>
          <w:bCs/>
          <w:lang w:val="es-PE"/>
        </w:rPr>
        <w:t xml:space="preserve"> </w:t>
      </w:r>
      <w:r w:rsidRPr="00333AB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33AB4" w:rsidR="00333AB4" w:rsidP="00333AB4" w:rsidRDefault="00333AB4" w14:paraId="1482F73F" w14:textId="77777777">
      <w:pPr>
        <w:jc w:val="both"/>
        <w:rPr>
          <w:bCs/>
        </w:rPr>
      </w:pPr>
    </w:p>
    <w:p w:rsidRPr="00333AB4" w:rsidR="00333AB4" w:rsidP="00333AB4" w:rsidRDefault="00333AB4" w14:paraId="7F53D864" w14:textId="77777777">
      <w:pPr>
        <w:jc w:val="both"/>
        <w:rPr>
          <w:bCs/>
          <w:lang w:val="es-PE"/>
        </w:rPr>
      </w:pPr>
      <w:r w:rsidRPr="00333AB4">
        <w:rPr>
          <w:b/>
          <w:bCs/>
          <w:u w:val="single"/>
          <w:lang w:val="es-PE"/>
        </w:rPr>
        <w:t>Segundo</w:t>
      </w:r>
      <w:r w:rsidRPr="00333AB4">
        <w:rPr>
          <w:b/>
          <w:bCs/>
          <w:lang w:val="es-PE"/>
        </w:rPr>
        <w:t>:</w:t>
      </w:r>
      <w:r w:rsidRPr="00333AB4">
        <w:rPr>
          <w:bCs/>
          <w:lang w:val="es-PE"/>
        </w:rPr>
        <w:t xml:space="preserve"> </w:t>
      </w:r>
      <w:r w:rsidRPr="00333AB4">
        <w:rPr>
          <w:lang w:val="es-PE"/>
        </w:rPr>
        <w:t xml:space="preserve">Asimismo, de acuerdo a </w:t>
      </w:r>
      <w:r w:rsidRPr="00333AB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33AB4" w:rsidR="00333AB4" w:rsidP="00333AB4" w:rsidRDefault="00333AB4" w14:paraId="4EA1707C" w14:textId="77777777">
      <w:pPr>
        <w:jc w:val="both"/>
        <w:rPr>
          <w:lang w:val="es-PE"/>
        </w:rPr>
      </w:pPr>
    </w:p>
    <w:p w:rsidRPr="00333AB4" w:rsidR="00333AB4" w:rsidP="00333AB4" w:rsidRDefault="00333AB4" w14:paraId="22651E24" w14:textId="77777777">
      <w:pPr>
        <w:jc w:val="both"/>
      </w:pPr>
      <w:r w:rsidRPr="00333AB4">
        <w:rPr>
          <w:b/>
          <w:bCs/>
          <w:u w:val="single"/>
          <w:lang w:val="es-PE"/>
        </w:rPr>
        <w:t>Tercero</w:t>
      </w:r>
      <w:r w:rsidRPr="00333AB4">
        <w:rPr>
          <w:b/>
          <w:bCs/>
          <w:lang w:val="es-PE"/>
        </w:rPr>
        <w:t>:</w:t>
      </w:r>
      <w:r w:rsidRPr="00333AB4">
        <w:rPr>
          <w:lang w:val="es-PE"/>
        </w:rPr>
        <w:t xml:space="preserve"> Que, de acuerdo a la Ley Nro. </w:t>
      </w:r>
      <w:r w:rsidRPr="00333AB4">
        <w:t xml:space="preserve">29946 – Ley del Contrato de Seguro, norma legal vigente con ocasión de la celebración del contrato al cual se contrae el presente caso, </w:t>
      </w:r>
      <w:r w:rsidRPr="00333AB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33AB4" w:rsidR="00333AB4" w:rsidP="00333AB4" w:rsidRDefault="00333AB4" w14:paraId="1C41FD6F" w14:textId="77777777">
      <w:pPr>
        <w:jc w:val="both"/>
        <w:rPr>
          <w:b/>
          <w:u w:val="single"/>
          <w:lang w:val="es-PE"/>
        </w:rPr>
      </w:pPr>
    </w:p>
    <w:p w:rsidRPr="00333AB4" w:rsidR="00333AB4" w:rsidP="00333AB4" w:rsidRDefault="00333AB4" w14:paraId="2AA44133" w14:textId="77777777">
      <w:pPr>
        <w:jc w:val="both"/>
        <w:rPr>
          <w:lang w:val="es-PE"/>
        </w:rPr>
      </w:pPr>
      <w:r w:rsidRPr="00333AB4">
        <w:rPr>
          <w:b/>
          <w:u w:val="single"/>
          <w:lang w:val="es-PE"/>
        </w:rPr>
        <w:lastRenderedPageBreak/>
        <w:t>Cuarto</w:t>
      </w:r>
      <w:r w:rsidRPr="00333AB4">
        <w:rPr>
          <w:b/>
          <w:lang w:val="es-PE"/>
        </w:rPr>
        <w:t>:</w:t>
      </w:r>
      <w:r w:rsidRPr="00333AB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33AB4" w:rsidR="00333AB4" w:rsidP="00333AB4" w:rsidRDefault="00333AB4" w14:paraId="7A660C01" w14:textId="77777777">
      <w:pPr>
        <w:jc w:val="both"/>
        <w:rPr>
          <w:rStyle w:val="Textoennegrita"/>
          <w:b w:val="0"/>
        </w:rPr>
      </w:pPr>
    </w:p>
    <w:p w:rsidRPr="00333AB4" w:rsidR="00333AB4" w:rsidP="00333AB4" w:rsidRDefault="00333AB4" w14:paraId="37E77155" w14:textId="77777777">
      <w:pPr>
        <w:jc w:val="both"/>
      </w:pPr>
      <w:r w:rsidRPr="00333AB4">
        <w:rPr>
          <w:rStyle w:val="Textoennegrita"/>
          <w:u w:val="single"/>
          <w:lang w:val="es-PE"/>
        </w:rPr>
        <w:t>Quinto</w:t>
      </w:r>
      <w:r w:rsidRPr="00333AB4">
        <w:rPr>
          <w:rStyle w:val="Textoennegrita"/>
          <w:lang w:val="es-PE"/>
        </w:rPr>
        <w:t xml:space="preserve">: </w:t>
      </w:r>
      <w:r w:rsidRPr="00333AB4">
        <w:rPr>
          <w:rStyle w:val="Textoennegrita"/>
          <w:b w:val="0"/>
          <w:bCs w:val="0"/>
          <w:lang w:val="es-PE"/>
        </w:rPr>
        <w:t>Que, conforme al</w:t>
      </w:r>
      <w:r w:rsidRPr="00333AB4">
        <w:rPr>
          <w:rStyle w:val="Textoennegrita"/>
          <w:lang w:val="es-PE"/>
        </w:rPr>
        <w:t xml:space="preserve"> </w:t>
      </w:r>
      <w:r w:rsidRPr="00333AB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33AB4" w:rsidR="00333AB4" w:rsidP="00333AB4" w:rsidRDefault="00333AB4" w14:paraId="44F3A42B" w14:textId="77777777">
      <w:pPr>
        <w:tabs>
          <w:tab w:val="left" w:pos="2160"/>
        </w:tabs>
        <w:jc w:val="both"/>
      </w:pPr>
    </w:p>
    <w:p w:rsidRPr="00333AB4" w:rsidR="00333AB4" w:rsidP="00333AB4" w:rsidRDefault="00333AB4" w14:paraId="51EDDABD" w14:textId="77777777">
      <w:pPr>
        <w:jc w:val="both"/>
        <w:rPr>
          <w:rStyle w:val="Textoennegrita"/>
          <w:b w:val="0"/>
        </w:rPr>
      </w:pPr>
      <w:r w:rsidRPr="00333AB4">
        <w:rPr>
          <w:b/>
          <w:u w:val="single"/>
        </w:rPr>
        <w:t>Sexto</w:t>
      </w:r>
      <w:r w:rsidRPr="00333AB4">
        <w:rPr>
          <w:b/>
        </w:rPr>
        <w:t>:</w:t>
      </w:r>
      <w:r w:rsidRPr="00333AB4">
        <w:rPr>
          <w:b/>
          <w:lang w:val="es-PE"/>
        </w:rPr>
        <w:t xml:space="preserve"> </w:t>
      </w:r>
      <w:r w:rsidRPr="00333AB4">
        <w:rPr>
          <w:lang w:val="es-PE"/>
        </w:rPr>
        <w:t xml:space="preserve"> </w:t>
      </w:r>
      <w:r w:rsidRPr="00333AB4">
        <w:rPr>
          <w:rStyle w:val="Textoennegrita"/>
          <w:b w:val="0"/>
        </w:rPr>
        <w:t>Que, en el presente caso se discute la legitimidad del rechazo de cobertura realizado por la aseguradora y reseñada en la parte introductoria de la presente resolución, rechazo que se habría amparado en el argumento de que la reclamante no habría reclamado el pago de la indemnización por muerte dentro de los dos (02) años contados desde la fecha en que se produjo el fallecimiento, es decir que, habiendo ocurrido el fallecimiento el 21 de agosto de 2021, la reclamante debió solicitar la indemnización a más tardar el 27 de agosto de 2021, siendo que la formuló recién el 16 de setiembre de 2023.</w:t>
      </w:r>
    </w:p>
    <w:p w:rsidRPr="00333AB4" w:rsidR="00333AB4" w:rsidP="00333AB4" w:rsidRDefault="00333AB4" w14:paraId="2CED6BB0" w14:textId="77777777">
      <w:pPr>
        <w:jc w:val="both"/>
        <w:rPr>
          <w:rStyle w:val="Textoennegrita"/>
          <w:b w:val="0"/>
        </w:rPr>
      </w:pPr>
    </w:p>
    <w:p w:rsidRPr="00333AB4" w:rsidR="00333AB4" w:rsidP="00333AB4" w:rsidRDefault="00333AB4" w14:paraId="2B490F69" w14:textId="77777777">
      <w:pPr>
        <w:jc w:val="both"/>
        <w:rPr>
          <w:rStyle w:val="Textoennegrita"/>
          <w:b w:val="0"/>
        </w:rPr>
      </w:pPr>
      <w:r w:rsidRPr="00333AB4">
        <w:rPr>
          <w:rStyle w:val="Textoennegrita"/>
          <w:b w:val="0"/>
        </w:rPr>
        <w:t xml:space="preserve">Durante la audiencia realizada el 8 de enero de 2024 a las 12:30 la reclamante manifestó haber formulado su solicitud por primera vez a través de una comunicación telefónica el 7 de agosto de 2023. Frente a dicha discrepancia en cuanto a las fechas en que se habría realizado la solicitud de cobertura, este Tribunal solicitó a ambas partes presentar el sustento tanto de la realización de dicha comunicación telefónica como el contenido de </w:t>
      </w:r>
      <w:proofErr w:type="gramStart"/>
      <w:r w:rsidRPr="00333AB4">
        <w:rPr>
          <w:rStyle w:val="Textoennegrita"/>
          <w:b w:val="0"/>
        </w:rPr>
        <w:t>la misma</w:t>
      </w:r>
      <w:proofErr w:type="gramEnd"/>
      <w:r w:rsidRPr="00333AB4">
        <w:rPr>
          <w:rStyle w:val="Textoennegrita"/>
          <w:b w:val="0"/>
        </w:rPr>
        <w:t>.</w:t>
      </w:r>
    </w:p>
    <w:p w:rsidRPr="00333AB4" w:rsidR="00333AB4" w:rsidP="00333AB4" w:rsidRDefault="00333AB4" w14:paraId="2CE10C22" w14:textId="77777777">
      <w:pPr>
        <w:jc w:val="both"/>
        <w:rPr>
          <w:rStyle w:val="Textoennegrita"/>
          <w:b w:val="0"/>
        </w:rPr>
      </w:pPr>
    </w:p>
    <w:p w:rsidRPr="00333AB4" w:rsidR="00333AB4" w:rsidP="00333AB4" w:rsidRDefault="00333AB4" w14:paraId="509B37C9" w14:textId="1A9D5DDE">
      <w:pPr>
        <w:jc w:val="both"/>
        <w:rPr>
          <w:rStyle w:val="Textoennegrita"/>
          <w:b w:val="0"/>
          <w:bCs w:val="0"/>
        </w:rPr>
      </w:pPr>
      <w:r w:rsidRPr="049E5844" w:rsidR="00333AB4">
        <w:rPr>
          <w:rStyle w:val="Textoennegrita"/>
          <w:b w:val="0"/>
          <w:bCs w:val="0"/>
        </w:rPr>
        <w:t xml:space="preserve">La aseguradora presentó mediante correo del 15 de enero de 2024 un escrito sosteniendo que la comunicación telefónica realizada por la reclamante el 7 de agosto de 2023 consistía en una solicitud de información sobre los requisitos necesarios para formular una solicitud de cobertura por fallecimiento del señor </w:t>
      </w:r>
      <w:r w:rsidRPr="049E5844" w:rsidR="03017E61">
        <w:rPr>
          <w:rStyle w:val="Textoennegrita"/>
          <w:b w:val="0"/>
          <w:bCs w:val="0"/>
        </w:rPr>
        <w:t>..............................................</w:t>
      </w:r>
      <w:r w:rsidRPr="049E5844" w:rsidR="00333AB4">
        <w:rPr>
          <w:rStyle w:val="Textoennegrita"/>
          <w:b w:val="0"/>
          <w:bCs w:val="0"/>
        </w:rPr>
        <w:t xml:space="preserve">, pero que no fue una comunicación en la que se solicitó la cobertura por muerte. </w:t>
      </w:r>
      <w:r w:rsidRPr="049E5844" w:rsidR="00333AB4">
        <w:rPr>
          <w:rStyle w:val="Textoennegrita"/>
          <w:b w:val="0"/>
          <w:bCs w:val="0"/>
        </w:rPr>
        <w:t>De igual modo, presentó dos grabaciones de audio en las que se registró la referida comunicación y en la que se le informa a la reclamante el área a la cual debe enviar la solicitud, el correo electrónico al cual debe dirigirse y la documentación a presentar.</w:t>
      </w:r>
    </w:p>
    <w:p w:rsidRPr="00333AB4" w:rsidR="00333AB4" w:rsidP="00333AB4" w:rsidRDefault="00333AB4" w14:paraId="6DB80623" w14:textId="77777777">
      <w:pPr>
        <w:jc w:val="both"/>
        <w:rPr>
          <w:rStyle w:val="Textoennegrita"/>
          <w:b w:val="0"/>
        </w:rPr>
      </w:pPr>
      <w:r w:rsidRPr="00333AB4">
        <w:rPr>
          <w:rStyle w:val="Textoennegrita"/>
          <w:b w:val="0"/>
        </w:rPr>
        <w:t xml:space="preserve"> </w:t>
      </w:r>
    </w:p>
    <w:p w:rsidRPr="00333AB4" w:rsidR="00333AB4" w:rsidP="00333AB4" w:rsidRDefault="00333AB4" w14:paraId="47D0710A" w14:textId="77777777">
      <w:pPr>
        <w:jc w:val="both"/>
        <w:rPr>
          <w:rStyle w:val="Textoennegrita"/>
          <w:b w:val="0"/>
        </w:rPr>
      </w:pPr>
      <w:r w:rsidRPr="00333AB4">
        <w:rPr>
          <w:rStyle w:val="Textoennegrita"/>
          <w:b w:val="0"/>
        </w:rPr>
        <w:t>Si bien quedó acreditado que la reclamante no formuló la solicitud de cobertura el 7 de agosto de 2023, sino que en dicha fecha únicamente solicitó información sobre el destinatario, canal de comunicación e información a ser presentada en la solicitud, debe tenerse en cuenta que el artículo 18° del Reglamento de Responsabilidad civil  y seguros  obligatorios por accidentes de tránsito, Decreto Supremo N° 024-2002-PCM, modificado por el Decreto Supremo N° 009-2019-MTC, donde se establece que el plazo de prescripción para el reclamo de la indemnización por muerte se inicia una vez vencido el plazo de la última publicación y/o comunicación señalado en el artículo 42 del referido reglamento. El artículo 42 del referido reglamento establece que dichas comunicaciones o publicaciones son las siguientes:</w:t>
      </w:r>
    </w:p>
    <w:p w:rsidRPr="00333AB4" w:rsidR="00333AB4" w:rsidP="00333AB4" w:rsidRDefault="00333AB4" w14:paraId="228D5E15" w14:textId="77777777">
      <w:pPr>
        <w:jc w:val="both"/>
        <w:rPr>
          <w:rStyle w:val="Textoennegrita"/>
          <w:b w:val="0"/>
        </w:rPr>
      </w:pPr>
    </w:p>
    <w:p w:rsidRPr="00333AB4" w:rsidR="00333AB4" w:rsidP="00333AB4" w:rsidRDefault="00333AB4" w14:paraId="245F101E" w14:textId="77777777">
      <w:pPr>
        <w:jc w:val="both"/>
        <w:rPr>
          <w:rStyle w:val="Textoennegrita"/>
          <w:b w:val="0"/>
          <w:i/>
          <w:iCs/>
        </w:rPr>
      </w:pPr>
      <w:r w:rsidRPr="00333AB4">
        <w:rPr>
          <w:rStyle w:val="Textoennegrita"/>
          <w:b w:val="0"/>
          <w:i/>
          <w:iCs/>
        </w:rPr>
        <w:t>Artículo 42.- Para efecto de dar cumplimiento a lo establecido en la Ley N° 28515, Ley que promueve la transparencia de la información del Seguro Obligatorio de Accidentes de Tránsito, las Compañías de Seguros deberán cumplir con las siguientes obligaciones.</w:t>
      </w:r>
    </w:p>
    <w:p w:rsidRPr="00333AB4" w:rsidR="00333AB4" w:rsidP="00333AB4" w:rsidRDefault="00333AB4" w14:paraId="6DFA031F" w14:textId="77777777">
      <w:pPr>
        <w:jc w:val="both"/>
        <w:rPr>
          <w:rStyle w:val="Textoennegrita"/>
          <w:b w:val="0"/>
          <w:i/>
          <w:iCs/>
        </w:rPr>
      </w:pPr>
    </w:p>
    <w:p w:rsidRPr="00333AB4" w:rsidR="00333AB4" w:rsidP="00333AB4" w:rsidRDefault="00333AB4" w14:paraId="2B56AD41" w14:textId="77777777">
      <w:pPr>
        <w:pStyle w:val="Prrafodelista"/>
        <w:numPr>
          <w:ilvl w:val="0"/>
          <w:numId w:val="40"/>
        </w:numPr>
        <w:jc w:val="both"/>
        <w:rPr>
          <w:rStyle w:val="Textoennegrita"/>
          <w:b w:val="0"/>
          <w:i/>
          <w:iCs/>
        </w:rPr>
      </w:pPr>
      <w:r w:rsidRPr="00333AB4">
        <w:rPr>
          <w:rStyle w:val="Textoennegrita"/>
          <w:b w:val="0"/>
          <w:i/>
          <w:iCs/>
        </w:rPr>
        <w:t xml:space="preserve">Difundir, permanentemente a través de su página web, en un lugar visible y de fácil acceso al público, la relación de las personas fallecidas como consecuencia de un </w:t>
      </w:r>
      <w:r w:rsidRPr="00333AB4">
        <w:rPr>
          <w:rStyle w:val="Textoennegrita"/>
          <w:b w:val="0"/>
          <w:i/>
          <w:iCs/>
        </w:rPr>
        <w:lastRenderedPageBreak/>
        <w:t xml:space="preserve">accidente de tránsito en el que participe un vehículo asegurado, cuya indemnización se encuentre pendiente de pago. La referida relación debe ser actualizada al día 15 y al último día de cada mes. </w:t>
      </w:r>
    </w:p>
    <w:p w:rsidRPr="00333AB4" w:rsidR="00333AB4" w:rsidP="00333AB4" w:rsidRDefault="00333AB4" w14:paraId="37416D28" w14:textId="77777777">
      <w:pPr>
        <w:pStyle w:val="Prrafodelista"/>
        <w:numPr>
          <w:ilvl w:val="0"/>
          <w:numId w:val="40"/>
        </w:numPr>
        <w:jc w:val="both"/>
        <w:rPr>
          <w:rStyle w:val="Textoennegrita"/>
          <w:b w:val="0"/>
          <w:i/>
          <w:iCs/>
        </w:rPr>
      </w:pPr>
      <w:r w:rsidRPr="00333AB4">
        <w:rPr>
          <w:rStyle w:val="Textoennegrita"/>
          <w:b w:val="0"/>
          <w:i/>
          <w:iCs/>
        </w:rPr>
        <w:t xml:space="preserve">Transcurridos quince (15) días desde la fecha en que toman conocimiento de la existencia de personas fallecidas, sin que se haya hecho valer el derecho a la indemnización, las Compañías de Seguro deben: </w:t>
      </w:r>
    </w:p>
    <w:p w:rsidRPr="00333AB4" w:rsidR="00333AB4" w:rsidP="00333AB4" w:rsidRDefault="00333AB4" w14:paraId="64056980" w14:textId="77777777">
      <w:pPr>
        <w:pStyle w:val="Prrafodelista"/>
        <w:numPr>
          <w:ilvl w:val="0"/>
          <w:numId w:val="41"/>
        </w:numPr>
        <w:jc w:val="both"/>
        <w:rPr>
          <w:rStyle w:val="Textoennegrita"/>
          <w:b w:val="0"/>
          <w:i/>
          <w:iCs/>
        </w:rPr>
      </w:pPr>
      <w:r w:rsidRPr="00333AB4">
        <w:rPr>
          <w:rStyle w:val="Textoennegrita"/>
          <w:b w:val="0"/>
          <w:i/>
          <w:iCs/>
        </w:rPr>
        <w:t xml:space="preserve">Cuando se conozca la dirección domiciliaria de los beneficiarios o de la persona fallecida, comunicarles oportunamente y mediante documento escrito, que pueden ejercer su derecho a la indemnización correspondiente. </w:t>
      </w:r>
    </w:p>
    <w:p w:rsidRPr="00333AB4" w:rsidR="00333AB4" w:rsidP="00333AB4" w:rsidRDefault="00333AB4" w14:paraId="3EAD48C3" w14:textId="77777777">
      <w:pPr>
        <w:pStyle w:val="Prrafodelista"/>
        <w:numPr>
          <w:ilvl w:val="0"/>
          <w:numId w:val="41"/>
        </w:numPr>
        <w:jc w:val="both"/>
        <w:rPr>
          <w:rStyle w:val="Textoennegrita"/>
          <w:b w:val="0"/>
          <w:i/>
          <w:iCs/>
        </w:rPr>
      </w:pPr>
      <w:r w:rsidRPr="00333AB4">
        <w:rPr>
          <w:rStyle w:val="Textoennegrita"/>
          <w:b w:val="0"/>
          <w:i/>
          <w:iCs/>
        </w:rPr>
        <w:t xml:space="preserve">Cuando no se conozca la dirección domiciliaria de los beneficiarios </w:t>
      </w:r>
      <w:proofErr w:type="gramStart"/>
      <w:r w:rsidRPr="00333AB4">
        <w:rPr>
          <w:rStyle w:val="Textoennegrita"/>
          <w:b w:val="0"/>
          <w:i/>
          <w:iCs/>
        </w:rPr>
        <w:t>o  de</w:t>
      </w:r>
      <w:proofErr w:type="gramEnd"/>
      <w:r w:rsidRPr="00333AB4">
        <w:rPr>
          <w:rStyle w:val="Textoennegrita"/>
          <w:b w:val="0"/>
          <w:i/>
          <w:iCs/>
        </w:rPr>
        <w:t xml:space="preserve"> la persona fallecida, la Compañía de Seguros realiza la  publicación pertinente a través de un diario de cobertura nacional y de una emisora radial de cobertura nacional y otra local. Estas publicaciones se efectúan por dos (2) meses consecutivos, el último día hábil de cada mes. Las comunicaciones se realizan en español y en el idioma predominante de la zona donde ocurrió el accidente.</w:t>
      </w:r>
    </w:p>
    <w:p w:rsidRPr="00333AB4" w:rsidR="00333AB4" w:rsidP="00333AB4" w:rsidRDefault="00333AB4" w14:paraId="18CD44F2" w14:textId="77777777">
      <w:pPr>
        <w:jc w:val="both"/>
        <w:rPr>
          <w:rStyle w:val="Textoennegrita"/>
          <w:b w:val="0"/>
        </w:rPr>
      </w:pPr>
    </w:p>
    <w:p w:rsidRPr="00333AB4" w:rsidR="00333AB4" w:rsidP="00333AB4" w:rsidRDefault="00333AB4" w14:paraId="15DAC52B" w14:textId="77777777">
      <w:pPr>
        <w:jc w:val="both"/>
        <w:rPr>
          <w:rStyle w:val="Textoennegrita"/>
          <w:b w:val="0"/>
        </w:rPr>
      </w:pPr>
      <w:r w:rsidRPr="00333AB4">
        <w:rPr>
          <w:rStyle w:val="Textoennegrita"/>
          <w:b w:val="0"/>
        </w:rPr>
        <w:t>De ello se desprende que el cómputo del plazo de prescripción para el reclamo de indemnización por muerte no podía haberse computado desde la fecha en que se produjo el siniestro, el 27 de agosto de 2021, sino tenía que computarse desde la fecha en que se realizó la última publicación a las que hace referencia el artículo 42 del Reglamento de Responsabilidad civil y seguros obligatorios por accidentes de tránsito.</w:t>
      </w:r>
    </w:p>
    <w:p w:rsidRPr="00333AB4" w:rsidR="00333AB4" w:rsidP="00333AB4" w:rsidRDefault="00333AB4" w14:paraId="04CAC084" w14:textId="77777777">
      <w:pPr>
        <w:jc w:val="both"/>
        <w:rPr>
          <w:rStyle w:val="Textoennegrita"/>
          <w:b w:val="0"/>
        </w:rPr>
      </w:pPr>
    </w:p>
    <w:p w:rsidRPr="00333AB4" w:rsidR="00333AB4" w:rsidP="00333AB4" w:rsidRDefault="00333AB4" w14:paraId="71483CC6" w14:textId="77777777">
      <w:pPr>
        <w:jc w:val="both"/>
        <w:rPr>
          <w:rStyle w:val="Textoennegrita"/>
          <w:b w:val="0"/>
        </w:rPr>
      </w:pPr>
      <w:r w:rsidRPr="00333AB4">
        <w:rPr>
          <w:rStyle w:val="Textoennegrita"/>
          <w:b w:val="0"/>
        </w:rPr>
        <w:t xml:space="preserve">En tal sentido, al haber la aseguradora rechazado la cobertura incumpliendo lo establecido en el referido reglamento respecto a los hitos temporales que debieron considerarse para el cómputo del plazo </w:t>
      </w:r>
      <w:proofErr w:type="spellStart"/>
      <w:r w:rsidRPr="00333AB4">
        <w:rPr>
          <w:rStyle w:val="Textoennegrita"/>
          <w:b w:val="0"/>
        </w:rPr>
        <w:t>prescriptorio</w:t>
      </w:r>
      <w:proofErr w:type="spellEnd"/>
      <w:r w:rsidRPr="00333AB4">
        <w:rPr>
          <w:rStyle w:val="Textoennegrita"/>
          <w:b w:val="0"/>
        </w:rPr>
        <w:t>, el rechazo resulta no ajustado a derecho.</w:t>
      </w:r>
    </w:p>
    <w:p w:rsidRPr="00333AB4" w:rsidR="00333AB4" w:rsidP="00333AB4" w:rsidRDefault="00333AB4" w14:paraId="7B507A4D" w14:textId="77777777">
      <w:pPr>
        <w:jc w:val="both"/>
        <w:rPr>
          <w:rStyle w:val="Textoennegrita"/>
          <w:b w:val="0"/>
        </w:rPr>
      </w:pPr>
    </w:p>
    <w:p w:rsidRPr="00333AB4" w:rsidR="00333AB4" w:rsidP="00333AB4" w:rsidRDefault="00333AB4" w14:paraId="5970DE46" w14:textId="77777777">
      <w:pPr>
        <w:jc w:val="both"/>
        <w:rPr>
          <w:rStyle w:val="Textoennegrita"/>
          <w:bCs w:val="0"/>
          <w:u w:val="single"/>
        </w:rPr>
      </w:pPr>
      <w:r w:rsidRPr="00333AB4">
        <w:rPr>
          <w:rStyle w:val="Textoennegrita"/>
          <w:bCs w:val="0"/>
          <w:u w:val="single"/>
        </w:rPr>
        <w:t xml:space="preserve">Séptimo: </w:t>
      </w:r>
      <w:r w:rsidRPr="00333AB4">
        <w:rPr>
          <w:rStyle w:val="Textoennegrita"/>
          <w:b w:val="0"/>
        </w:rPr>
        <w:t>Por otro lado, en su escrito de descargos al reclamo, la aseguradora manifiesta que la reclamante no cuenta con legitimidad activa para obrar, al no poder acreditar la calidad de beneficiaria del asegurado, que le permitiría reclamar la indemnización por fallecimiento, exigida en el artículo 34° del Texto Único Ordenado del Reglamento Nacional de Responsabilidad Civil y Seguros Obligatorios por Accidentes de Tránsito, aprobado mediante Decreto Supremo N° 024-2002-MTC y sus modificatorias (en adelante, el TUO):</w:t>
      </w:r>
    </w:p>
    <w:p w:rsidRPr="00333AB4" w:rsidR="00333AB4" w:rsidP="00333AB4" w:rsidRDefault="00333AB4" w14:paraId="5A0BF879" w14:textId="77777777">
      <w:pPr>
        <w:jc w:val="both"/>
        <w:rPr>
          <w:bCs/>
          <w:lang w:val="es-PE"/>
        </w:rPr>
      </w:pPr>
    </w:p>
    <w:p w:rsidRPr="00333AB4" w:rsidR="00333AB4" w:rsidP="00333AB4" w:rsidRDefault="00333AB4" w14:paraId="18481A05" w14:textId="77777777">
      <w:pPr>
        <w:ind w:left="1418"/>
        <w:jc w:val="both"/>
        <w:rPr>
          <w:bCs/>
          <w:i/>
          <w:iCs/>
          <w:lang w:val="es-PE"/>
        </w:rPr>
      </w:pPr>
      <w:r w:rsidRPr="00333AB4">
        <w:rPr>
          <w:b/>
          <w:bCs/>
          <w:i/>
          <w:iCs/>
          <w:lang w:val="es-PE"/>
        </w:rPr>
        <w:t>“Artículo 34.- </w:t>
      </w:r>
      <w:r w:rsidRPr="00333AB4">
        <w:rPr>
          <w:bCs/>
          <w:i/>
          <w:iCs/>
          <w:lang w:val="es-PE"/>
        </w:rPr>
        <w:t>En caso de muerte, serán beneficiarios del Seguro Obligatorio de Accidentes de Tránsito las personas que a continuación se señalan, en el siguiente orden de precedencia:</w:t>
      </w:r>
    </w:p>
    <w:p w:rsidRPr="00333AB4" w:rsidR="00333AB4" w:rsidP="00333AB4" w:rsidRDefault="00333AB4" w14:paraId="211AE00D" w14:textId="77777777">
      <w:pPr>
        <w:ind w:left="1418"/>
        <w:jc w:val="both"/>
        <w:rPr>
          <w:bCs/>
          <w:i/>
          <w:iCs/>
          <w:lang w:val="es-PE"/>
        </w:rPr>
      </w:pPr>
      <w:r w:rsidRPr="00333AB4">
        <w:rPr>
          <w:bCs/>
          <w:i/>
          <w:iCs/>
          <w:lang w:val="es-PE"/>
        </w:rPr>
        <w:t>a) El cónyuge o integrante sobreviviente de la unión de hecho.</w:t>
      </w:r>
    </w:p>
    <w:p w:rsidRPr="00333AB4" w:rsidR="00333AB4" w:rsidP="00333AB4" w:rsidRDefault="00333AB4" w14:paraId="1F1208F9" w14:textId="77777777">
      <w:pPr>
        <w:ind w:left="1418"/>
        <w:jc w:val="both"/>
        <w:rPr>
          <w:bCs/>
          <w:i/>
          <w:iCs/>
          <w:lang w:val="es-PE"/>
        </w:rPr>
      </w:pPr>
      <w:r w:rsidRPr="00333AB4">
        <w:rPr>
          <w:bCs/>
          <w:i/>
          <w:iCs/>
          <w:lang w:val="es-PE"/>
        </w:rPr>
        <w:t>b) Los hijos menores de dieciocho (18) años, o mayores de dieciocho (18) años incapacitados de manera total y permanente para el trabajo.</w:t>
      </w:r>
    </w:p>
    <w:p w:rsidRPr="00333AB4" w:rsidR="00333AB4" w:rsidP="00333AB4" w:rsidRDefault="00333AB4" w14:paraId="11EEFF6B" w14:textId="77777777">
      <w:pPr>
        <w:ind w:left="1418"/>
        <w:jc w:val="both"/>
        <w:rPr>
          <w:bCs/>
          <w:i/>
          <w:iCs/>
          <w:lang w:val="es-PE"/>
        </w:rPr>
      </w:pPr>
      <w:r w:rsidRPr="00333AB4">
        <w:rPr>
          <w:bCs/>
          <w:i/>
          <w:iCs/>
          <w:lang w:val="es-PE"/>
        </w:rPr>
        <w:t>c) Los hijos mayores de dieciocho (18) años.</w:t>
      </w:r>
    </w:p>
    <w:p w:rsidRPr="00333AB4" w:rsidR="00333AB4" w:rsidP="00333AB4" w:rsidRDefault="00333AB4" w14:paraId="18C95FE0" w14:textId="77777777">
      <w:pPr>
        <w:ind w:left="1418"/>
        <w:rPr>
          <w:bCs/>
          <w:i/>
          <w:iCs/>
          <w:lang w:val="es-PE"/>
        </w:rPr>
      </w:pPr>
      <w:r w:rsidRPr="00333AB4">
        <w:rPr>
          <w:bCs/>
          <w:i/>
          <w:iCs/>
          <w:lang w:val="es-PE"/>
        </w:rPr>
        <w:t>d) Los padres.</w:t>
      </w:r>
    </w:p>
    <w:p w:rsidRPr="00333AB4" w:rsidR="00333AB4" w:rsidP="00333AB4" w:rsidRDefault="00333AB4" w14:paraId="006FCA1A" w14:textId="77777777">
      <w:pPr>
        <w:ind w:left="1418"/>
        <w:jc w:val="both"/>
        <w:rPr>
          <w:bCs/>
          <w:i/>
          <w:iCs/>
          <w:lang w:val="es-PE"/>
        </w:rPr>
      </w:pPr>
      <w:r w:rsidRPr="00333AB4">
        <w:rPr>
          <w:bCs/>
          <w:i/>
          <w:iCs/>
          <w:lang w:val="es-PE"/>
        </w:rPr>
        <w:t>e) Los hermanos menores de dieciocho (18) años, o mayores de dieciocho (18) años incapacitados de manera total y permanente para el trabajo.</w:t>
      </w:r>
    </w:p>
    <w:p w:rsidRPr="00333AB4" w:rsidR="00333AB4" w:rsidP="00333AB4" w:rsidRDefault="00333AB4" w14:paraId="5BA903FC" w14:textId="77777777">
      <w:pPr>
        <w:ind w:left="1418"/>
        <w:jc w:val="both"/>
        <w:rPr>
          <w:bCs/>
          <w:i/>
          <w:iCs/>
          <w:lang w:val="es-PE"/>
        </w:rPr>
      </w:pPr>
      <w:r w:rsidRPr="00333AB4">
        <w:rPr>
          <w:bCs/>
          <w:i/>
          <w:iCs/>
          <w:lang w:val="es-PE"/>
        </w:rPr>
        <w:t xml:space="preserve">f) A falta de las personas indicadas precedentemente, la indemnización corresponderá al Fondo de Compensación de Seguros, una vez transcurrido el plazo de prescripción liberatoria que indica la póliza del Seguro </w:t>
      </w:r>
      <w:r w:rsidRPr="00333AB4">
        <w:rPr>
          <w:bCs/>
          <w:i/>
          <w:iCs/>
          <w:lang w:val="es-PE"/>
        </w:rPr>
        <w:lastRenderedPageBreak/>
        <w:t>Obligatorio de Accidentes de Tránsito.</w:t>
      </w:r>
      <w:r w:rsidRPr="00333AB4">
        <w:rPr>
          <w:bCs/>
          <w:i/>
          <w:iCs/>
          <w:lang w:val="es-PE"/>
        </w:rPr>
        <w:br/>
      </w:r>
    </w:p>
    <w:p w:rsidRPr="00333AB4" w:rsidR="00333AB4" w:rsidP="00333AB4" w:rsidRDefault="00333AB4" w14:paraId="7E0AD1C1" w14:textId="77777777">
      <w:pPr>
        <w:ind w:left="1418"/>
        <w:jc w:val="both"/>
        <w:rPr>
          <w:bCs/>
          <w:i/>
          <w:iCs/>
          <w:lang w:val="es-PE"/>
        </w:rPr>
      </w:pPr>
      <w:r w:rsidRPr="00333AB4">
        <w:rPr>
          <w:bCs/>
          <w:i/>
          <w:iCs/>
          <w:lang w:val="es-PE"/>
        </w:rPr>
        <w:t>Para efectos del pago de la respectiva indemnización, el solicitante deberá acreditar que no existen beneficiarios con mayor prioridad que él para el pago de la indemnización, de acuerdo con el orden de precedencia estipulado, o que para su cobro se cuenta con autorización de ellos en caso de existir. Bastará para dicha acreditación, la presentación de una declaración jurada suscrita ante funcionarios acreditados de la compañía aseguradora o con firma legalizada ante Notario Público.</w:t>
      </w:r>
    </w:p>
    <w:p w:rsidRPr="00333AB4" w:rsidR="00333AB4" w:rsidP="00333AB4" w:rsidRDefault="00333AB4" w14:paraId="001DE469" w14:textId="77777777">
      <w:pPr>
        <w:ind w:left="1418"/>
        <w:jc w:val="both"/>
        <w:rPr>
          <w:bCs/>
          <w:i/>
          <w:iCs/>
          <w:lang w:val="es-PE"/>
        </w:rPr>
      </w:pPr>
      <w:r w:rsidRPr="00333AB4">
        <w:rPr>
          <w:bCs/>
          <w:i/>
          <w:iCs/>
          <w:lang w:val="es-PE"/>
        </w:rPr>
        <w:t>Cumplido con lo anterior, la compañía de seguros quedará liberada de toda responsabilidad si hubiere beneficiarios con mejor derecho. En ese evento, estos últimos no tendrán acción o derecho para perseguir al asegurador para el pago de suma alguna.</w:t>
      </w:r>
    </w:p>
    <w:p w:rsidRPr="00333AB4" w:rsidR="00333AB4" w:rsidP="00333AB4" w:rsidRDefault="00333AB4" w14:paraId="15D03709" w14:textId="77777777">
      <w:pPr>
        <w:jc w:val="both"/>
        <w:rPr>
          <w:rStyle w:val="Textoennegrita"/>
          <w:b w:val="0"/>
        </w:rPr>
      </w:pPr>
    </w:p>
    <w:p w:rsidRPr="00333AB4" w:rsidR="00333AB4" w:rsidP="00333AB4" w:rsidRDefault="00333AB4" w14:paraId="6FDC1229" w14:textId="77777777">
      <w:pPr>
        <w:jc w:val="both"/>
        <w:rPr>
          <w:lang w:val="es-PE"/>
        </w:rPr>
      </w:pPr>
      <w:r w:rsidRPr="00333AB4">
        <w:rPr>
          <w:rStyle w:val="Textoennegrita"/>
          <w:b w:val="0"/>
        </w:rPr>
        <w:t xml:space="preserve">Como resulta claro, el TUO enumera las personas que resultan beneficiarias de las indemnizaciones propias de las coberturas del SOAT. En ese sentido, el TUO dispone que, de no existir ninguno de los potenciales beneficiarios, </w:t>
      </w:r>
      <w:r w:rsidRPr="00333AB4">
        <w:rPr>
          <w:bCs/>
          <w:lang w:val="es-PE"/>
        </w:rPr>
        <w:t xml:space="preserve">la indemnización corresponderá al Fondo de Compensación de Seguros. </w:t>
      </w:r>
    </w:p>
    <w:p w:rsidRPr="00333AB4" w:rsidR="00333AB4" w:rsidP="00333AB4" w:rsidRDefault="00333AB4" w14:paraId="68B19873" w14:textId="77777777">
      <w:pPr>
        <w:jc w:val="both"/>
        <w:rPr>
          <w:bCs/>
          <w:lang w:val="es-PE"/>
        </w:rPr>
      </w:pPr>
    </w:p>
    <w:p w:rsidRPr="00333AB4" w:rsidR="00333AB4" w:rsidP="00333AB4" w:rsidRDefault="00333AB4" w14:paraId="003252DE" w14:textId="77777777">
      <w:pPr>
        <w:jc w:val="both"/>
        <w:rPr>
          <w:rStyle w:val="Textoennegrita"/>
          <w:b w:val="0"/>
        </w:rPr>
      </w:pPr>
      <w:r w:rsidRPr="00333AB4">
        <w:rPr>
          <w:bCs/>
          <w:lang w:val="es-PE"/>
        </w:rPr>
        <w:t>En buena cuenta, se verifica que la calidad (legal) de beneficiario solo corresponde a las personas que comparten los vínculos descritos en el artículo 34° del TUO, siendo que, a falta de ellas, el monto de la indemnización corresponderá al Fondo de Compensación de Seguros.</w:t>
      </w:r>
    </w:p>
    <w:p w:rsidRPr="00333AB4" w:rsidR="00333AB4" w:rsidP="00333AB4" w:rsidRDefault="00333AB4" w14:paraId="25A1AF05" w14:textId="77777777">
      <w:pPr>
        <w:jc w:val="both"/>
        <w:rPr>
          <w:rStyle w:val="Textoennegrita"/>
          <w:b w:val="0"/>
        </w:rPr>
      </w:pPr>
    </w:p>
    <w:p w:rsidRPr="00333AB4" w:rsidR="00333AB4" w:rsidP="00333AB4" w:rsidRDefault="00333AB4" w14:paraId="46C41847" w14:textId="77777777">
      <w:pPr>
        <w:tabs>
          <w:tab w:val="left" w:pos="2160"/>
        </w:tabs>
        <w:jc w:val="both"/>
        <w:rPr>
          <w:lang w:val="es-PE"/>
        </w:rPr>
      </w:pPr>
      <w:r w:rsidRPr="00333AB4">
        <w:t>E</w:t>
      </w:r>
      <w:r w:rsidRPr="00333AB4">
        <w:rPr>
          <w:lang w:val="es-PE"/>
        </w:rPr>
        <w:t>n el presente caso, según podemos apreciar de los actuados, la reclamante afirma ser la esposa del señor Calancha, tal como se aprecia a continuación:</w:t>
      </w:r>
    </w:p>
    <w:p w:rsidRPr="00333AB4" w:rsidR="00333AB4" w:rsidP="00333AB4" w:rsidRDefault="00333AB4" w14:paraId="6BE42C43" w14:textId="77777777">
      <w:pPr>
        <w:tabs>
          <w:tab w:val="left" w:pos="2160"/>
        </w:tabs>
        <w:jc w:val="both"/>
        <w:rPr>
          <w:lang w:val="es-PE"/>
        </w:rPr>
      </w:pPr>
    </w:p>
    <w:p w:rsidRPr="00333AB4" w:rsidR="00333AB4" w:rsidP="00333AB4" w:rsidRDefault="00333AB4" w14:paraId="2B8309B1" w14:textId="204FDF3C">
      <w:pPr>
        <w:tabs>
          <w:tab w:val="left" w:pos="2160"/>
        </w:tabs>
        <w:jc w:val="center"/>
      </w:pPr>
      <w:r w:rsidR="0409BCA3">
        <w:rPr/>
        <w:t>.........................................................................................</w:t>
      </w:r>
    </w:p>
    <w:p w:rsidR="049E5844" w:rsidP="049E5844" w:rsidRDefault="049E5844" w14:paraId="6725D478" w14:textId="1E25B751">
      <w:pPr>
        <w:tabs>
          <w:tab w:val="left" w:leader="none" w:pos="2160"/>
        </w:tabs>
        <w:jc w:val="center"/>
      </w:pPr>
    </w:p>
    <w:p w:rsidRPr="00333AB4" w:rsidR="00333AB4" w:rsidP="00333AB4" w:rsidRDefault="00333AB4" w14:paraId="5D178ECF" w14:textId="77777777">
      <w:pPr>
        <w:tabs>
          <w:tab w:val="left" w:pos="2160"/>
        </w:tabs>
        <w:jc w:val="both"/>
        <w:rPr>
          <w:lang w:val="es-PE"/>
        </w:rPr>
      </w:pPr>
    </w:p>
    <w:p w:rsidRPr="00333AB4" w:rsidR="00333AB4" w:rsidP="00333AB4" w:rsidRDefault="00333AB4" w14:paraId="6BCE8E49" w14:textId="77777777">
      <w:pPr>
        <w:tabs>
          <w:tab w:val="left" w:pos="2160"/>
        </w:tabs>
        <w:jc w:val="both"/>
        <w:rPr>
          <w:lang w:val="es-PE"/>
        </w:rPr>
      </w:pPr>
      <w:r w:rsidRPr="00333AB4">
        <w:rPr>
          <w:lang w:val="es-PE"/>
        </w:rPr>
        <w:t>En la audiencia realizada el 8 de enero de 2024 este tribunal solicitó a la reclamante que presente los documentos que acreditarían su calidad de beneficiaria. La reclamante presentó mediante comunicación electrónica del 11 de marzo de 2024 los siguientes documentos:</w:t>
      </w:r>
    </w:p>
    <w:p w:rsidRPr="00333AB4" w:rsidR="00333AB4" w:rsidP="00333AB4" w:rsidRDefault="00333AB4" w14:paraId="6E3586B8" w14:textId="77777777">
      <w:pPr>
        <w:tabs>
          <w:tab w:val="left" w:pos="2160"/>
        </w:tabs>
        <w:jc w:val="both"/>
        <w:rPr>
          <w:lang w:val="es-PE"/>
        </w:rPr>
      </w:pPr>
    </w:p>
    <w:p w:rsidRPr="00333AB4" w:rsidR="00333AB4" w:rsidP="00333AB4" w:rsidRDefault="00333AB4" w14:paraId="167E38F5" w14:textId="2209EEF6">
      <w:pPr>
        <w:pStyle w:val="Prrafodelista"/>
        <w:numPr>
          <w:ilvl w:val="0"/>
          <w:numId w:val="42"/>
        </w:numPr>
        <w:tabs>
          <w:tab w:val="left" w:pos="2160"/>
        </w:tabs>
        <w:jc w:val="both"/>
        <w:rPr>
          <w:lang w:val="es-PE"/>
        </w:rPr>
      </w:pPr>
      <w:r w:rsidRPr="049E5844" w:rsidR="00333AB4">
        <w:rPr>
          <w:lang w:val="es-PE"/>
        </w:rPr>
        <w:t xml:space="preserve">Resolución </w:t>
      </w:r>
      <w:r w:rsidRPr="049E5844" w:rsidR="00333AB4">
        <w:rPr>
          <w:lang w:val="es-PE"/>
        </w:rPr>
        <w:t>N°</w:t>
      </w:r>
      <w:r w:rsidRPr="049E5844" w:rsidR="00333AB4">
        <w:rPr>
          <w:lang w:val="es-PE"/>
        </w:rPr>
        <w:t xml:space="preserve"> 16 del 11 de abril de 2023, emitida por el Tercer Juzgado de Familia del Cuzco, recaída en el expediente </w:t>
      </w:r>
      <w:r w:rsidRPr="049E5844" w:rsidR="48944537">
        <w:rPr>
          <w:lang w:val="es-PE"/>
        </w:rPr>
        <w:t>........................................................</w:t>
      </w:r>
      <w:r w:rsidRPr="049E5844" w:rsidR="00333AB4">
        <w:rPr>
          <w:lang w:val="es-PE"/>
        </w:rPr>
        <w:t xml:space="preserve">, mediante la cual se resuelve fundada la demanda interpuesta por la reclamante, de reconocimiento de unión de hecho, declarando la existencia de la unión de hecho entre la reclamante y el señor </w:t>
      </w:r>
      <w:r w:rsidRPr="049E5844" w:rsidR="2E05E8C4">
        <w:rPr>
          <w:lang w:val="es-PE"/>
        </w:rPr>
        <w:t>..........................................</w:t>
      </w:r>
      <w:r w:rsidRPr="049E5844" w:rsidR="00333AB4">
        <w:rPr>
          <w:lang w:val="es-PE"/>
        </w:rPr>
        <w:t xml:space="preserve">, desde noviembre 2004 al 27 de agosto del 2021, teniendo la condición de concubinos, con todos los efectos legales que correspondan. </w:t>
      </w:r>
    </w:p>
    <w:p w:rsidRPr="00333AB4" w:rsidR="00333AB4" w:rsidP="00333AB4" w:rsidRDefault="00333AB4" w14:paraId="035BC914" w14:textId="77777777">
      <w:pPr>
        <w:pStyle w:val="Prrafodelista"/>
        <w:numPr>
          <w:ilvl w:val="0"/>
          <w:numId w:val="42"/>
        </w:numPr>
        <w:tabs>
          <w:tab w:val="left" w:pos="2160"/>
        </w:tabs>
        <w:jc w:val="both"/>
        <w:rPr>
          <w:lang w:val="es-PE"/>
        </w:rPr>
      </w:pPr>
      <w:r w:rsidRPr="00333AB4">
        <w:rPr>
          <w:lang w:val="es-PE"/>
        </w:rPr>
        <w:t>Resolución Nro.20, del 6 de julio de 2023, emitido por el mismo órgano jurisdiccional, mediante la cual se declara consentida la sentencia contenida en la resolución del 11 de abril de 2023.</w:t>
      </w:r>
    </w:p>
    <w:p w:rsidRPr="00333AB4" w:rsidR="00333AB4" w:rsidP="00333AB4" w:rsidRDefault="00333AB4" w14:paraId="733DAEF9" w14:textId="555022F9">
      <w:pPr>
        <w:pStyle w:val="Prrafodelista"/>
        <w:numPr>
          <w:ilvl w:val="0"/>
          <w:numId w:val="42"/>
        </w:numPr>
        <w:tabs>
          <w:tab w:val="left" w:pos="2160"/>
        </w:tabs>
        <w:jc w:val="both"/>
        <w:rPr>
          <w:lang w:val="es-PE"/>
        </w:rPr>
      </w:pPr>
      <w:r w:rsidRPr="049E5844" w:rsidR="00333AB4">
        <w:rPr>
          <w:lang w:val="es-PE"/>
        </w:rPr>
        <w:t xml:space="preserve">Asiento A00002 de la partida registral 11304234 del Registro de Sucesión Intestada, en la que se aprecia la inscripción de la Sucesión Intestada definitiva </w:t>
      </w:r>
      <w:r w:rsidRPr="049E5844" w:rsidR="00333AB4">
        <w:rPr>
          <w:lang w:val="es-PE"/>
        </w:rPr>
        <w:t xml:space="preserve">del señor </w:t>
      </w:r>
      <w:r w:rsidRPr="049E5844" w:rsidR="03017E61">
        <w:rPr>
          <w:lang w:val="es-PE"/>
        </w:rPr>
        <w:t>..............................................</w:t>
      </w:r>
      <w:r w:rsidRPr="049E5844" w:rsidR="00333AB4">
        <w:rPr>
          <w:lang w:val="es-PE"/>
        </w:rPr>
        <w:t>, declarando heredera a la reclamante, en calidad de conviviente del causante.</w:t>
      </w:r>
    </w:p>
    <w:p w:rsidRPr="00333AB4" w:rsidR="00333AB4" w:rsidP="00333AB4" w:rsidRDefault="00333AB4" w14:paraId="206E74D4" w14:textId="77777777">
      <w:pPr>
        <w:tabs>
          <w:tab w:val="left" w:pos="2160"/>
        </w:tabs>
        <w:jc w:val="both"/>
        <w:rPr>
          <w:lang w:val="es-PE"/>
        </w:rPr>
      </w:pPr>
    </w:p>
    <w:p w:rsidRPr="00333AB4" w:rsidR="00333AB4" w:rsidP="00333AB4" w:rsidRDefault="00333AB4" w14:paraId="4884B1EC" w14:textId="7C2F057E">
      <w:pPr>
        <w:tabs>
          <w:tab w:val="left" w:pos="2160"/>
        </w:tabs>
        <w:jc w:val="both"/>
        <w:rPr>
          <w:lang w:val="es-PE"/>
        </w:rPr>
      </w:pPr>
      <w:r w:rsidRPr="049E5844" w:rsidR="00333AB4">
        <w:rPr>
          <w:lang w:val="es-PE"/>
        </w:rPr>
        <w:t xml:space="preserve">Como es de apreciar, la calidad de conviviente del señor </w:t>
      </w:r>
      <w:r w:rsidRPr="049E5844" w:rsidR="03017E61">
        <w:rPr>
          <w:lang w:val="es-PE"/>
        </w:rPr>
        <w:t>..............................................</w:t>
      </w:r>
      <w:r w:rsidRPr="049E5844" w:rsidR="00333AB4">
        <w:rPr>
          <w:lang w:val="es-PE"/>
        </w:rPr>
        <w:t xml:space="preserve"> ha quedado reconocida a nivel judicial, reconociendo la existencia de dicha unión de hecho desde el mes de noviembre de 2024.</w:t>
      </w:r>
      <w:r w:rsidRPr="049E5844" w:rsidR="00333AB4">
        <w:rPr>
          <w:lang w:val="es-PE"/>
        </w:rPr>
        <w:t xml:space="preserve"> Por otro lado, su calidad de heredera quedó reconocida mediante la declaratoria de herederos inscrita en la partida registral 11304234 del Registro de Sucesión Intestada. De ello se desprende que, al momento en que se produjo el siniestro, la reclamante tenía la calidad de sobreviviente de la unión de hecho que exige el literal a) del artículo 34° del Reglamento Nacional de Responsabilidad Civil y Seguros Obligatorios por Accidentes de Tránsito, por lo que debe reputarse que ostenta la calidad de beneficiaria para poder solicitar el pago de la cobertura indemnizatoria materia del reclamo.</w:t>
      </w:r>
    </w:p>
    <w:p w:rsidRPr="00333AB4" w:rsidR="00333AB4" w:rsidP="00333AB4" w:rsidRDefault="00333AB4" w14:paraId="25AA7A76" w14:textId="77777777">
      <w:pPr>
        <w:tabs>
          <w:tab w:val="left" w:pos="2160"/>
        </w:tabs>
        <w:jc w:val="both"/>
        <w:rPr>
          <w:lang w:val="es-PE"/>
        </w:rPr>
      </w:pPr>
    </w:p>
    <w:p w:rsidRPr="00333AB4" w:rsidR="00333AB4" w:rsidP="00333AB4" w:rsidRDefault="00333AB4" w14:paraId="1828BE89" w14:textId="77777777">
      <w:pPr>
        <w:tabs>
          <w:tab w:val="left" w:pos="2160"/>
        </w:tabs>
        <w:jc w:val="both"/>
        <w:rPr>
          <w:lang w:val="es-PE"/>
        </w:rPr>
      </w:pPr>
    </w:p>
    <w:p w:rsidRPr="00333AB4" w:rsidR="00333AB4" w:rsidP="00333AB4" w:rsidRDefault="00333AB4" w14:paraId="6E22540D" w14:textId="77777777">
      <w:pPr>
        <w:tabs>
          <w:tab w:val="left" w:pos="2160"/>
        </w:tabs>
        <w:jc w:val="both"/>
        <w:rPr>
          <w:b/>
          <w:lang w:val="es-PE"/>
        </w:rPr>
      </w:pPr>
      <w:r w:rsidRPr="00333AB4">
        <w:rPr>
          <w:b/>
          <w:lang w:val="es-PE"/>
        </w:rPr>
        <w:t xml:space="preserve">Atendiendo a lo expresado, este colegiado </w:t>
      </w:r>
      <w:r w:rsidRPr="00333AB4">
        <w:rPr>
          <w:b/>
        </w:rPr>
        <w:t>concluye su apreciación razonada y conjunta al amparo de lo establecido en su Reglamento, por lo que</w:t>
      </w:r>
      <w:r w:rsidRPr="00333AB4">
        <w:rPr>
          <w:b/>
          <w:lang w:val="es-PE"/>
        </w:rPr>
        <w:t xml:space="preserve"> resuelve:</w:t>
      </w:r>
    </w:p>
    <w:p w:rsidRPr="00333AB4" w:rsidR="00333AB4" w:rsidP="00333AB4" w:rsidRDefault="00333AB4" w14:paraId="35FF5F19" w14:textId="77777777">
      <w:pPr>
        <w:tabs>
          <w:tab w:val="left" w:pos="2160"/>
        </w:tabs>
        <w:jc w:val="both"/>
      </w:pPr>
    </w:p>
    <w:p w:rsidRPr="00333AB4" w:rsidR="00333AB4" w:rsidP="00333AB4" w:rsidRDefault="00333AB4" w14:paraId="20F01CF9" w14:textId="70021DF2">
      <w:pPr>
        <w:tabs>
          <w:tab w:val="left" w:pos="2160"/>
        </w:tabs>
        <w:jc w:val="both"/>
        <w:rPr>
          <w:lang w:val="es-PE"/>
        </w:rPr>
      </w:pPr>
      <w:r w:rsidRPr="049E5844" w:rsidR="00333AB4">
        <w:rPr>
          <w:lang w:val="es-PE"/>
        </w:rPr>
        <w:t xml:space="preserve">Declarar </w:t>
      </w:r>
      <w:r w:rsidRPr="049E5844" w:rsidR="00333AB4">
        <w:rPr>
          <w:b w:val="1"/>
          <w:bCs w:val="1"/>
          <w:lang w:val="es-PE"/>
        </w:rPr>
        <w:t>FUNDADA</w:t>
      </w:r>
      <w:r w:rsidRPr="049E5844" w:rsidR="00333AB4">
        <w:rPr>
          <w:b w:val="1"/>
          <w:bCs w:val="1"/>
          <w:lang w:val="es-PE"/>
        </w:rPr>
        <w:t xml:space="preserve"> </w:t>
      </w:r>
      <w:r w:rsidRPr="049E5844" w:rsidR="00333AB4">
        <w:rPr>
          <w:lang w:val="es-PE"/>
        </w:rPr>
        <w:t xml:space="preserve">la reclamación interpuesta por doña </w:t>
      </w:r>
      <w:r w:rsidRPr="049E5844" w:rsidR="5432237B">
        <w:rPr>
          <w:b w:val="1"/>
          <w:bCs w:val="1"/>
          <w:lang w:val="es-PE"/>
        </w:rPr>
        <w:t>.......................................</w:t>
      </w:r>
      <w:r w:rsidRPr="049E5844" w:rsidR="00333AB4">
        <w:rPr>
          <w:b w:val="1"/>
          <w:bCs w:val="1"/>
          <w:lang w:val="es-PE"/>
        </w:rPr>
        <w:t xml:space="preserve"> </w:t>
      </w:r>
      <w:r w:rsidRPr="049E5844" w:rsidR="00333AB4">
        <w:rPr>
          <w:lang w:val="es-PE"/>
        </w:rPr>
        <w:t xml:space="preserve">contra </w:t>
      </w:r>
      <w:r w:rsidRPr="049E5844" w:rsidR="7BAB0EB1">
        <w:rPr>
          <w:b w:val="1"/>
          <w:bCs w:val="1"/>
          <w:lang w:val="es-PE"/>
        </w:rPr>
        <w:t>...........................................................................................</w:t>
      </w:r>
    </w:p>
    <w:p w:rsidRPr="00333AB4" w:rsidR="008E03F2" w:rsidP="00F202DC" w:rsidRDefault="008E03F2" w14:paraId="37550346" w14:textId="77777777">
      <w:pPr>
        <w:jc w:val="right"/>
        <w:outlineLvl w:val="0"/>
        <w:rPr>
          <w:lang w:val="es-PE"/>
        </w:rPr>
      </w:pPr>
    </w:p>
    <w:p w:rsidRPr="00333AB4" w:rsidR="001631D6" w:rsidP="00F202DC" w:rsidRDefault="00F15FBA" w14:paraId="48C7895B" w14:textId="2BF9C5C2">
      <w:pPr>
        <w:jc w:val="right"/>
        <w:outlineLvl w:val="0"/>
        <w:rPr>
          <w:lang w:val="es-PE"/>
        </w:rPr>
      </w:pPr>
      <w:r w:rsidRPr="00333AB4">
        <w:rPr>
          <w:lang w:val="es-PE"/>
        </w:rPr>
        <w:t>Lima,</w:t>
      </w:r>
      <w:r w:rsidRPr="00333AB4" w:rsidR="00B12885">
        <w:rPr>
          <w:lang w:val="es-PE"/>
        </w:rPr>
        <w:t xml:space="preserve"> </w:t>
      </w:r>
      <w:r w:rsidRPr="00333AB4" w:rsidR="001B36B7">
        <w:rPr>
          <w:lang w:val="es-PE"/>
        </w:rPr>
        <w:t>03</w:t>
      </w:r>
      <w:r w:rsidRPr="00333AB4" w:rsidR="00655FB4">
        <w:rPr>
          <w:lang w:val="es-PE"/>
        </w:rPr>
        <w:t xml:space="preserve"> </w:t>
      </w:r>
      <w:r w:rsidRPr="00333AB4">
        <w:rPr>
          <w:lang w:val="es-PE"/>
        </w:rPr>
        <w:t>de</w:t>
      </w:r>
      <w:r w:rsidRPr="00333AB4" w:rsidR="001631D6">
        <w:rPr>
          <w:lang w:val="es-PE"/>
        </w:rPr>
        <w:t xml:space="preserve"> </w:t>
      </w:r>
      <w:r w:rsidRPr="00333AB4" w:rsidR="001B36B7">
        <w:rPr>
          <w:lang w:val="es-PE"/>
        </w:rPr>
        <w:t>junio</w:t>
      </w:r>
      <w:r w:rsidRPr="00333AB4" w:rsidR="001631D6">
        <w:rPr>
          <w:lang w:val="es-PE"/>
        </w:rPr>
        <w:t xml:space="preserve"> </w:t>
      </w:r>
      <w:r w:rsidRPr="00333AB4">
        <w:rPr>
          <w:lang w:val="es-PE"/>
        </w:rPr>
        <w:t>de 20</w:t>
      </w:r>
      <w:r w:rsidRPr="00333AB4" w:rsidR="001631D6">
        <w:rPr>
          <w:lang w:val="es-PE"/>
        </w:rPr>
        <w:t>2</w:t>
      </w:r>
      <w:r w:rsidRPr="00333AB4" w:rsidR="00E82564">
        <w:rPr>
          <w:lang w:val="es-PE"/>
        </w:rPr>
        <w:t>4</w:t>
      </w:r>
    </w:p>
    <w:p w:rsidRPr="00333AB4" w:rsidR="00F202DC" w:rsidP="001631D6" w:rsidRDefault="00F202DC" w14:paraId="55EA6443" w14:textId="77777777">
      <w:pPr>
        <w:jc w:val="both"/>
      </w:pPr>
    </w:p>
    <w:p w:rsidRPr="00333AB4" w:rsidR="001631D6" w:rsidP="001631D6" w:rsidRDefault="001631D6" w14:paraId="54F717D9" w14:textId="77777777">
      <w:pPr>
        <w:jc w:val="both"/>
        <w:rPr>
          <w:b/>
          <w:bCs/>
          <w:i/>
          <w:iCs/>
          <w:lang w:val="es-ES_tradnl"/>
        </w:rPr>
      </w:pPr>
      <w:r w:rsidRPr="00333AB4">
        <w:rPr>
          <w:b/>
          <w:bCs/>
          <w:i/>
          <w:iCs/>
          <w:lang w:val="es-ES_tradnl"/>
        </w:rPr>
        <w:t>La Secretaría Técnica certifica que la presente resolución cuenta con el voto de los vocales cuyos nombres figuran en el presente documento.</w:t>
      </w:r>
    </w:p>
    <w:p w:rsidRPr="00333AB4" w:rsidR="001631D6" w:rsidP="001631D6" w:rsidRDefault="001631D6" w14:paraId="265ABE8B" w14:textId="77777777">
      <w:pPr>
        <w:jc w:val="both"/>
        <w:rPr>
          <w:b/>
          <w:bCs/>
          <w:i/>
          <w:iCs/>
          <w:lang w:val="es-ES_tradnl"/>
        </w:rPr>
      </w:pPr>
    </w:p>
    <w:p w:rsidRPr="00333AB4" w:rsidR="00B809EF" w:rsidP="00B809EF" w:rsidRDefault="00B809EF" w14:paraId="4BD283AF" w14:textId="1EF55C82">
      <w:pPr>
        <w:spacing w:line="360" w:lineRule="auto"/>
        <w:jc w:val="center"/>
        <w:rPr>
          <w:b/>
          <w:bCs/>
        </w:rPr>
      </w:pPr>
      <w:r w:rsidRPr="00333AB4">
        <w:rPr>
          <w:b/>
          <w:bCs/>
        </w:rPr>
        <w:t xml:space="preserve">Omar Alfaro Villanueva – </w:t>
      </w:r>
      <w:proofErr w:type="gramStart"/>
      <w:r w:rsidRPr="00333AB4">
        <w:rPr>
          <w:b/>
          <w:bCs/>
        </w:rPr>
        <w:t>Presidente</w:t>
      </w:r>
      <w:proofErr w:type="gramEnd"/>
    </w:p>
    <w:p w:rsidRPr="00333AB4" w:rsidR="001631D6" w:rsidP="00356B1A" w:rsidRDefault="00356B1A" w14:paraId="024CA4C1" w14:textId="4EE7C29E">
      <w:pPr>
        <w:spacing w:line="360" w:lineRule="auto"/>
        <w:jc w:val="center"/>
        <w:rPr>
          <w:b/>
          <w:bCs/>
        </w:rPr>
      </w:pPr>
      <w:r w:rsidRPr="00333AB4">
        <w:rPr>
          <w:b/>
          <w:bCs/>
        </w:rPr>
        <w:t xml:space="preserve">María Eugenia Valdez Fernández Baca – </w:t>
      </w:r>
      <w:r w:rsidRPr="00333AB4" w:rsidR="00B809EF">
        <w:rPr>
          <w:b/>
          <w:bCs/>
        </w:rPr>
        <w:t>Vocal</w:t>
      </w:r>
    </w:p>
    <w:p w:rsidRPr="00333AB4" w:rsidR="001631D6" w:rsidP="001631D6" w:rsidRDefault="001631D6" w14:paraId="515933D0" w14:textId="5FD7ECBB">
      <w:pPr>
        <w:spacing w:line="360" w:lineRule="auto"/>
        <w:jc w:val="center"/>
        <w:rPr>
          <w:b/>
          <w:bCs/>
        </w:rPr>
      </w:pPr>
      <w:r w:rsidRPr="00333AB4">
        <w:rPr>
          <w:b/>
          <w:bCs/>
        </w:rPr>
        <w:t xml:space="preserve">Rolando Eyzaguirre </w:t>
      </w:r>
      <w:proofErr w:type="spellStart"/>
      <w:r w:rsidRPr="00333AB4">
        <w:rPr>
          <w:b/>
          <w:bCs/>
        </w:rPr>
        <w:t>Maccan</w:t>
      </w:r>
      <w:proofErr w:type="spellEnd"/>
      <w:r w:rsidRPr="00333AB4">
        <w:rPr>
          <w:b/>
          <w:bCs/>
        </w:rPr>
        <w:t xml:space="preserve"> – </w:t>
      </w:r>
      <w:r w:rsidRPr="00333AB4" w:rsidR="003E6BA6">
        <w:rPr>
          <w:b/>
          <w:bCs/>
        </w:rPr>
        <w:t>Vocal</w:t>
      </w:r>
    </w:p>
    <w:p w:rsidRPr="00333AB4" w:rsidR="00F15FBA" w:rsidP="00E03444" w:rsidRDefault="001631D6" w14:paraId="22C77427" w14:textId="498B9F06">
      <w:pPr>
        <w:spacing w:line="360" w:lineRule="auto"/>
        <w:jc w:val="center"/>
        <w:rPr>
          <w:lang w:val="es-MX"/>
        </w:rPr>
      </w:pPr>
      <w:r w:rsidRPr="00333AB4">
        <w:rPr>
          <w:b/>
          <w:bCs/>
        </w:rPr>
        <w:t>Gonzalo Abad del Busto - Vocal</w:t>
      </w:r>
    </w:p>
    <w:p w:rsidRPr="00B464C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6D36" w:rsidP="005F148C" w:rsidRDefault="00336D36" w14:paraId="0EC08FED" w14:textId="77777777">
      <w:r>
        <w:separator/>
      </w:r>
    </w:p>
  </w:endnote>
  <w:endnote w:type="continuationSeparator" w:id="0">
    <w:p w:rsidR="00336D36" w:rsidP="005F148C" w:rsidRDefault="00336D36" w14:paraId="146E91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6D36" w:rsidP="005F148C" w:rsidRDefault="00336D36" w14:paraId="6F604334" w14:textId="77777777">
      <w:r>
        <w:separator/>
      </w:r>
    </w:p>
  </w:footnote>
  <w:footnote w:type="continuationSeparator" w:id="0">
    <w:p w:rsidR="00336D36" w:rsidP="005F148C" w:rsidRDefault="00336D36" w14:paraId="070598E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18"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34"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3"/>
  </w:num>
  <w:num w:numId="4" w16cid:durableId="1684168326">
    <w:abstractNumId w:val="18"/>
  </w:num>
  <w:num w:numId="5" w16cid:durableId="8178421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1"/>
  </w:num>
  <w:num w:numId="7" w16cid:durableId="405152056">
    <w:abstractNumId w:val="14"/>
  </w:num>
  <w:num w:numId="8" w16cid:durableId="298610996">
    <w:abstractNumId w:val="10"/>
  </w:num>
  <w:num w:numId="9" w16cid:durableId="802767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31"/>
  </w:num>
  <w:num w:numId="12" w16cid:durableId="7827652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30"/>
  </w:num>
  <w:num w:numId="16" w16cid:durableId="963852527">
    <w:abstractNumId w:val="38"/>
  </w:num>
  <w:num w:numId="17" w16cid:durableId="953291094">
    <w:abstractNumId w:val="9"/>
  </w:num>
  <w:num w:numId="18" w16cid:durableId="955171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5"/>
  </w:num>
  <w:num w:numId="32" w16cid:durableId="2077434571">
    <w:abstractNumId w:val="22"/>
  </w:num>
  <w:num w:numId="33" w16cid:durableId="1037312061">
    <w:abstractNumId w:val="27"/>
  </w:num>
  <w:num w:numId="34" w16cid:durableId="3130660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23"/>
  </w:num>
  <w:num w:numId="37" w16cid:durableId="985166095">
    <w:abstractNumId w:val="39"/>
  </w:num>
  <w:num w:numId="38" w16cid:durableId="1129469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17"/>
    <w:lvlOverride w:ilvl="0"/>
    <w:lvlOverride w:ilvl="1"/>
    <w:lvlOverride w:ilvl="2"/>
    <w:lvlOverride w:ilvl="3"/>
    <w:lvlOverride w:ilvl="4"/>
    <w:lvlOverride w:ilvl="5"/>
    <w:lvlOverride w:ilvl="6"/>
    <w:lvlOverride w:ilvl="7"/>
    <w:lvlOverride w:ilvl="8"/>
  </w:num>
  <w:num w:numId="42" w16cid:durableId="13845234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34FB"/>
    <w:rsid w:val="00514FDC"/>
    <w:rsid w:val="00516549"/>
    <w:rsid w:val="005251FA"/>
    <w:rsid w:val="00525E53"/>
    <w:rsid w:val="00531FBE"/>
    <w:rsid w:val="00535EE2"/>
    <w:rsid w:val="005574EF"/>
    <w:rsid w:val="00562D9B"/>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3017E61"/>
    <w:rsid w:val="0409BCA3"/>
    <w:rsid w:val="049E5844"/>
    <w:rsid w:val="10233966"/>
    <w:rsid w:val="17B36425"/>
    <w:rsid w:val="1D079511"/>
    <w:rsid w:val="2D4E84B3"/>
    <w:rsid w:val="2E05E8C4"/>
    <w:rsid w:val="2F73BFDA"/>
    <w:rsid w:val="31BCE2C4"/>
    <w:rsid w:val="3D8C22FC"/>
    <w:rsid w:val="48944537"/>
    <w:rsid w:val="53F710DB"/>
    <w:rsid w:val="5432237B"/>
    <w:rsid w:val="55AD5B10"/>
    <w:rsid w:val="65E5E51D"/>
    <w:rsid w:val="6B581957"/>
    <w:rsid w:val="7BAB0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3E86C85-E57E-4C84-8B55-982E2F1EEAE9}"/>
</file>

<file path=customXml/itemProps3.xml><?xml version="1.0" encoding="utf-8"?>
<ds:datastoreItem xmlns:ds="http://schemas.openxmlformats.org/officeDocument/2006/customXml" ds:itemID="{7236A518-3B9E-453B-A39C-F25174652EBC}"/>
</file>

<file path=customXml/itemProps4.xml><?xml version="1.0" encoding="utf-8"?>
<ds:datastoreItem xmlns:ds="http://schemas.openxmlformats.org/officeDocument/2006/customXml" ds:itemID="{F4EA0322-655F-4CE9-8B7A-AD748DAC07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345</cp:revision>
  <cp:lastPrinted>2024-06-11T14:12:00Z</cp:lastPrinted>
  <dcterms:created xsi:type="dcterms:W3CDTF">2020-12-18T20:09:00Z</dcterms:created>
  <dcterms:modified xsi:type="dcterms:W3CDTF">2025-09-09T21:03:21Z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