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470E0" w:rsidR="009E1EB1" w:rsidP="00917F8C" w:rsidRDefault="00F15FBA" w14:paraId="1DFBD85E" w14:textId="5F7C222A">
      <w:pPr>
        <w:pStyle w:val="Ttulo"/>
        <w:outlineLvl w:val="0"/>
        <w:rPr>
          <w:lang w:val="es-PE"/>
        </w:rPr>
      </w:pPr>
      <w:r w:rsidRPr="000470E0">
        <w:rPr>
          <w:lang w:val="es-PE"/>
        </w:rPr>
        <w:t>RESOLUCIÓN N</w:t>
      </w:r>
      <w:r w:rsidRPr="000470E0" w:rsidR="001631D6">
        <w:rPr>
          <w:lang w:val="es-PE"/>
        </w:rPr>
        <w:t xml:space="preserve">° </w:t>
      </w:r>
      <w:r w:rsidRPr="000470E0" w:rsidR="001B36B7">
        <w:rPr>
          <w:lang w:val="es-PE"/>
        </w:rPr>
        <w:t>1</w:t>
      </w:r>
      <w:r w:rsidRPr="000470E0" w:rsidR="00FE396D">
        <w:rPr>
          <w:lang w:val="es-PE"/>
        </w:rPr>
        <w:t>1</w:t>
      </w:r>
      <w:r w:rsidRPr="000470E0" w:rsidR="00FA60BA">
        <w:rPr>
          <w:lang w:val="es-PE"/>
        </w:rPr>
        <w:t>2</w:t>
      </w:r>
      <w:r w:rsidRPr="000470E0" w:rsidR="001631D6">
        <w:rPr>
          <w:lang w:val="es-PE"/>
        </w:rPr>
        <w:t>/2</w:t>
      </w:r>
      <w:r w:rsidRPr="000470E0" w:rsidR="002B50D6">
        <w:rPr>
          <w:lang w:val="es-PE"/>
        </w:rPr>
        <w:t>4</w:t>
      </w:r>
    </w:p>
    <w:p w:rsidRPr="000470E0" w:rsidR="007C140F" w:rsidP="007C140F" w:rsidRDefault="007C140F" w14:paraId="1C987CD9" w14:textId="77777777">
      <w:pPr>
        <w:rPr>
          <w:b/>
          <w:bCs/>
          <w:lang w:val="es-PE"/>
        </w:rPr>
      </w:pPr>
    </w:p>
    <w:p w:rsidRPr="000470E0" w:rsidR="000470E0" w:rsidP="000470E0" w:rsidRDefault="000470E0" w14:paraId="48B93BE9" w14:textId="77777777">
      <w:pPr>
        <w:jc w:val="both"/>
        <w:outlineLvl w:val="0"/>
        <w:rPr>
          <w:b/>
          <w:bCs/>
          <w:lang w:val="es-PE"/>
        </w:rPr>
      </w:pPr>
      <w:r w:rsidRPr="000470E0">
        <w:rPr>
          <w:b/>
          <w:bCs/>
          <w:lang w:val="es-PE"/>
        </w:rPr>
        <w:t>VISTOS:</w:t>
      </w:r>
    </w:p>
    <w:p w:rsidRPr="000470E0" w:rsidR="000470E0" w:rsidP="000470E0" w:rsidRDefault="000470E0" w14:paraId="053C4266" w14:textId="77777777">
      <w:pPr>
        <w:jc w:val="both"/>
        <w:rPr>
          <w:b/>
          <w:bCs/>
          <w:lang w:val="es-PE"/>
        </w:rPr>
      </w:pPr>
    </w:p>
    <w:p w:rsidRPr="000470E0" w:rsidR="000470E0" w:rsidP="3124C658" w:rsidRDefault="000470E0" w14:paraId="73CBF3FB" w14:textId="2E084E34">
      <w:pPr>
        <w:autoSpaceDE w:val="0"/>
        <w:autoSpaceDN w:val="0"/>
        <w:adjustRightInd w:val="0"/>
        <w:jc w:val="both"/>
        <w:rPr>
          <w:b w:val="1"/>
          <w:bCs w:val="1"/>
          <w:lang w:val="es-MX"/>
        </w:rPr>
      </w:pPr>
      <w:r w:rsidRPr="3124C658" w:rsidR="000470E0">
        <w:rPr>
          <w:lang w:val="es-PE"/>
        </w:rPr>
        <w:t xml:space="preserve">Que, </w:t>
      </w:r>
      <w:bookmarkStart w:name="_Hlk107662905" w:id="0"/>
      <w:r w:rsidRPr="3124C658" w:rsidR="6777BF54">
        <w:rPr>
          <w:b w:val="1"/>
          <w:bCs w:val="1"/>
          <w:lang w:val="es-MX"/>
        </w:rPr>
        <w:t>..........................................................................................................................</w:t>
      </w:r>
      <w:bookmarkEnd w:id="0"/>
      <w:r w:rsidRPr="3124C658" w:rsidR="000470E0">
        <w:rPr>
          <w:b w:val="1"/>
          <w:bCs w:val="1"/>
          <w:lang w:val="es-MX"/>
        </w:rPr>
        <w:t xml:space="preserve"> </w:t>
      </w:r>
      <w:r w:rsidRPr="3124C658" w:rsidR="000470E0">
        <w:rPr>
          <w:lang w:val="es-PE"/>
        </w:rPr>
        <w:t xml:space="preserve">interpone reclamación ante esta Defensoría del Asegurado (DEFASEG), solicitando que </w:t>
      </w:r>
      <w:r w:rsidRPr="3124C658" w:rsidR="29A42C46">
        <w:rPr>
          <w:b w:val="1"/>
          <w:bCs w:val="1"/>
          <w:color w:val="000000" w:themeColor="text1" w:themeTint="FF" w:themeShade="FF"/>
          <w:lang w:val="es-PE" w:eastAsia="es-PE"/>
        </w:rPr>
        <w:t>..................................</w:t>
      </w:r>
      <w:r w:rsidRPr="3124C658" w:rsidR="000470E0">
        <w:rPr>
          <w:b w:val="1"/>
          <w:bCs w:val="1"/>
          <w:lang w:val="es-MX"/>
        </w:rPr>
        <w:t xml:space="preserve"> </w:t>
      </w:r>
      <w:r w:rsidRPr="3124C658" w:rsidR="000470E0">
        <w:rPr>
          <w:lang w:val="es-PE"/>
        </w:rPr>
        <w:t xml:space="preserve">otorgue cobertura conforme al </w:t>
      </w:r>
      <w:r w:rsidRPr="3124C658" w:rsidR="000470E0">
        <w:rPr>
          <w:b w:val="1"/>
          <w:bCs w:val="1"/>
          <w:lang w:val="es-MX"/>
        </w:rPr>
        <w:t>SEGURO MULTIRIESGO NEGOCIO PYME - PÓLIZA No</w:t>
      </w:r>
      <w:r w:rsidRPr="3124C658" w:rsidR="000470E0">
        <w:rPr>
          <w:b w:val="1"/>
          <w:bCs w:val="1"/>
          <w:lang w:val="es-MX"/>
        </w:rPr>
        <w:t xml:space="preserve"> </w:t>
      </w:r>
      <w:r w:rsidRPr="3124C658" w:rsidR="440BD254">
        <w:rPr>
          <w:b w:val="1"/>
          <w:bCs w:val="1"/>
        </w:rPr>
        <w:t>.................</w:t>
      </w:r>
      <w:r w:rsidRPr="3124C658" w:rsidR="000470E0">
        <w:rPr>
          <w:b w:val="1"/>
          <w:bCs w:val="1"/>
        </w:rPr>
        <w:t>;</w:t>
      </w:r>
    </w:p>
    <w:p w:rsidRPr="000470E0" w:rsidR="000470E0" w:rsidP="000470E0" w:rsidRDefault="000470E0" w14:paraId="725BD579" w14:textId="77777777">
      <w:pPr>
        <w:jc w:val="both"/>
        <w:rPr>
          <w:lang w:val="es-MX"/>
        </w:rPr>
      </w:pPr>
    </w:p>
    <w:p w:rsidRPr="000470E0" w:rsidR="000470E0" w:rsidP="000470E0" w:rsidRDefault="000470E0" w14:paraId="4819755F" w14:textId="77777777">
      <w:pPr>
        <w:jc w:val="both"/>
        <w:rPr>
          <w:rFonts w:eastAsia="Arial Unicode MS"/>
          <w:lang w:val="es-PE"/>
        </w:rPr>
      </w:pPr>
      <w:r w:rsidRPr="000470E0">
        <w:rPr>
          <w:rFonts w:eastAsia="Arial Unicode MS"/>
          <w:lang w:val="es-PE"/>
        </w:rPr>
        <w:t>Que, la señalada reclamación cumple con los requisitos de materia, cuantía y oportunidad establecidos en el Reglamento de la DEFASEG (http://www.defaseg.com.pe/reglamento);</w:t>
      </w:r>
    </w:p>
    <w:p w:rsidRPr="000470E0" w:rsidR="000470E0" w:rsidP="000470E0" w:rsidRDefault="000470E0" w14:paraId="13B8A571" w14:textId="77777777">
      <w:pPr>
        <w:tabs>
          <w:tab w:val="left" w:pos="2160"/>
        </w:tabs>
        <w:jc w:val="both"/>
        <w:rPr>
          <w:lang w:val="es-PE"/>
        </w:rPr>
      </w:pPr>
    </w:p>
    <w:p w:rsidRPr="000470E0" w:rsidR="000470E0" w:rsidP="000470E0" w:rsidRDefault="000470E0" w14:paraId="2DAF910E" w14:textId="0B23C077">
      <w:pPr>
        <w:tabs>
          <w:tab w:val="num" w:pos="720"/>
        </w:tabs>
        <w:jc w:val="both"/>
        <w:rPr>
          <w:lang w:val="es-PE"/>
        </w:rPr>
      </w:pPr>
      <w:r w:rsidRPr="3124C658" w:rsidR="000470E0">
        <w:rPr>
          <w:lang w:val="es-PE"/>
        </w:rPr>
        <w:t xml:space="preserve">Que, habiéndosele corrido traslado de la respectiva reclamación, </w:t>
      </w:r>
      <w:r w:rsidRPr="3124C658" w:rsidR="0D3E8BBB">
        <w:rPr>
          <w:lang w:val="es-PE"/>
        </w:rPr>
        <w:t>.................</w:t>
      </w:r>
      <w:r w:rsidRPr="3124C658" w:rsidR="000470E0">
        <w:rPr>
          <w:lang w:val="es-PE"/>
        </w:rPr>
        <w:t xml:space="preserve"> cumplió con presentar sus respectivos descargos y la documentación solicitada;</w:t>
      </w:r>
    </w:p>
    <w:p w:rsidRPr="000470E0" w:rsidR="000470E0" w:rsidP="000470E0" w:rsidRDefault="000470E0" w14:paraId="435C97FC" w14:textId="77777777">
      <w:pPr>
        <w:tabs>
          <w:tab w:val="num" w:pos="720"/>
        </w:tabs>
        <w:jc w:val="both"/>
        <w:rPr>
          <w:lang w:val="es-PE"/>
        </w:rPr>
      </w:pPr>
    </w:p>
    <w:p w:rsidRPr="000470E0" w:rsidR="000470E0" w:rsidP="000470E0" w:rsidRDefault="000470E0" w14:paraId="523F667A" w14:textId="77777777">
      <w:pPr>
        <w:tabs>
          <w:tab w:val="num" w:pos="720"/>
        </w:tabs>
        <w:jc w:val="both"/>
        <w:rPr>
          <w:lang w:val="es-PE"/>
        </w:rPr>
      </w:pPr>
      <w:r w:rsidRPr="000470E0">
        <w:rPr>
          <w:lang w:val="es-PE"/>
        </w:rPr>
        <w:t>Que, el 9 de abril de 2024 se realizó la audiencia de vista virtual en la DEFASEG, con la participación en la video conferencia de ambas partes;</w:t>
      </w:r>
    </w:p>
    <w:p w:rsidRPr="000470E0" w:rsidR="000470E0" w:rsidP="000470E0" w:rsidRDefault="000470E0" w14:paraId="654B3E8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470E0" w:rsidR="000470E0" w:rsidP="000470E0" w:rsidRDefault="000470E0" w14:paraId="12AB4DBD" w14:textId="77777777">
      <w:pPr>
        <w:jc w:val="both"/>
        <w:rPr>
          <w:rFonts w:eastAsia="TimesNewRomanPSMT"/>
          <w:lang w:val="es-PE" w:eastAsia="es-PE"/>
        </w:rPr>
      </w:pPr>
      <w:r w:rsidRPr="000470E0">
        <w:rPr>
          <w:lang w:val="es-PE"/>
        </w:rPr>
        <w:t xml:space="preserve">Que, la reclamante expresa su disconformidad con el rechazo de cobertura, solicitando que la DEFASEG se sirva atender su caso, considerando los antecedentes y fundamentos enunciados resumidamente a continuación: (1) </w:t>
      </w:r>
      <w:r w:rsidRPr="000470E0">
        <w:rPr>
          <w:color w:val="000000"/>
          <w:lang w:val="es-PE" w:eastAsia="es-PE"/>
        </w:rPr>
        <w:t xml:space="preserve">el 14 de marzo de 2023,  se produjo una perturbación atmosférica climático de fuertes lluvias de gran intensidad que produjo daños materiales y estructurales al predio donde viene funcionando el local comercial de la empresa asegurada; (2) la aseguradora y el BBVA tenían pleno conocimiento de que la empresa asegurada es arrendataria del predio; (3) el </w:t>
      </w:r>
      <w:r w:rsidRPr="000470E0">
        <w:rPr>
          <w:rFonts w:eastAsia="TimesNewRomanPSMT"/>
          <w:lang w:val="es-PE" w:eastAsia="es-PE"/>
        </w:rPr>
        <w:t xml:space="preserve">Gerente General de la asegurada puso de conocimiento dicha información, la cual fue evaluada por lo que se le brindó el Seguro </w:t>
      </w:r>
      <w:proofErr w:type="spellStart"/>
      <w:r w:rsidRPr="000470E0">
        <w:rPr>
          <w:rFonts w:eastAsia="TimesNewRomanPSMT"/>
          <w:lang w:val="es-PE" w:eastAsia="es-PE"/>
        </w:rPr>
        <w:t>Multiriesgo</w:t>
      </w:r>
      <w:proofErr w:type="spellEnd"/>
      <w:r w:rsidRPr="000470E0">
        <w:rPr>
          <w:rFonts w:eastAsia="TimesNewRomanPSMT"/>
          <w:lang w:val="es-PE" w:eastAsia="es-PE"/>
        </w:rPr>
        <w:t xml:space="preserve"> Negocio que más se adaptaba a la empresa asegurada en su calidad de arrendataria; (4) se le ha hecho adquirir un seguro dándole una publicidad engañosa y una información incorrecta al llevarle al error con la finalidad de seguir pagando el importe de la prima; (5) ha venido haciendo arreglos estructurales, eléctricos y demás en vista que hasta la fecha la aseguradora no ha atendido su siniestro, afectando enormemente la sostenibilidad económica de la empresa asegurada; (6) los daños ocasionados en las instalaciones del local comercial asegurado son de S/ 111,111.77.</w:t>
      </w:r>
    </w:p>
    <w:p w:rsidRPr="000470E0" w:rsidR="000470E0" w:rsidP="000470E0" w:rsidRDefault="000470E0" w14:paraId="50D20D12" w14:textId="77777777">
      <w:pPr>
        <w:jc w:val="both"/>
        <w:rPr>
          <w:kern w:val="2"/>
          <w:lang w:val="es-PE"/>
        </w:rPr>
      </w:pPr>
    </w:p>
    <w:p w:rsidRPr="000470E0" w:rsidR="000470E0" w:rsidP="000470E0" w:rsidRDefault="000470E0" w14:paraId="254C5B56" w14:textId="05782CC4">
      <w:pPr>
        <w:jc w:val="both"/>
      </w:pPr>
      <w:r w:rsidRPr="3124C658" w:rsidR="000470E0">
        <w:rPr>
          <w:lang w:val="es-PE"/>
        </w:rPr>
        <w:t xml:space="preserve">Que, por su parte, </w:t>
      </w:r>
      <w:r w:rsidRPr="3124C658" w:rsidR="0D3E8BBB">
        <w:rPr>
          <w:lang w:val="es-PE"/>
        </w:rPr>
        <w:t>.................</w:t>
      </w:r>
      <w:r w:rsidRPr="3124C658" w:rsidR="000470E0">
        <w:rPr>
          <w:lang w:val="es-PE"/>
        </w:rPr>
        <w:t xml:space="preserve"> solicita que la reclamación sea declarada infundada, atendiendo resumidamente a lo siguiente: (1) </w:t>
      </w:r>
      <w:r w:rsidRPr="3124C658" w:rsidR="000470E0">
        <w:rPr>
          <w:lang w:val="es-PE" w:eastAsia="es-PE"/>
        </w:rPr>
        <w:t>el inmueble no es propiedad de la empresa asegurada, por lo que la póliza MULTIRIESGO PYME BBVA no cubre bienes de terceros; (2) el Informe Final de los Sres. Máster Ajustadores, encargados de evaluar el siniestro, luego del análisis realizado han determinado que el reclamo planteado no resulta indemnizable bajo la cobertura de la póliza de seguros contratada; (3) de acuerdo con la información recabada por el ajustador, los daños reclamados corresponden a una intensa lluvia en la ciudad de Chimbote, el día 14 de marzo del 2023, lluvia que afectó techos de la edificación afectando a la edificación y una cámara frigorífica; (4) las condiciones generales de la Póliza, en el artículo 1 Objeto del Contrato de Seguro, se indica expresamente que “</w:t>
      </w:r>
      <w:r w:rsidRPr="3124C658" w:rsidR="000470E0">
        <w:rPr>
          <w:i w:val="1"/>
          <w:iCs w:val="1"/>
          <w:lang w:val="es-PE" w:eastAsia="es-PE"/>
        </w:rPr>
        <w:t xml:space="preserve">El Contrato de Seguro cubre cualquier riesgo siempre que, al tiempo de su celebración, exista un interés asegurable actual o contingente. Salvo pacto expreso en contrario o por disposición expresa de la Ley, las obligaciones de la COMPAÑÍA están limitadas al valor nominal de la Suma Asegurada en la moneda contratada (o su equivalente en moneda nacional) y a las </w:t>
      </w:r>
      <w:r w:rsidRPr="3124C658" w:rsidR="000470E0">
        <w:rPr>
          <w:i w:val="1"/>
          <w:iCs w:val="1"/>
          <w:lang w:val="es-PE" w:eastAsia="es-PE"/>
        </w:rPr>
        <w:t>estipulaciones contenidas en la Póliza”</w:t>
      </w:r>
      <w:r w:rsidRPr="3124C658" w:rsidR="000470E0">
        <w:rPr>
          <w:lang w:val="es-PE" w:eastAsia="es-PE"/>
        </w:rPr>
        <w:t>; (5) el artículo 27 define el asegurado como “</w:t>
      </w:r>
      <w:r w:rsidRPr="3124C658" w:rsidR="000470E0">
        <w:rPr>
          <w:i w:val="1"/>
          <w:iCs w:val="1"/>
          <w:lang w:val="es-PE" w:eastAsia="es-PE"/>
        </w:rPr>
        <w:t>Persona natural o jurídica amparada por este Contrato de Seguro y que figura como tal en las Condiciones Particulares de la Póliza. Puede ser también el CONTRATANTE. Es el titular del interés asegurable”.</w:t>
      </w:r>
      <w:r w:rsidRPr="3124C658" w:rsidR="000470E0">
        <w:rPr>
          <w:lang w:val="es-PE" w:eastAsia="es-PE"/>
        </w:rPr>
        <w:t xml:space="preserve"> Asimismo, se define </w:t>
      </w:r>
      <w:r w:rsidRPr="3124C658" w:rsidR="000470E0">
        <w:rPr>
          <w:i w:val="1"/>
          <w:iCs w:val="1"/>
          <w:lang w:val="es-PE" w:eastAsia="es-PE"/>
        </w:rPr>
        <w:t xml:space="preserve">INTERÉS ASEGURABLE </w:t>
      </w:r>
      <w:r w:rsidRPr="3124C658" w:rsidR="000470E0">
        <w:rPr>
          <w:lang w:val="es-PE" w:eastAsia="es-PE"/>
        </w:rPr>
        <w:t>como “</w:t>
      </w:r>
      <w:r w:rsidRPr="3124C658" w:rsidR="000470E0">
        <w:rPr>
          <w:i w:val="1"/>
          <w:iCs w:val="1"/>
          <w:lang w:val="es-PE" w:eastAsia="es-PE"/>
        </w:rPr>
        <w:t>Requisito que debe concurrir en quien desee la cobertura de determinado riesgo, reflejado en su deseo sincero de que el Siniestro no se produzca, ya que, a consecuencia de este, se originaría un perjuicio para su patrimonio. Es la relación económica lícita del ASEGURADO y/o BENEFICIARIO con el bien cuyo riesgo de pérdida se asegura”</w:t>
      </w:r>
      <w:r w:rsidRPr="3124C658" w:rsidR="000470E0">
        <w:rPr>
          <w:lang w:val="es-PE" w:eastAsia="es-PE"/>
        </w:rPr>
        <w:t xml:space="preserve">; (6) el siniestro no se encuentra amparado bajo los términos y condiciones de la póliza, toda vez que el inmueble es de propiedad de los señores Sr. </w:t>
      </w:r>
      <w:r w:rsidRPr="3124C658" w:rsidR="2A921081">
        <w:rPr>
          <w:lang w:val="es-PE" w:eastAsia="es-PE"/>
        </w:rPr>
        <w:t>..........................................</w:t>
      </w:r>
      <w:r w:rsidRPr="3124C658" w:rsidR="000470E0">
        <w:rPr>
          <w:lang w:val="es-PE" w:eastAsia="es-PE"/>
        </w:rPr>
        <w:t xml:space="preserve"> y la Sra. </w:t>
      </w:r>
      <w:r w:rsidRPr="3124C658" w:rsidR="17A21125">
        <w:rPr>
          <w:lang w:val="es-PE" w:eastAsia="es-PE"/>
        </w:rPr>
        <w:t>.............................................................</w:t>
      </w:r>
      <w:r w:rsidRPr="3124C658" w:rsidR="000470E0">
        <w:rPr>
          <w:lang w:val="es-PE" w:eastAsia="es-PE"/>
        </w:rPr>
        <w:t>, no siendo estos contratantes y/o asegurados de la póliza suscrita; (7) con relación al reclamo por “contenidos”, según liquidación del ajustador, no contaría con los sustentos de prexistencia (registros contables y/o facturas) del presunto bien dañado; (8) en el artículo 12 sobre Liquidación y Pago de Siniestros se dispone que “</w:t>
      </w:r>
      <w:r w:rsidRPr="3124C658" w:rsidR="000470E0">
        <w:rPr>
          <w:i w:val="1"/>
          <w:iCs w:val="1"/>
          <w:lang w:val="es-PE" w:eastAsia="es-PE"/>
        </w:rPr>
        <w:t>C. El ASEGURADO, a su costo, debe probar la ocurrencia del Siniestro y la existencia y magnitud de las pérdidas. Corresponde a la COMPAÑÍA la carga de demostrar las causas que la liberan de su prestación indemnizatoria”</w:t>
      </w:r>
      <w:r w:rsidRPr="3124C658" w:rsidR="000470E0">
        <w:rPr>
          <w:lang w:val="es-PE" w:eastAsia="es-PE"/>
        </w:rPr>
        <w:t xml:space="preserve">; (9) </w:t>
      </w:r>
      <w:r w:rsidRPr="3124C658" w:rsidR="000470E0">
        <w:rPr>
          <w:lang w:val="es-PE" w:eastAsia="es-PE"/>
        </w:rPr>
        <w:t>e</w:t>
      </w:r>
      <w:r w:rsidRPr="3124C658" w:rsidR="000470E0">
        <w:rPr>
          <w:lang w:val="es-PE" w:eastAsia="es-PE"/>
        </w:rPr>
        <w:t xml:space="preserve">n ese sentido, la aseguradora se mantiene a la espera del envió de lo sustentos de prexistencia, a efectos de reanudar el proceso de ajuste y liquidación; (10) </w:t>
      </w:r>
      <w:r w:rsidR="000470E0">
        <w:rPr/>
        <w:t xml:space="preserve">se encargó a la empresa Ajustadora MÁSTER, la evaluación del siniestro y los daños ocasionados por el mismo, para determinar la procedencia o no de la cobertura del seguro contratado. En ese sentido, tras haber recibido el Informe final de los ajustadores, estos concluyeron dos cosas. </w:t>
      </w:r>
      <w:r w:rsidR="000470E0">
        <w:rPr/>
        <w:t>En primer lugar, que los daños ocasionados en la infraestructura del inmueble no podían ser amparados toda vez que se advirtió que este no era de propiedad del Asegurado; toda vez que la póliza contratada no extiende su cobertura a daños de terceros.</w:t>
      </w:r>
      <w:r w:rsidR="000470E0">
        <w:rPr/>
        <w:t xml:space="preserve"> </w:t>
      </w:r>
      <w:r w:rsidR="000470E0">
        <w:rPr/>
        <w:t>Por otro lado, respecto a aquellos daños adicionales – por ejemplo, a la Cámara Frigorífica – se concluyó que estos si son pasibles de ser cubiertos siempre y cuando el Asegurado cumpla con remitir los documentos solicitados a fin de que se realice la evaluación correspondiente.</w:t>
      </w:r>
      <w:r w:rsidR="000470E0">
        <w:rPr/>
        <w:t xml:space="preserve"> Lamentablemente, hasta la fecha – y pese a las constantes insistencias– tales documentos no fueron proporcionados por lo que al amparo del artículo N°12 literal C de las Condiciones Generales de Contratación, el caso fue cerrado con cargo de reapertura; (11) respecto a los daños causados en la infraestructura del inmueble, se verificó que el local comercial siniestrado no era de propiedad del asegurado, sino que era alquilado por este; por lo que, los daños causados al edificio no afectan al Asegurado sino a los propietarios de inmueble (el señor </w:t>
      </w:r>
      <w:r w:rsidR="2A921081">
        <w:rPr/>
        <w:t>..........................................</w:t>
      </w:r>
      <w:r w:rsidR="000470E0">
        <w:rPr/>
        <w:t xml:space="preserve"> y la Sra. </w:t>
      </w:r>
      <w:r w:rsidR="1685ECB2">
        <w:rPr/>
        <w:t>........................................</w:t>
      </w:r>
      <w:r w:rsidR="000470E0">
        <w:rPr/>
        <w:t>). En ese sentido, no correspondía que la cobertura sea activada toda vez que la póliza de seguros no se extiende a bienes de terceros sino a bienes propios. En otras palabras, al no ser un bien de propiedad del asegurado, el inmueble no forma parte de la materia asegurada en la póliza de seguros; (12) como lo señalan las Condiciones Generales de la Póliza contratada en el Artículo N°1 referido al Objeto del Contrato de Seguro, “</w:t>
      </w:r>
      <w:r w:rsidRPr="3124C658" w:rsidR="000470E0">
        <w:rPr>
          <w:i w:val="1"/>
          <w:iCs w:val="1"/>
        </w:rPr>
        <w:t xml:space="preserve">el Contrato de Seguro cubre cualquier riesgo siempre que al tiempo de su celebración exista un interés asegurable actual o contingente”. </w:t>
      </w:r>
      <w:r w:rsidR="000470E0">
        <w:rPr/>
        <w:t xml:space="preserve">Adicionalmente, tal y como lo señala el artículo 27 respecto a las Definiciones del Contrato, uno de los principios del Contrato de Seguros refiere al interés asegurable, definición que responde al interés de que un siniestro no ocurra toda vez que, de ocurrir, ello significaría un perjuicio en el patrimonio del asegurado. </w:t>
      </w:r>
      <w:r w:rsidR="000470E0">
        <w:rPr/>
        <w:t xml:space="preserve">Considera que para que proceda una cobertura, deberá verificarse que el Asegurado sea el Titular del Interés Asegurable; concepto que responde a aquel supuesto en el cual el Asegurado cuente con un interés sincero de que un siniestro no ocurra toda vez que ello significaría una vulneración importante a su patrimonio; (13) los daños ocasionados por las lluvias en la infraestructura </w:t>
      </w:r>
      <w:r w:rsidR="000470E0">
        <w:rPr/>
        <w:t>del inmueble no afectan al Asegurado, sino a los propietarios del inmueble que venía alquilando; por lo que, tales daños no significan un perjuicio al patrimonio de este.</w:t>
      </w:r>
      <w:r w:rsidR="000470E0">
        <w:rPr/>
        <w:t xml:space="preserve"> En efecto, tales daños significan un perjuicio directo hacia los reales propietarios del inmueble; supuesto que no se encuentra amparado por el contrato de seguros, toda vez que la póliza no suscrita no extiende su cobertura a los daños sufridos en patrimonios de terceros; (14) respecto de la solicitud de cobertura por los daños ocasionados por el siniestro en la cámara frigorífica, reitera que tales daños no fueron rechazados por la Compañía. </w:t>
      </w:r>
      <w:r w:rsidR="000470E0">
        <w:rPr/>
        <w:t>Por el contrario, se solicitó al Asegurado que brinde cierta documentación a fin de poder constatar los daños causados y evaluar la procedencia.</w:t>
      </w:r>
      <w:r w:rsidR="000470E0">
        <w:rPr/>
        <w:t xml:space="preserve"> </w:t>
      </w:r>
      <w:r w:rsidR="000470E0">
        <w:rPr/>
        <w:t>Lamentablemente, hasta la fecha, tales documentos no han sido remitidos; (15) de esa estipulación se desprende que es responsabilidad del asegurado demostrar el daño alegado y solicitado a fin de que este pueda ser cubierto por el seguro contratado; por lo que, la Compañía no puede brindar la cobertura parcial antes mencionada mientras el Asegurado no cumpla con remitir los documentos solicitados en su debida oportunidad a fin de evaluar y constatar los daños.</w:t>
      </w:r>
      <w:r w:rsidR="000470E0">
        <w:rPr/>
        <w:t xml:space="preserve"> </w:t>
      </w:r>
    </w:p>
    <w:p w:rsidRPr="000470E0" w:rsidR="000470E0" w:rsidP="000470E0" w:rsidRDefault="000470E0" w14:paraId="7D58A604" w14:textId="77777777">
      <w:pPr>
        <w:pStyle w:val="Textoindependiente"/>
        <w:kinsoku w:val="0"/>
        <w:overflowPunct w:val="0"/>
        <w:rPr>
          <w:lang w:val="es-PE"/>
        </w:rPr>
      </w:pPr>
    </w:p>
    <w:p w:rsidRPr="000470E0" w:rsidR="000470E0" w:rsidP="000470E0" w:rsidRDefault="000470E0" w14:paraId="4CE5D4FF" w14:textId="77777777">
      <w:pPr>
        <w:jc w:val="both"/>
        <w:outlineLvl w:val="0"/>
        <w:rPr>
          <w:lang w:val="es-PE"/>
        </w:rPr>
      </w:pPr>
      <w:r w:rsidRPr="000470E0">
        <w:rPr>
          <w:rStyle w:val="Textoennegrita"/>
          <w:lang w:val="es-PE"/>
        </w:rPr>
        <w:t>CONSIDERANDO:</w:t>
      </w:r>
    </w:p>
    <w:p w:rsidRPr="000470E0" w:rsidR="000470E0" w:rsidP="000470E0" w:rsidRDefault="000470E0" w14:paraId="28292A0F" w14:textId="77777777">
      <w:pPr>
        <w:jc w:val="both"/>
        <w:rPr>
          <w:b/>
          <w:u w:val="single"/>
        </w:rPr>
      </w:pPr>
    </w:p>
    <w:p w:rsidRPr="000470E0" w:rsidR="000470E0" w:rsidP="000470E0" w:rsidRDefault="000470E0" w14:paraId="4E3F38BF" w14:textId="77777777">
      <w:pPr>
        <w:jc w:val="both"/>
        <w:rPr>
          <w:rStyle w:val="Textoennegrita"/>
        </w:rPr>
      </w:pPr>
      <w:r w:rsidRPr="000470E0">
        <w:rPr>
          <w:b/>
          <w:u w:val="single"/>
        </w:rPr>
        <w:t>PRIMERO</w:t>
      </w:r>
      <w:r w:rsidRPr="000470E0">
        <w:t xml:space="preserve">: Conforme al Reglamento de la Defensoría del Asegurado, </w:t>
      </w:r>
      <w:r w:rsidRPr="000470E0">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70E0" w:rsidR="000470E0" w:rsidP="000470E0" w:rsidRDefault="000470E0" w14:paraId="6A70D32C" w14:textId="77777777">
      <w:pPr>
        <w:jc w:val="both"/>
        <w:rPr>
          <w:b/>
          <w:u w:val="single"/>
        </w:rPr>
      </w:pPr>
    </w:p>
    <w:p w:rsidRPr="000470E0" w:rsidR="000470E0" w:rsidP="000470E0" w:rsidRDefault="000470E0" w14:paraId="05622C62" w14:textId="77777777">
      <w:pPr>
        <w:jc w:val="both"/>
      </w:pPr>
      <w:r w:rsidRPr="000470E0">
        <w:rPr>
          <w:b/>
          <w:u w:val="single"/>
        </w:rPr>
        <w:t>SEGUNDO</w:t>
      </w:r>
      <w:r w:rsidRPr="000470E0">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70E0" w:rsidR="000470E0" w:rsidP="000470E0" w:rsidRDefault="000470E0" w14:paraId="224D6693" w14:textId="77777777">
      <w:pPr>
        <w:jc w:val="both"/>
        <w:rPr>
          <w:rStyle w:val="Textoennegrita"/>
          <w:u w:val="single"/>
        </w:rPr>
      </w:pPr>
    </w:p>
    <w:p w:rsidRPr="000470E0" w:rsidR="000470E0" w:rsidP="000470E0" w:rsidRDefault="000470E0" w14:paraId="0E64C702" w14:textId="77777777">
      <w:pPr>
        <w:jc w:val="both"/>
      </w:pPr>
      <w:r w:rsidRPr="000470E0">
        <w:rPr>
          <w:rStyle w:val="Textoennegrita"/>
          <w:u w:val="single"/>
        </w:rPr>
        <w:t>TERCERO</w:t>
      </w:r>
      <w:r w:rsidRPr="000470E0">
        <w:rPr>
          <w:rStyle w:val="Textoennegrita"/>
        </w:rPr>
        <w:t>:</w:t>
      </w:r>
      <w:r w:rsidRPr="000470E0">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0470E0" w:rsidR="000470E0" w:rsidP="000470E0" w:rsidRDefault="000470E0" w14:paraId="4B3354A5" w14:textId="77777777">
      <w:pPr>
        <w:jc w:val="both"/>
        <w:rPr>
          <w:b/>
          <w:u w:val="single"/>
        </w:rPr>
      </w:pPr>
    </w:p>
    <w:p w:rsidRPr="000470E0" w:rsidR="000470E0" w:rsidP="000470E0" w:rsidRDefault="000470E0" w14:paraId="0B430B45" w14:textId="77777777">
      <w:pPr>
        <w:jc w:val="both"/>
        <w:rPr>
          <w:bCs/>
        </w:rPr>
      </w:pPr>
      <w:r w:rsidRPr="000470E0">
        <w:rPr>
          <w:b/>
          <w:u w:val="single"/>
        </w:rPr>
        <w:t>CUARTO</w:t>
      </w:r>
      <w:r w:rsidRPr="000470E0">
        <w:rPr>
          <w:b/>
        </w:rPr>
        <w:t>:</w:t>
      </w:r>
      <w:r w:rsidRPr="000470E0">
        <w:t xml:space="preserve"> </w:t>
      </w:r>
      <w:r w:rsidRPr="000470E0">
        <w:rPr>
          <w:rStyle w:val="Textoennegrita"/>
          <w:b w:val="0"/>
        </w:rPr>
        <w:t>Que, en materia procesal</w:t>
      </w:r>
      <w:r w:rsidRPr="000470E0">
        <w:t>, corresponde a quien invoca hechos probar su existencia, carga procesal a la que refiere el artículo 196 del Código Procesal Civil, salvo que se acoja a alguna presunción legal de carácter relativo o absoluto.</w:t>
      </w:r>
    </w:p>
    <w:p w:rsidRPr="000470E0" w:rsidR="000470E0" w:rsidP="000470E0" w:rsidRDefault="000470E0" w14:paraId="26141AED" w14:textId="77777777">
      <w:pPr>
        <w:jc w:val="both"/>
        <w:rPr>
          <w:rStyle w:val="Textoennegrita"/>
          <w:u w:val="single"/>
        </w:rPr>
      </w:pPr>
    </w:p>
    <w:p w:rsidRPr="000470E0" w:rsidR="000470E0" w:rsidP="000470E0" w:rsidRDefault="000470E0" w14:paraId="6C59CD29" w14:textId="77777777">
      <w:pPr>
        <w:jc w:val="both"/>
        <w:rPr>
          <w:lang w:val="es-MX"/>
        </w:rPr>
      </w:pPr>
      <w:r w:rsidRPr="000470E0">
        <w:rPr>
          <w:rStyle w:val="Textoennegrita"/>
          <w:u w:val="single"/>
        </w:rPr>
        <w:t>QUINTO</w:t>
      </w:r>
      <w:r w:rsidRPr="000470E0">
        <w:rPr>
          <w:rStyle w:val="Textoennegrita"/>
        </w:rPr>
        <w:t>:</w:t>
      </w:r>
      <w:r w:rsidRPr="000470E0">
        <w:rPr>
          <w:rStyle w:val="Textoennegrita"/>
          <w:b w:val="0"/>
        </w:rPr>
        <w:t xml:space="preserve"> </w:t>
      </w:r>
      <w:r w:rsidRPr="000470E0">
        <w:t>Sobre la base de los términos contenidos en la reclamación y en la absolución de esta, y a lo tratado en la audiencia de vista, la cuestión controvertida radica en determinar si el siniestro bajo reclamación cuenta o no bajo cobertura</w:t>
      </w:r>
      <w:r w:rsidRPr="000470E0">
        <w:rPr>
          <w:bCs/>
          <w:lang w:val="es-MX"/>
        </w:rPr>
        <w:t>.</w:t>
      </w:r>
    </w:p>
    <w:p w:rsidRPr="000470E0" w:rsidR="000470E0" w:rsidP="000470E0" w:rsidRDefault="000470E0" w14:paraId="4C20A0A5" w14:textId="77777777">
      <w:pPr>
        <w:jc w:val="both"/>
        <w:rPr>
          <w:bCs/>
          <w:lang w:val="es-MX"/>
        </w:rPr>
      </w:pPr>
    </w:p>
    <w:p w:rsidRPr="000470E0" w:rsidR="000470E0" w:rsidP="000470E0" w:rsidRDefault="000470E0" w14:paraId="1ABFB26F" w14:textId="77777777">
      <w:pPr>
        <w:tabs>
          <w:tab w:val="left" w:pos="2160"/>
        </w:tabs>
        <w:jc w:val="both"/>
        <w:rPr>
          <w:rStyle w:val="Textoennegrita"/>
          <w:b w:val="0"/>
        </w:rPr>
      </w:pPr>
      <w:r w:rsidRPr="000470E0">
        <w:t xml:space="preserve">La aseguradora basa el rechazo de cobertura en que a los daños a la edificación son daños a bienes de terceros por lo que no existe interés asegurable en el caso del reclamante para solicitar la cobertura en ese extremo, y en cuento a los daños correspondientes al contenido, </w:t>
      </w:r>
      <w:r w:rsidRPr="000470E0">
        <w:lastRenderedPageBreak/>
        <w:t>esto es, a la cámara frigorífica no se ha presentado el sustento de la preexistencia de ese bien (registros contables y/o facturas).</w:t>
      </w:r>
    </w:p>
    <w:p w:rsidRPr="000470E0" w:rsidR="000470E0" w:rsidP="000470E0" w:rsidRDefault="000470E0" w14:paraId="472D13A8" w14:textId="77777777">
      <w:pPr>
        <w:jc w:val="both"/>
        <w:rPr>
          <w:rStyle w:val="Textoennegrita"/>
          <w:b w:val="0"/>
        </w:rPr>
      </w:pPr>
    </w:p>
    <w:p w:rsidRPr="000470E0" w:rsidR="000470E0" w:rsidP="000470E0" w:rsidRDefault="000470E0" w14:paraId="2757EAE0" w14:textId="16D4DDE4">
      <w:pPr>
        <w:tabs>
          <w:tab w:val="left" w:pos="2160"/>
        </w:tabs>
        <w:jc w:val="both"/>
        <w:rPr>
          <w:lang w:val="es-MX"/>
        </w:rPr>
      </w:pPr>
      <w:r w:rsidRPr="3124C658" w:rsidR="000470E0">
        <w:rPr>
          <w:b w:val="1"/>
          <w:bCs w:val="1"/>
          <w:u w:val="single"/>
        </w:rPr>
        <w:t>SEXTO</w:t>
      </w:r>
      <w:r w:rsidRPr="3124C658" w:rsidR="000470E0">
        <w:rPr>
          <w:b w:val="1"/>
          <w:bCs w:val="1"/>
        </w:rPr>
        <w:t>:</w:t>
      </w:r>
      <w:r w:rsidR="000470E0">
        <w:rPr/>
        <w:t xml:space="preserve"> En cuanto al primer extremo, se advierte que no es un hecho controvertido que la edificación materia de la reclamación de cobertura es un bien de propiedad de terceros, esto es, el bien arrendado no es de propiedad de la empresa asegurada </w:t>
      </w:r>
      <w:r w:rsidRPr="3124C658" w:rsidR="6777BF54">
        <w:rPr>
          <w:lang w:val="es-MX"/>
        </w:rPr>
        <w:t>..........................................................................................................................</w:t>
      </w:r>
      <w:r w:rsidRPr="3124C658" w:rsidR="000470E0">
        <w:rPr>
          <w:lang w:val="es-MX"/>
        </w:rPr>
        <w:t>.</w:t>
      </w:r>
    </w:p>
    <w:p w:rsidRPr="000470E0" w:rsidR="000470E0" w:rsidP="000470E0" w:rsidRDefault="000470E0" w14:paraId="72DA5ADB" w14:textId="77777777">
      <w:pPr>
        <w:tabs>
          <w:tab w:val="left" w:pos="2160"/>
        </w:tabs>
        <w:jc w:val="both"/>
        <w:rPr>
          <w:lang w:val="es-MX"/>
        </w:rPr>
      </w:pPr>
    </w:p>
    <w:p w:rsidRPr="000470E0" w:rsidR="000470E0" w:rsidP="000470E0" w:rsidRDefault="000470E0" w14:paraId="3DDC6856" w14:textId="77777777">
      <w:pPr>
        <w:tabs>
          <w:tab w:val="left" w:pos="2160"/>
        </w:tabs>
        <w:jc w:val="both"/>
        <w:rPr>
          <w:lang w:val="es-MX"/>
        </w:rPr>
      </w:pPr>
      <w:r w:rsidRPr="000470E0">
        <w:rPr>
          <w:lang w:val="es-MX"/>
        </w:rPr>
        <w:t>Siendo esto así, corresponde analizar si respecto de ese bien de propiedad de terceros, la asegurada tiene o no un interés asegurable.</w:t>
      </w:r>
    </w:p>
    <w:p w:rsidRPr="000470E0" w:rsidR="000470E0" w:rsidP="000470E0" w:rsidRDefault="000470E0" w14:paraId="4B9B90EB" w14:textId="77777777">
      <w:pPr>
        <w:tabs>
          <w:tab w:val="left" w:pos="2160"/>
        </w:tabs>
        <w:jc w:val="both"/>
        <w:rPr>
          <w:lang w:val="es-MX"/>
        </w:rPr>
      </w:pPr>
    </w:p>
    <w:p w:rsidRPr="000470E0" w:rsidR="000470E0" w:rsidP="000470E0" w:rsidRDefault="000470E0" w14:paraId="2A1373DE" w14:textId="77777777">
      <w:pPr>
        <w:tabs>
          <w:tab w:val="left" w:pos="2160"/>
        </w:tabs>
        <w:jc w:val="both"/>
        <w:rPr>
          <w:lang w:val="es-MX"/>
        </w:rPr>
      </w:pPr>
      <w:r w:rsidRPr="000470E0">
        <w:rPr>
          <w:lang w:val="es-MX"/>
        </w:rPr>
        <w:t>A este efecto, en las condiciones generales del seguro contratado se establece como condición para que exista un interés asegurable materia de cobertura, el riesgo de ocurrencia de un siniestro sobre el bien debe originar un perjuicio para el patrimonio del asegurado.</w:t>
      </w:r>
    </w:p>
    <w:p w:rsidRPr="000470E0" w:rsidR="000470E0" w:rsidP="000470E0" w:rsidRDefault="000470E0" w14:paraId="4750E616" w14:textId="77777777">
      <w:pPr>
        <w:tabs>
          <w:tab w:val="left" w:pos="2160"/>
        </w:tabs>
        <w:jc w:val="both"/>
        <w:rPr>
          <w:lang w:val="es-MX"/>
        </w:rPr>
      </w:pPr>
    </w:p>
    <w:p w:rsidRPr="000470E0" w:rsidR="000470E0" w:rsidP="000470E0" w:rsidRDefault="000470E0" w14:paraId="0597BD0D" w14:textId="3DCC42F7">
      <w:pPr>
        <w:tabs>
          <w:tab w:val="left" w:pos="2160"/>
        </w:tabs>
        <w:jc w:val="both"/>
        <w:rPr>
          <w:lang w:val="es-MX"/>
        </w:rPr>
      </w:pPr>
      <w:r w:rsidRPr="000470E0">
        <w:rPr>
          <w:noProof/>
        </w:rPr>
        <w:drawing>
          <wp:inline distT="0" distB="0" distL="0" distR="0" wp14:anchorId="1F06A4C1" wp14:editId="04F81F0F">
            <wp:extent cx="5580380" cy="1724025"/>
            <wp:effectExtent l="0" t="0" r="1270" b="9525"/>
            <wp:docPr id="158431254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724025"/>
                    </a:xfrm>
                    <a:prstGeom prst="rect">
                      <a:avLst/>
                    </a:prstGeom>
                    <a:noFill/>
                    <a:ln>
                      <a:noFill/>
                    </a:ln>
                  </pic:spPr>
                </pic:pic>
              </a:graphicData>
            </a:graphic>
          </wp:inline>
        </w:drawing>
      </w:r>
    </w:p>
    <w:p w:rsidRPr="000470E0" w:rsidR="000470E0" w:rsidP="000470E0" w:rsidRDefault="000470E0" w14:paraId="293C5425" w14:textId="77777777">
      <w:pPr>
        <w:tabs>
          <w:tab w:val="left" w:pos="2160"/>
        </w:tabs>
        <w:jc w:val="both"/>
        <w:rPr>
          <w:lang w:val="es-MX"/>
        </w:rPr>
      </w:pPr>
    </w:p>
    <w:p w:rsidRPr="000470E0" w:rsidR="000470E0" w:rsidP="000470E0" w:rsidRDefault="000470E0" w14:paraId="0A74E0AB" w14:textId="77777777">
      <w:pPr>
        <w:tabs>
          <w:tab w:val="left" w:pos="2160"/>
        </w:tabs>
        <w:jc w:val="both"/>
        <w:rPr>
          <w:lang w:val="es-MX"/>
        </w:rPr>
      </w:pPr>
      <w:r w:rsidRPr="000470E0">
        <w:rPr>
          <w:lang w:val="es-MX"/>
        </w:rPr>
        <w:t>En el presente caso no concurre tal perjuicio, puesto que la reparación necesaria de los daños al bien arrendado legalmente es de cargo de los propietarios, esto es, de los arrendadores.</w:t>
      </w:r>
    </w:p>
    <w:p w:rsidRPr="000470E0" w:rsidR="000470E0" w:rsidP="000470E0" w:rsidRDefault="000470E0" w14:paraId="40DBAFB3" w14:textId="77777777">
      <w:pPr>
        <w:tabs>
          <w:tab w:val="left" w:pos="2160"/>
        </w:tabs>
        <w:jc w:val="both"/>
        <w:rPr>
          <w:lang w:val="es-MX"/>
        </w:rPr>
      </w:pPr>
    </w:p>
    <w:p w:rsidRPr="000470E0" w:rsidR="000470E0" w:rsidP="000470E0" w:rsidRDefault="000470E0" w14:paraId="46F04CFB" w14:textId="77777777">
      <w:pPr>
        <w:tabs>
          <w:tab w:val="left" w:pos="2160"/>
        </w:tabs>
        <w:jc w:val="both"/>
        <w:rPr>
          <w:lang w:val="es-MX"/>
        </w:rPr>
      </w:pPr>
      <w:r w:rsidRPr="000470E0">
        <w:rPr>
          <w:lang w:val="es-MX"/>
        </w:rPr>
        <w:t>En efecto, de acuerdo con lo dispuesto por el inciso 2) del artículo 1680 del Código Civil, el arrendador está obligado a realizar durante el arrendamiento todas las reparaciones necesarias, salvo pacto distinto.</w:t>
      </w:r>
    </w:p>
    <w:p w:rsidRPr="000470E0" w:rsidR="000470E0" w:rsidP="000470E0" w:rsidRDefault="000470E0" w14:paraId="0BC602B1" w14:textId="77777777">
      <w:pPr>
        <w:tabs>
          <w:tab w:val="left" w:pos="2160"/>
        </w:tabs>
        <w:jc w:val="both"/>
        <w:rPr>
          <w:lang w:val="es-MX"/>
        </w:rPr>
      </w:pPr>
    </w:p>
    <w:p w:rsidRPr="000470E0" w:rsidR="000470E0" w:rsidP="000470E0" w:rsidRDefault="000470E0" w14:paraId="4661FB0B" w14:textId="5C1864D3">
      <w:pPr>
        <w:tabs>
          <w:tab w:val="left" w:pos="2160"/>
        </w:tabs>
        <w:jc w:val="both"/>
      </w:pPr>
      <w:r w:rsidRPr="3124C658" w:rsidR="000470E0">
        <w:rPr>
          <w:lang w:val="es-MX"/>
        </w:rPr>
        <w:t xml:space="preserve">Conforme al Contrato de Arrendamiento de fecha 30 de septiembre de 2021, suscrito por </w:t>
      </w:r>
      <w:r w:rsidRPr="3124C658" w:rsidR="6777BF54">
        <w:rPr>
          <w:lang w:val="es-MX"/>
        </w:rPr>
        <w:t>..........................................................................................................................</w:t>
      </w:r>
      <w:r w:rsidRPr="3124C658" w:rsidR="000470E0">
        <w:rPr>
          <w:lang w:val="es-MX"/>
        </w:rPr>
        <w:t>. en calidad de arrendatario con los propietarios el</w:t>
      </w:r>
      <w:r w:rsidR="000470E0">
        <w:rPr/>
        <w:t xml:space="preserve"> señor </w:t>
      </w:r>
      <w:r w:rsidR="2A921081">
        <w:rPr/>
        <w:t>..........................................</w:t>
      </w:r>
      <w:r w:rsidR="000470E0">
        <w:rPr/>
        <w:t xml:space="preserve"> y la Sra. </w:t>
      </w:r>
      <w:r w:rsidR="1685ECB2">
        <w:rPr/>
        <w:t>........................................</w:t>
      </w:r>
      <w:r w:rsidR="000470E0">
        <w:rPr/>
        <w:t>, no se ha establecido que las reparaciones urgentes y necesarias están a cargo del arrendatario. En ese sentido, no existe pacto en contrario de lo establecido en el citado</w:t>
      </w:r>
      <w:r w:rsidRPr="3124C658" w:rsidR="000470E0">
        <w:rPr>
          <w:lang w:val="es-MX"/>
        </w:rPr>
        <w:t xml:space="preserve"> inciso 2) del artículo 1680 del Código Civil. </w:t>
      </w:r>
    </w:p>
    <w:p w:rsidRPr="000470E0" w:rsidR="000470E0" w:rsidP="000470E0" w:rsidRDefault="000470E0" w14:paraId="37E8BE6C" w14:textId="77777777">
      <w:pPr>
        <w:tabs>
          <w:tab w:val="left" w:pos="2160"/>
        </w:tabs>
        <w:jc w:val="both"/>
      </w:pPr>
    </w:p>
    <w:p w:rsidRPr="000470E0" w:rsidR="000470E0" w:rsidP="000470E0" w:rsidRDefault="000470E0" w14:paraId="76DDFE83" w14:textId="77777777">
      <w:pPr>
        <w:tabs>
          <w:tab w:val="left" w:pos="2160"/>
        </w:tabs>
        <w:jc w:val="both"/>
      </w:pPr>
      <w:r w:rsidRPr="000470E0">
        <w:t xml:space="preserve">De acuerdo con el inciso 6) del artículo 1681, el arrendatario está obligado a efectuar las reparaciones que le correspondan conforme a la ley o al contrato. De acuerdo con la ley, el arrendatario debe asumir las reparaciones de daños ordinarios o de mantenimiento, esto es producto del uso y conservación normal del bien arrendado, es decir, las que corresponden a gastos de mantenimiento y conservación ordinario. Por ello, la parte que asume las reparaciones necesarias para el uso del bien durante el plazo del arrendamiento y que deben efectuarse para corregir el riesgo de la pérdida o mal estado son responsabilidad de los propietarios. </w:t>
      </w:r>
    </w:p>
    <w:p w:rsidRPr="000470E0" w:rsidR="000470E0" w:rsidP="000470E0" w:rsidRDefault="000470E0" w14:paraId="3D79DA28" w14:textId="77777777">
      <w:pPr>
        <w:tabs>
          <w:tab w:val="left" w:pos="2160"/>
        </w:tabs>
        <w:jc w:val="both"/>
      </w:pPr>
    </w:p>
    <w:p w:rsidRPr="000470E0" w:rsidR="000470E0" w:rsidP="000470E0" w:rsidRDefault="000470E0" w14:paraId="06B30009" w14:textId="77777777">
      <w:pPr>
        <w:tabs>
          <w:tab w:val="left" w:pos="2160"/>
        </w:tabs>
        <w:jc w:val="both"/>
        <w:rPr>
          <w:lang w:val="es-MX"/>
        </w:rPr>
      </w:pPr>
      <w:r w:rsidRPr="000470E0">
        <w:t xml:space="preserve">Por tal motivo, se aprecia que no existe un </w:t>
      </w:r>
      <w:r w:rsidRPr="000470E0">
        <w:rPr>
          <w:lang w:val="es-MX"/>
        </w:rPr>
        <w:t>perjuicio para el patrimonio del asegurado, habida cuenta que a los propietarios les corresponde legalmente asumir las reparaciones necesarias al inmueble de su propiedad materia del arrendamiento por los daños generados por un evento extraordinario ajeno al desgaste por el uso del bien.</w:t>
      </w:r>
    </w:p>
    <w:p w:rsidRPr="000470E0" w:rsidR="000470E0" w:rsidP="000470E0" w:rsidRDefault="000470E0" w14:paraId="1C150208" w14:textId="77777777">
      <w:pPr>
        <w:autoSpaceDE w:val="0"/>
        <w:autoSpaceDN w:val="0"/>
        <w:adjustRightInd w:val="0"/>
        <w:jc w:val="both"/>
        <w:rPr>
          <w:lang w:val="es-PE"/>
        </w:rPr>
      </w:pPr>
    </w:p>
    <w:p w:rsidRPr="000470E0" w:rsidR="000470E0" w:rsidP="000470E0" w:rsidRDefault="000470E0" w14:paraId="6CFBBF8D" w14:textId="77777777">
      <w:pPr>
        <w:pStyle w:val="Default"/>
        <w:jc w:val="both"/>
        <w:rPr>
          <w:rFonts w:ascii="Times New Roman" w:hAnsi="Times New Roman" w:cs="Times New Roman"/>
        </w:rPr>
      </w:pPr>
      <w:r w:rsidRPr="000470E0">
        <w:rPr>
          <w:rFonts w:ascii="Times New Roman" w:hAnsi="Times New Roman" w:cs="Times New Roman"/>
        </w:rPr>
        <w:t>Consecuentemente, de los argumentos expuestos se llega a la conclusión que, respecto a los daños a la edificación estos no resultan bajo cobertura por no existir interés asegurable en el caso del reclamante.</w:t>
      </w:r>
    </w:p>
    <w:p w:rsidRPr="000470E0" w:rsidR="000470E0" w:rsidP="000470E0" w:rsidRDefault="000470E0" w14:paraId="10F06B7A" w14:textId="77777777">
      <w:pPr>
        <w:pStyle w:val="Default"/>
        <w:jc w:val="both"/>
        <w:rPr>
          <w:rFonts w:ascii="Times New Roman" w:hAnsi="Times New Roman" w:cs="Times New Roman"/>
        </w:rPr>
      </w:pPr>
      <w:r w:rsidRPr="000470E0">
        <w:rPr>
          <w:rFonts w:ascii="Times New Roman" w:hAnsi="Times New Roman" w:cs="Times New Roman"/>
        </w:rPr>
        <w:t xml:space="preserve"> </w:t>
      </w:r>
    </w:p>
    <w:p w:rsidRPr="000470E0" w:rsidR="000470E0" w:rsidP="000470E0" w:rsidRDefault="000470E0" w14:paraId="7257E67B" w14:textId="77777777">
      <w:pPr>
        <w:tabs>
          <w:tab w:val="left" w:pos="2160"/>
        </w:tabs>
        <w:jc w:val="both"/>
      </w:pPr>
      <w:r w:rsidRPr="000470E0">
        <w:rPr>
          <w:b/>
          <w:u w:val="single"/>
        </w:rPr>
        <w:t>SÉPTIMO</w:t>
      </w:r>
      <w:r w:rsidRPr="000470E0">
        <w:rPr>
          <w:b/>
        </w:rPr>
        <w:t>:</w:t>
      </w:r>
      <w:r w:rsidRPr="000470E0">
        <w:t xml:space="preserve"> Sobre el segundo extremo, esto es los daños correspondientes al contenido, cabe tener en consideración que tal como se estipula en el contrato de seguro, el asegurado debe probar la existencia de la pérdida:</w:t>
      </w:r>
    </w:p>
    <w:p w:rsidRPr="000470E0" w:rsidR="000470E0" w:rsidP="000470E0" w:rsidRDefault="000470E0" w14:paraId="3132019C" w14:textId="0C8E7FDA">
      <w:pPr>
        <w:tabs>
          <w:tab w:val="left" w:pos="2160"/>
        </w:tabs>
        <w:jc w:val="both"/>
      </w:pPr>
      <w:r w:rsidRPr="000470E0">
        <w:rPr>
          <w:noProof/>
        </w:rPr>
        <w:drawing>
          <wp:inline distT="0" distB="0" distL="0" distR="0" wp14:anchorId="5CEB44BF" wp14:editId="142FE5C5">
            <wp:extent cx="5580380" cy="1563370"/>
            <wp:effectExtent l="0" t="0" r="1270" b="0"/>
            <wp:docPr id="1995080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563370"/>
                    </a:xfrm>
                    <a:prstGeom prst="rect">
                      <a:avLst/>
                    </a:prstGeom>
                    <a:noFill/>
                    <a:ln>
                      <a:noFill/>
                    </a:ln>
                  </pic:spPr>
                </pic:pic>
              </a:graphicData>
            </a:graphic>
          </wp:inline>
        </w:drawing>
      </w:r>
    </w:p>
    <w:p w:rsidRPr="000470E0" w:rsidR="000470E0" w:rsidP="000470E0" w:rsidRDefault="000470E0" w14:paraId="66747A23" w14:textId="77777777">
      <w:pPr>
        <w:tabs>
          <w:tab w:val="left" w:pos="2160"/>
        </w:tabs>
        <w:jc w:val="both"/>
      </w:pPr>
      <w:r w:rsidRPr="000470E0">
        <w:t xml:space="preserve">En esa medida, contractualmente para la cobertura de los daños al contenido, el asegurado está obligado a acreditar la prexistencia del bien mueble dañado, es decir, debe presentar documentación que acredite titularidad sobre ese activo, tales como registros contables o comprobantes de pago de la adquisición de ese activo o arrendamiento de este. </w:t>
      </w:r>
    </w:p>
    <w:p w:rsidRPr="000470E0" w:rsidR="000470E0" w:rsidP="000470E0" w:rsidRDefault="000470E0" w14:paraId="1D7E80F6" w14:textId="77777777">
      <w:pPr>
        <w:tabs>
          <w:tab w:val="left" w:pos="2160"/>
        </w:tabs>
        <w:jc w:val="both"/>
      </w:pPr>
    </w:p>
    <w:p w:rsidRPr="000470E0" w:rsidR="000470E0" w:rsidP="000470E0" w:rsidRDefault="000470E0" w14:paraId="19261498" w14:textId="77777777">
      <w:pPr>
        <w:tabs>
          <w:tab w:val="left" w:pos="2160"/>
        </w:tabs>
        <w:jc w:val="both"/>
      </w:pPr>
      <w:r w:rsidRPr="000470E0">
        <w:t>La empresa reclamante ha presentado una cotización de la reparación de los daños al mencionado bien mueble, pero no ha cumplido con presentar la documentación que demuestre que titularidad sobre la cámara frigorífica.</w:t>
      </w:r>
    </w:p>
    <w:p w:rsidRPr="000470E0" w:rsidR="000470E0" w:rsidP="000470E0" w:rsidRDefault="000470E0" w14:paraId="64F0B9AC" w14:textId="77777777">
      <w:pPr>
        <w:tabs>
          <w:tab w:val="left" w:pos="2160"/>
        </w:tabs>
        <w:jc w:val="both"/>
      </w:pPr>
    </w:p>
    <w:p w:rsidRPr="000470E0" w:rsidR="000470E0" w:rsidP="000470E0" w:rsidRDefault="000470E0" w14:paraId="020FED01" w14:textId="77777777">
      <w:pPr>
        <w:autoSpaceDE w:val="0"/>
        <w:autoSpaceDN w:val="0"/>
        <w:adjustRightInd w:val="0"/>
        <w:jc w:val="both"/>
      </w:pPr>
      <w:r w:rsidRPr="000470E0">
        <w:t>En ese sentido, en cuanto a este extremo se encuentra que no se han cumplido con los requisitos para solicitar la cobertura reclamada.</w:t>
      </w:r>
    </w:p>
    <w:p w:rsidRPr="000470E0" w:rsidR="000470E0" w:rsidP="000470E0" w:rsidRDefault="000470E0" w14:paraId="3803F9F5" w14:textId="77777777">
      <w:pPr>
        <w:jc w:val="both"/>
      </w:pPr>
    </w:p>
    <w:p w:rsidRPr="000470E0" w:rsidR="000470E0" w:rsidP="000470E0" w:rsidRDefault="000470E0" w14:paraId="0B99077F" w14:textId="77777777">
      <w:pPr>
        <w:jc w:val="both"/>
        <w:rPr>
          <w:b/>
        </w:rPr>
      </w:pPr>
      <w:r w:rsidRPr="000470E0">
        <w:rPr>
          <w:b/>
        </w:rPr>
        <w:t xml:space="preserve">ATENDIENDO A LO EXPRESADO, ESTE COLEGIADO CONCLUYE SU APRECIACIÓN RAZONADA Y CONJUNTA, POR LO QUE  </w:t>
      </w:r>
    </w:p>
    <w:p w:rsidRPr="000470E0" w:rsidR="000470E0" w:rsidP="000470E0" w:rsidRDefault="000470E0" w14:paraId="08C1554D" w14:textId="77777777">
      <w:pPr>
        <w:tabs>
          <w:tab w:val="left" w:pos="2160"/>
        </w:tabs>
        <w:jc w:val="both"/>
      </w:pPr>
    </w:p>
    <w:p w:rsidRPr="000470E0" w:rsidR="000470E0" w:rsidP="000470E0" w:rsidRDefault="000470E0" w14:paraId="7BF22D5B" w14:textId="77777777">
      <w:pPr>
        <w:jc w:val="both"/>
        <w:rPr>
          <w:b/>
        </w:rPr>
      </w:pPr>
      <w:r w:rsidRPr="000470E0">
        <w:rPr>
          <w:b/>
        </w:rPr>
        <w:t xml:space="preserve">RESUELVE: </w:t>
      </w:r>
    </w:p>
    <w:p w:rsidRPr="000470E0" w:rsidR="000470E0" w:rsidP="000470E0" w:rsidRDefault="000470E0" w14:paraId="14C2F9B7" w14:textId="77777777">
      <w:pPr>
        <w:jc w:val="both"/>
        <w:rPr>
          <w:rFonts w:eastAsia="Arial Unicode MS"/>
        </w:rPr>
      </w:pPr>
    </w:p>
    <w:p w:rsidRPr="000470E0" w:rsidR="000470E0" w:rsidP="000470E0" w:rsidRDefault="000470E0" w14:paraId="16F2AC7D" w14:textId="727F6954">
      <w:pPr>
        <w:tabs>
          <w:tab w:val="left" w:pos="2160"/>
        </w:tabs>
        <w:jc w:val="both"/>
      </w:pPr>
      <w:r w:rsidRPr="3124C658" w:rsidR="000470E0">
        <w:rPr>
          <w:rFonts w:eastAsia="Arial Unicode MS"/>
        </w:rPr>
        <w:t>Declarar</w:t>
      </w:r>
      <w:r w:rsidRPr="3124C658" w:rsidR="000470E0">
        <w:rPr>
          <w:rFonts w:eastAsia="Arial Unicode MS"/>
          <w:b w:val="1"/>
          <w:bCs w:val="1"/>
        </w:rPr>
        <w:t xml:space="preserve"> INFUNDADA </w:t>
      </w:r>
      <w:r w:rsidRPr="3124C658" w:rsidR="000470E0">
        <w:rPr>
          <w:rFonts w:eastAsia="Arial Unicode MS"/>
        </w:rPr>
        <w:t>la reclamación interpuesta por</w:t>
      </w:r>
      <w:r w:rsidRPr="3124C658" w:rsidR="000470E0">
        <w:rPr>
          <w:b w:val="1"/>
          <w:bCs w:val="1"/>
          <w:lang w:val="es-MX"/>
        </w:rPr>
        <w:t xml:space="preserve"> </w:t>
      </w:r>
      <w:r w:rsidRPr="3124C658" w:rsidR="6777BF54">
        <w:rPr>
          <w:b w:val="1"/>
          <w:bCs w:val="1"/>
          <w:lang w:val="es-MX"/>
        </w:rPr>
        <w:t>..........................................................................................................................</w:t>
      </w:r>
      <w:r w:rsidRPr="3124C658" w:rsidR="000470E0">
        <w:rPr>
          <w:b w:val="1"/>
          <w:bCs w:val="1"/>
          <w:lang w:val="es-MX"/>
        </w:rPr>
        <w:t xml:space="preserve"> </w:t>
      </w:r>
      <w:r w:rsidRPr="3124C658" w:rsidR="000470E0">
        <w:rPr>
          <w:lang w:val="es-MX"/>
        </w:rPr>
        <w:t>contra</w:t>
      </w:r>
      <w:r w:rsidRPr="3124C658" w:rsidR="000470E0">
        <w:rPr>
          <w:rFonts w:eastAsia="Arial Unicode MS"/>
          <w:b w:val="1"/>
          <w:bCs w:val="1"/>
          <w:lang w:val="es-MX"/>
        </w:rPr>
        <w:t xml:space="preserve"> </w:t>
      </w:r>
      <w:r w:rsidRPr="3124C658" w:rsidR="0D3E8BBB">
        <w:rPr>
          <w:b w:val="1"/>
          <w:bCs w:val="1"/>
          <w:color w:val="000000" w:themeColor="text1" w:themeTint="FF" w:themeShade="FF"/>
          <w:lang w:eastAsia="es-PE"/>
        </w:rPr>
        <w:t>.................</w:t>
      </w:r>
      <w:r w:rsidRPr="3124C658" w:rsidR="000470E0">
        <w:rPr>
          <w:b w:val="1"/>
          <w:bCs w:val="1"/>
          <w:lang w:val="es-MX"/>
        </w:rPr>
        <w:t xml:space="preserve"> </w:t>
      </w:r>
      <w:r w:rsidRPr="3124C658" w:rsidR="000470E0">
        <w:rPr>
          <w:lang w:val="es-PE"/>
        </w:rPr>
        <w:t xml:space="preserve">con relación al </w:t>
      </w:r>
      <w:r w:rsidRPr="3124C658" w:rsidR="000470E0">
        <w:rPr>
          <w:b w:val="1"/>
          <w:bCs w:val="1"/>
          <w:lang w:val="es-MX"/>
        </w:rPr>
        <w:t>SEGURO MULTIRIESGO NEGOCIO PYME - PÓLIZA No</w:t>
      </w:r>
      <w:r w:rsidRPr="3124C658" w:rsidR="000470E0">
        <w:rPr>
          <w:b w:val="1"/>
          <w:bCs w:val="1"/>
          <w:lang w:val="es-MX"/>
        </w:rPr>
        <w:t xml:space="preserve"> </w:t>
      </w:r>
      <w:r w:rsidRPr="3124C658" w:rsidR="440BD254">
        <w:rPr>
          <w:b w:val="1"/>
          <w:bCs w:val="1"/>
        </w:rPr>
        <w:t>.................</w:t>
      </w:r>
      <w:r w:rsidRPr="3124C658" w:rsidR="000470E0">
        <w:rPr>
          <w:lang w:val="es-MX"/>
        </w:rPr>
        <w:t xml:space="preserve">, </w:t>
      </w:r>
      <w:r w:rsidR="000470E0">
        <w:rPr/>
        <w:t xml:space="preserve">quedando a salvo el derecho de la reclamante de recurrir ante las instancias que considere pertinentes. </w:t>
      </w:r>
    </w:p>
    <w:p w:rsidRPr="000470E0" w:rsidR="008E03F2" w:rsidP="00A0109E" w:rsidRDefault="008E03F2" w14:paraId="37550346" w14:textId="77777777">
      <w:pPr>
        <w:outlineLvl w:val="0"/>
      </w:pPr>
    </w:p>
    <w:p w:rsidRPr="000470E0" w:rsidR="001631D6" w:rsidP="00F202DC" w:rsidRDefault="00F15FBA" w14:paraId="48C7895B" w14:textId="5AB9263F">
      <w:pPr>
        <w:jc w:val="right"/>
        <w:outlineLvl w:val="0"/>
        <w:rPr>
          <w:lang w:val="es-PE"/>
        </w:rPr>
      </w:pPr>
      <w:r w:rsidRPr="000470E0">
        <w:rPr>
          <w:lang w:val="es-PE"/>
        </w:rPr>
        <w:t>Lima,</w:t>
      </w:r>
      <w:r w:rsidRPr="000470E0" w:rsidR="00B12885">
        <w:rPr>
          <w:lang w:val="es-PE"/>
        </w:rPr>
        <w:t xml:space="preserve"> </w:t>
      </w:r>
      <w:r w:rsidRPr="000470E0" w:rsidR="00E66F14">
        <w:rPr>
          <w:lang w:val="es-PE"/>
        </w:rPr>
        <w:t>24</w:t>
      </w:r>
      <w:r w:rsidRPr="000470E0" w:rsidR="00655FB4">
        <w:rPr>
          <w:lang w:val="es-PE"/>
        </w:rPr>
        <w:t xml:space="preserve"> </w:t>
      </w:r>
      <w:r w:rsidRPr="000470E0">
        <w:rPr>
          <w:lang w:val="es-PE"/>
        </w:rPr>
        <w:t>de</w:t>
      </w:r>
      <w:r w:rsidRPr="000470E0" w:rsidR="001631D6">
        <w:rPr>
          <w:lang w:val="es-PE"/>
        </w:rPr>
        <w:t xml:space="preserve"> </w:t>
      </w:r>
      <w:r w:rsidRPr="000470E0" w:rsidR="001B36B7">
        <w:rPr>
          <w:lang w:val="es-PE"/>
        </w:rPr>
        <w:t>junio</w:t>
      </w:r>
      <w:r w:rsidRPr="000470E0" w:rsidR="001631D6">
        <w:rPr>
          <w:lang w:val="es-PE"/>
        </w:rPr>
        <w:t xml:space="preserve"> </w:t>
      </w:r>
      <w:r w:rsidRPr="000470E0">
        <w:rPr>
          <w:lang w:val="es-PE"/>
        </w:rPr>
        <w:t>de 20</w:t>
      </w:r>
      <w:r w:rsidRPr="000470E0" w:rsidR="001631D6">
        <w:rPr>
          <w:lang w:val="es-PE"/>
        </w:rPr>
        <w:t>2</w:t>
      </w:r>
      <w:r w:rsidRPr="000470E0" w:rsidR="00E82564">
        <w:rPr>
          <w:lang w:val="es-PE"/>
        </w:rPr>
        <w:t>4</w:t>
      </w:r>
    </w:p>
    <w:p w:rsidRPr="000470E0" w:rsidR="00F202DC" w:rsidP="001631D6" w:rsidRDefault="00F202DC" w14:paraId="55EA6443" w14:textId="77777777">
      <w:pPr>
        <w:jc w:val="both"/>
      </w:pPr>
    </w:p>
    <w:p w:rsidRPr="000470E0" w:rsidR="001631D6" w:rsidP="001631D6" w:rsidRDefault="001631D6" w14:paraId="54F717D9" w14:textId="77777777">
      <w:pPr>
        <w:jc w:val="both"/>
        <w:rPr>
          <w:b/>
          <w:bCs/>
          <w:i/>
          <w:iCs/>
          <w:lang w:val="es-ES_tradnl"/>
        </w:rPr>
      </w:pPr>
      <w:r w:rsidRPr="000470E0">
        <w:rPr>
          <w:b/>
          <w:bCs/>
          <w:i/>
          <w:iCs/>
          <w:lang w:val="es-ES_tradnl"/>
        </w:rPr>
        <w:lastRenderedPageBreak/>
        <w:t>La Secretaría Técnica certifica que la presente resolución cuenta con el voto de los vocales cuyos nombres figuran en el presente documento.</w:t>
      </w:r>
    </w:p>
    <w:p w:rsidRPr="000470E0" w:rsidR="001631D6" w:rsidP="001631D6" w:rsidRDefault="001631D6" w14:paraId="265ABE8B" w14:textId="77777777">
      <w:pPr>
        <w:jc w:val="both"/>
        <w:rPr>
          <w:b/>
          <w:bCs/>
          <w:i/>
          <w:iCs/>
          <w:lang w:val="es-ES_tradnl"/>
        </w:rPr>
      </w:pPr>
    </w:p>
    <w:p w:rsidRPr="000470E0" w:rsidR="00B809EF" w:rsidP="00B809EF" w:rsidRDefault="00B809EF" w14:paraId="4BD283AF" w14:textId="1EF55C82">
      <w:pPr>
        <w:spacing w:line="360" w:lineRule="auto"/>
        <w:jc w:val="center"/>
        <w:rPr>
          <w:b/>
          <w:bCs/>
        </w:rPr>
      </w:pPr>
      <w:r w:rsidRPr="000470E0">
        <w:rPr>
          <w:b/>
          <w:bCs/>
        </w:rPr>
        <w:t xml:space="preserve">Omar Alfaro Villanueva – </w:t>
      </w:r>
      <w:proofErr w:type="gramStart"/>
      <w:r w:rsidRPr="000470E0">
        <w:rPr>
          <w:b/>
          <w:bCs/>
        </w:rPr>
        <w:t>Presidente</w:t>
      </w:r>
      <w:proofErr w:type="gramEnd"/>
    </w:p>
    <w:p w:rsidRPr="000470E0" w:rsidR="001631D6" w:rsidP="00356B1A" w:rsidRDefault="00356B1A" w14:paraId="024CA4C1" w14:textId="4EE7C29E">
      <w:pPr>
        <w:spacing w:line="360" w:lineRule="auto"/>
        <w:jc w:val="center"/>
        <w:rPr>
          <w:b/>
          <w:bCs/>
        </w:rPr>
      </w:pPr>
      <w:r w:rsidRPr="000470E0">
        <w:rPr>
          <w:b/>
          <w:bCs/>
        </w:rPr>
        <w:t xml:space="preserve">María Eugenia Valdez Fernández Baca – </w:t>
      </w:r>
      <w:r w:rsidRPr="000470E0" w:rsidR="00B809EF">
        <w:rPr>
          <w:b/>
          <w:bCs/>
        </w:rPr>
        <w:t>Vocal</w:t>
      </w:r>
    </w:p>
    <w:p w:rsidRPr="000470E0" w:rsidR="001631D6" w:rsidP="001631D6" w:rsidRDefault="001631D6" w14:paraId="515933D0" w14:textId="5FD7ECBB">
      <w:pPr>
        <w:spacing w:line="360" w:lineRule="auto"/>
        <w:jc w:val="center"/>
        <w:rPr>
          <w:b/>
          <w:bCs/>
        </w:rPr>
      </w:pPr>
      <w:r w:rsidRPr="000470E0">
        <w:rPr>
          <w:b/>
          <w:bCs/>
        </w:rPr>
        <w:t xml:space="preserve">Rolando Eyzaguirre </w:t>
      </w:r>
      <w:proofErr w:type="spellStart"/>
      <w:r w:rsidRPr="000470E0">
        <w:rPr>
          <w:b/>
          <w:bCs/>
        </w:rPr>
        <w:t>Maccan</w:t>
      </w:r>
      <w:proofErr w:type="spellEnd"/>
      <w:r w:rsidRPr="000470E0">
        <w:rPr>
          <w:b/>
          <w:bCs/>
        </w:rPr>
        <w:t xml:space="preserve"> – </w:t>
      </w:r>
      <w:r w:rsidRPr="000470E0" w:rsidR="003E6BA6">
        <w:rPr>
          <w:b/>
          <w:bCs/>
        </w:rPr>
        <w:t>Vocal</w:t>
      </w:r>
    </w:p>
    <w:p w:rsidRPr="000470E0" w:rsidR="00F15FBA" w:rsidP="00E03444" w:rsidRDefault="001631D6" w14:paraId="22C77427" w14:textId="498B9F06">
      <w:pPr>
        <w:spacing w:line="360" w:lineRule="auto"/>
        <w:jc w:val="center"/>
        <w:rPr>
          <w:lang w:val="es-MX"/>
        </w:rPr>
      </w:pPr>
      <w:r w:rsidRPr="000470E0">
        <w:rPr>
          <w:b/>
          <w:bCs/>
        </w:rPr>
        <w:t>Gonzalo Abad del Busto - Vocal</w:t>
      </w:r>
    </w:p>
    <w:p w:rsidRPr="000470E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20AA" w:rsidP="005F148C" w:rsidRDefault="00E120AA" w14:paraId="4DDD7ABE" w14:textId="77777777">
      <w:r>
        <w:separator/>
      </w:r>
    </w:p>
  </w:endnote>
  <w:endnote w:type="continuationSeparator" w:id="0">
    <w:p w:rsidR="00E120AA" w:rsidP="005F148C" w:rsidRDefault="00E120AA" w14:paraId="4A3C02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20AA" w:rsidP="005F148C" w:rsidRDefault="00E120AA" w14:paraId="5C32C983" w14:textId="77777777">
      <w:r>
        <w:separator/>
      </w:r>
    </w:p>
  </w:footnote>
  <w:footnote w:type="continuationSeparator" w:id="0">
    <w:p w:rsidR="00E120AA" w:rsidP="005F148C" w:rsidRDefault="00E120AA" w14:paraId="230BDB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9"/>
  </w:num>
  <w:num w:numId="5" w16cid:durableId="8178421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2"/>
  </w:num>
  <w:num w:numId="7" w16cid:durableId="405152056">
    <w:abstractNumId w:val="25"/>
  </w:num>
  <w:num w:numId="8" w16cid:durableId="298610996">
    <w:abstractNumId w:val="21"/>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43"/>
  </w:num>
  <w:num w:numId="12" w16cid:durableId="7827652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2"/>
  </w:num>
  <w:num w:numId="16" w16cid:durableId="963852527">
    <w:abstractNumId w:val="52"/>
  </w:num>
  <w:num w:numId="17" w16cid:durableId="953291094">
    <w:abstractNumId w:val="18"/>
  </w:num>
  <w:num w:numId="18" w16cid:durableId="9551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7"/>
  </w:num>
  <w:num w:numId="32" w16cid:durableId="2077434571">
    <w:abstractNumId w:val="33"/>
  </w:num>
  <w:num w:numId="33" w16cid:durableId="1037312061">
    <w:abstractNumId w:val="39"/>
  </w:num>
  <w:num w:numId="34" w16cid:durableId="31306602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4"/>
  </w:num>
  <w:num w:numId="37" w16cid:durableId="985166095">
    <w:abstractNumId w:val="53"/>
  </w:num>
  <w:num w:numId="38" w16cid:durableId="11294690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8"/>
  </w:num>
  <w:num w:numId="42" w16cid:durableId="138452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36"/>
  </w:num>
  <w:num w:numId="54" w16cid:durableId="1490827806">
    <w:abstractNumId w:val="5"/>
  </w:num>
  <w:num w:numId="55" w16cid:durableId="883563881">
    <w:abstractNumId w:val="7"/>
  </w:num>
  <w:num w:numId="56" w16cid:durableId="122121034">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42DE"/>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758A9"/>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B1363"/>
    <w:rsid w:val="00FD640A"/>
    <w:rsid w:val="00FD766C"/>
    <w:rsid w:val="00FE396D"/>
    <w:rsid w:val="00FF078D"/>
    <w:rsid w:val="00FF4848"/>
    <w:rsid w:val="00FF7323"/>
    <w:rsid w:val="0D3E8BBB"/>
    <w:rsid w:val="1685ECB2"/>
    <w:rsid w:val="17A21125"/>
    <w:rsid w:val="29A42C46"/>
    <w:rsid w:val="2A921081"/>
    <w:rsid w:val="3124C658"/>
    <w:rsid w:val="440BD254"/>
    <w:rsid w:val="494F321A"/>
    <w:rsid w:val="4A15E938"/>
    <w:rsid w:val="6777BF54"/>
    <w:rsid w:val="72F73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099C15-995B-4B5A-8E68-7E60DE62D494}"/>
</file>

<file path=customXml/itemProps3.xml><?xml version="1.0" encoding="utf-8"?>
<ds:datastoreItem xmlns:ds="http://schemas.openxmlformats.org/officeDocument/2006/customXml" ds:itemID="{0ADF169B-9167-4194-9F9B-CB2660A3AC49}"/>
</file>

<file path=customXml/itemProps4.xml><?xml version="1.0" encoding="utf-8"?>
<ds:datastoreItem xmlns:ds="http://schemas.openxmlformats.org/officeDocument/2006/customXml" ds:itemID="{A6362414-5249-4706-A6DD-39FCAD2663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373</cp:revision>
  <cp:lastPrinted>2024-06-24T17:50:00Z</cp:lastPrinted>
  <dcterms:created xsi:type="dcterms:W3CDTF">2020-12-18T20:09:00Z</dcterms:created>
  <dcterms:modified xsi:type="dcterms:W3CDTF">2025-09-15T20:45:03Z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