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85500F"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85500F" w:rsidR="000341A4" w:rsidP="00FC79F6" w:rsidRDefault="000341A4" w14:paraId="56329F19" w14:textId="77777777">
      <w:pPr>
        <w:pStyle w:val="Puesto"/>
        <w:tabs>
          <w:tab w:val="left" w:pos="2730"/>
          <w:tab w:val="center" w:pos="4419"/>
        </w:tabs>
        <w:outlineLvl w:val="0"/>
        <w:rPr>
          <w:rStyle w:val="Textoennegrita"/>
          <w:b/>
          <w:bCs/>
          <w:lang w:val="es-ES"/>
        </w:rPr>
      </w:pPr>
    </w:p>
    <w:p w:rsidRPr="0085500F" w:rsidR="002C5A2D" w:rsidP="00481B0F" w:rsidRDefault="00D00142" w14:paraId="47989805" w14:textId="04749CA6">
      <w:pPr>
        <w:pStyle w:val="Puesto"/>
        <w:tabs>
          <w:tab w:val="left" w:pos="2730"/>
          <w:tab w:val="center" w:pos="4419"/>
        </w:tabs>
        <w:outlineLvl w:val="0"/>
        <w:rPr>
          <w:lang w:val="es-ES"/>
        </w:rPr>
      </w:pPr>
      <w:r w:rsidRPr="0085500F">
        <w:rPr>
          <w:rStyle w:val="Textoennegrita"/>
          <w:b/>
          <w:bCs/>
          <w:lang w:val="es-ES"/>
        </w:rPr>
        <w:t>RESOLUCION N°</w:t>
      </w:r>
      <w:r w:rsidRPr="0085500F" w:rsidR="000341A4">
        <w:rPr>
          <w:rStyle w:val="Textoennegrita"/>
          <w:b/>
          <w:bCs/>
          <w:lang w:val="es-ES"/>
        </w:rPr>
        <w:t xml:space="preserve"> </w:t>
      </w:r>
      <w:r w:rsidRPr="0085500F" w:rsidR="00417E39">
        <w:rPr>
          <w:rStyle w:val="Textoennegrita"/>
          <w:b/>
          <w:bCs/>
          <w:lang w:val="es-ES"/>
        </w:rPr>
        <w:t>1</w:t>
      </w:r>
      <w:r w:rsidRPr="0085500F" w:rsidR="00783849">
        <w:rPr>
          <w:rStyle w:val="Textoennegrita"/>
          <w:b/>
          <w:bCs/>
          <w:lang w:val="es-ES"/>
        </w:rPr>
        <w:t>20</w:t>
      </w:r>
      <w:r w:rsidRPr="0085500F">
        <w:rPr>
          <w:rStyle w:val="Textoennegrita"/>
          <w:b/>
          <w:bCs/>
          <w:lang w:val="es-ES"/>
        </w:rPr>
        <w:t>/2</w:t>
      </w:r>
      <w:r w:rsidRPr="0085500F" w:rsidR="004B168E">
        <w:rPr>
          <w:rStyle w:val="Textoennegrita"/>
          <w:b/>
          <w:bCs/>
          <w:lang w:val="es-ES"/>
        </w:rPr>
        <w:t>4</w:t>
      </w:r>
    </w:p>
    <w:p w:rsidRPr="0085500F" w:rsidR="00F44939" w:rsidP="00F44939" w:rsidRDefault="00F44939" w14:paraId="78093A7C" w14:textId="77777777">
      <w:pPr>
        <w:rPr>
          <w:rFonts w:ascii="Times New Roman" w:hAnsi="Times New Roman"/>
          <w:b/>
          <w:sz w:val="24"/>
          <w:szCs w:val="24"/>
        </w:rPr>
      </w:pPr>
    </w:p>
    <w:p w:rsidRPr="0085500F" w:rsidR="0085500F" w:rsidP="0085500F" w:rsidRDefault="0085500F" w14:paraId="1819C1A9" w14:textId="77777777">
      <w:pPr>
        <w:rPr>
          <w:rFonts w:ascii="Times New Roman" w:hAnsi="Times New Roman"/>
          <w:b/>
          <w:sz w:val="24"/>
          <w:szCs w:val="24"/>
        </w:rPr>
      </w:pPr>
      <w:r w:rsidRPr="0085500F">
        <w:rPr>
          <w:rFonts w:ascii="Times New Roman" w:hAnsi="Times New Roman"/>
          <w:b/>
          <w:sz w:val="24"/>
          <w:szCs w:val="24"/>
        </w:rPr>
        <w:t>VISTOS:</w:t>
      </w:r>
    </w:p>
    <w:p w:rsidRPr="0085500F" w:rsidR="0085500F" w:rsidP="0BAC59CD" w:rsidRDefault="0085500F" w14:paraId="0B615625" w14:textId="682907DC">
      <w:pPr>
        <w:pStyle w:val="paragraph"/>
        <w:spacing w:before="0" w:beforeAutospacing="off" w:after="0" w:afterAutospacing="off"/>
        <w:jc w:val="both"/>
        <w:textAlignment w:val="baseline"/>
        <w:rPr>
          <w:b w:val="1"/>
          <w:bCs w:val="1"/>
          <w:lang w:val="es-PE"/>
        </w:rPr>
      </w:pPr>
      <w:r w:rsidRPr="0BAC59CD" w:rsidR="77E40335">
        <w:rPr>
          <w:lang w:val="es-PE"/>
        </w:rPr>
        <w:t>Que, con fecha 19 de marzo de 2024,</w:t>
      </w:r>
      <w:r w:rsidRPr="0BAC59CD" w:rsidR="77E40335">
        <w:rPr>
          <w:b w:val="1"/>
          <w:bCs w:val="1"/>
        </w:rPr>
        <w:t xml:space="preserve"> </w:t>
      </w:r>
      <w:r w:rsidRPr="0BAC59CD" w:rsidR="51068F86">
        <w:rPr>
          <w:b w:val="1"/>
          <w:bCs w:val="1"/>
        </w:rPr>
        <w:t>..........................................................................</w:t>
      </w:r>
    </w:p>
    <w:p w:rsidRPr="0085500F" w:rsidR="0085500F" w:rsidP="0085500F" w:rsidRDefault="0085500F" w14:paraId="30327E0B" w14:textId="298C689F">
      <w:pPr>
        <w:jc w:val="both"/>
        <w:rPr>
          <w:rFonts w:ascii="Times New Roman" w:hAnsi="Times New Roman"/>
          <w:sz w:val="24"/>
          <w:szCs w:val="24"/>
          <w:lang w:val="es-MX"/>
        </w:rPr>
      </w:pPr>
      <w:r w:rsidRPr="0BAC59CD" w:rsidR="77E40335">
        <w:rPr>
          <w:rFonts w:ascii="Times New Roman" w:hAnsi="Times New Roman"/>
          <w:sz w:val="24"/>
          <w:szCs w:val="24"/>
          <w:lang w:val="es-MX"/>
        </w:rPr>
        <w:t xml:space="preserve">interpone </w:t>
      </w:r>
      <w:r w:rsidRPr="0BAC59CD" w:rsidR="77E40335">
        <w:rPr>
          <w:rFonts w:ascii="Times New Roman" w:hAnsi="Times New Roman"/>
          <w:sz w:val="24"/>
          <w:szCs w:val="24"/>
        </w:rPr>
        <w:t xml:space="preserve">reclamación ante esta Defensoría del Asegurado (DEFASEG) contra </w:t>
      </w:r>
      <w:r w:rsidRPr="0BAC59CD" w:rsidR="303B324C">
        <w:rPr>
          <w:rFonts w:ascii="Times New Roman" w:hAnsi="Times New Roman"/>
          <w:b w:val="1"/>
          <w:bCs w:val="1"/>
          <w:sz w:val="24"/>
          <w:szCs w:val="24"/>
        </w:rPr>
        <w:t>....................................</w:t>
      </w:r>
      <w:r w:rsidRPr="0BAC59CD" w:rsidR="77E40335">
        <w:rPr>
          <w:rFonts w:ascii="Times New Roman" w:hAnsi="Times New Roman"/>
          <w:sz w:val="24"/>
          <w:szCs w:val="24"/>
          <w:lang w:val="es-MX"/>
        </w:rPr>
        <w:t>, solicitando se le</w:t>
      </w:r>
      <w:r w:rsidRPr="0BAC59CD" w:rsidR="77E40335">
        <w:rPr>
          <w:rFonts w:ascii="Times New Roman" w:hAnsi="Times New Roman"/>
          <w:sz w:val="24"/>
          <w:szCs w:val="24"/>
        </w:rPr>
        <w:t xml:space="preserve"> otorgue la cobertura del</w:t>
      </w:r>
      <w:r w:rsidRPr="0BAC59CD" w:rsidR="77E40335">
        <w:rPr>
          <w:rFonts w:ascii="Times New Roman" w:hAnsi="Times New Roman"/>
          <w:b w:val="1"/>
          <w:bCs w:val="1"/>
          <w:sz w:val="24"/>
          <w:szCs w:val="24"/>
          <w:lang w:val="es-MX"/>
        </w:rPr>
        <w:t xml:space="preserve"> SEGURO DE PROTECCIÓN DE TARJETA</w:t>
      </w:r>
      <w:bookmarkStart w:name="OLE_LINK2" w:id="0"/>
      <w:r w:rsidRPr="0BAC59CD" w:rsidR="77E40335">
        <w:rPr>
          <w:rFonts w:ascii="Times New Roman" w:hAnsi="Times New Roman"/>
          <w:b w:val="1"/>
          <w:bCs w:val="1"/>
          <w:sz w:val="24"/>
          <w:szCs w:val="24"/>
          <w:lang w:val="es-MX"/>
        </w:rPr>
        <w:t xml:space="preserve"> CON PÓLIZA </w:t>
      </w:r>
      <w:r w:rsidRPr="0BAC59CD" w:rsidR="77E40335">
        <w:rPr>
          <w:rFonts w:ascii="Times New Roman" w:hAnsi="Times New Roman"/>
          <w:b w:val="1"/>
          <w:bCs w:val="1"/>
          <w:sz w:val="24"/>
          <w:szCs w:val="24"/>
          <w:lang w:val="es-MX"/>
        </w:rPr>
        <w:t>N°</w:t>
      </w:r>
      <w:r w:rsidRPr="0BAC59CD" w:rsidR="77E40335">
        <w:rPr>
          <w:rFonts w:ascii="Times New Roman" w:hAnsi="Times New Roman"/>
          <w:b w:val="1"/>
          <w:bCs w:val="1"/>
          <w:sz w:val="24"/>
          <w:szCs w:val="24"/>
          <w:lang w:val="es-MX"/>
        </w:rPr>
        <w:t xml:space="preserve"> </w:t>
      </w:r>
      <w:r w:rsidRPr="0BAC59CD" w:rsidR="55FC100B">
        <w:rPr>
          <w:rFonts w:ascii="Times New Roman" w:hAnsi="Times New Roman"/>
          <w:b w:val="1"/>
          <w:bCs w:val="1"/>
          <w:sz w:val="24"/>
          <w:szCs w:val="24"/>
        </w:rPr>
        <w:t>...........................</w:t>
      </w:r>
      <w:r w:rsidRPr="0BAC59CD" w:rsidR="77E40335">
        <w:rPr>
          <w:rFonts w:ascii="Times New Roman" w:hAnsi="Times New Roman"/>
          <w:b w:val="1"/>
          <w:bCs w:val="1"/>
          <w:sz w:val="24"/>
          <w:szCs w:val="24"/>
          <w:lang w:val="es-MX"/>
        </w:rPr>
        <w:t>.</w:t>
      </w:r>
    </w:p>
    <w:bookmarkEnd w:id="0"/>
    <w:p w:rsidRPr="0085500F" w:rsidR="0085500F" w:rsidP="0085500F" w:rsidRDefault="0085500F" w14:paraId="342754BF" w14:textId="77777777">
      <w:pPr>
        <w:jc w:val="both"/>
        <w:rPr>
          <w:rFonts w:ascii="Times New Roman" w:hAnsi="Times New Roman" w:eastAsia="Arial Unicode MS"/>
          <w:sz w:val="24"/>
          <w:szCs w:val="24"/>
        </w:rPr>
      </w:pPr>
      <w:r w:rsidRPr="0085500F">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85500F">
          <w:rPr>
            <w:rStyle w:val="Hipervnculo"/>
            <w:rFonts w:ascii="Times New Roman" w:hAnsi="Times New Roman" w:eastAsia="Arial Unicode MS"/>
            <w:sz w:val="24"/>
            <w:szCs w:val="24"/>
          </w:rPr>
          <w:t>http://www.defaseg.com.pe/reglamento</w:t>
        </w:r>
      </w:hyperlink>
      <w:r w:rsidRPr="0085500F">
        <w:rPr>
          <w:rFonts w:ascii="Times New Roman" w:hAnsi="Times New Roman" w:eastAsia="Arial Unicode MS"/>
          <w:sz w:val="24"/>
          <w:szCs w:val="24"/>
        </w:rPr>
        <w:t>);</w:t>
      </w:r>
    </w:p>
    <w:p w:rsidRPr="0085500F" w:rsidR="0085500F" w:rsidP="0085500F" w:rsidRDefault="0085500F" w14:paraId="481B7617" w14:textId="77777777">
      <w:pPr>
        <w:tabs>
          <w:tab w:val="num" w:pos="720"/>
        </w:tabs>
        <w:jc w:val="both"/>
        <w:rPr>
          <w:rFonts w:ascii="Times New Roman" w:hAnsi="Times New Roman"/>
          <w:sz w:val="24"/>
          <w:szCs w:val="24"/>
        </w:rPr>
      </w:pPr>
      <w:r w:rsidRPr="0085500F">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85500F" w:rsidR="0085500F" w:rsidP="0085500F" w:rsidRDefault="0085500F" w14:paraId="468E6D83" w14:textId="5F89CAA4">
      <w:pPr>
        <w:jc w:val="both"/>
        <w:rPr>
          <w:rFonts w:ascii="Times New Roman" w:hAnsi="Times New Roman"/>
          <w:sz w:val="24"/>
          <w:szCs w:val="24"/>
        </w:rPr>
      </w:pPr>
      <w:r w:rsidRPr="0BAC59CD" w:rsidR="77E40335">
        <w:rPr>
          <w:rFonts w:ascii="Times New Roman" w:hAnsi="Times New Roman"/>
          <w:sz w:val="24"/>
          <w:szCs w:val="24"/>
        </w:rPr>
        <w:t xml:space="preserve">Que, con fecha 24 de abril de 2024 se corrió traslado de la reclamación a </w:t>
      </w:r>
      <w:r w:rsidRPr="0BAC59CD" w:rsidR="303B324C">
        <w:rPr>
          <w:rFonts w:ascii="Times New Roman" w:hAnsi="Times New Roman"/>
          <w:sz w:val="24"/>
          <w:szCs w:val="24"/>
        </w:rPr>
        <w:t>....................................</w:t>
      </w:r>
      <w:r w:rsidRPr="0BAC59CD" w:rsidR="77E40335">
        <w:rPr>
          <w:rFonts w:ascii="Times New Roman" w:hAnsi="Times New Roman"/>
          <w:sz w:val="24"/>
          <w:szCs w:val="24"/>
        </w:rPr>
        <w:t xml:space="preserve">, siendo que el 15 de mayo de 2023 la aseguradora absolvió el respectivo trámite, </w:t>
      </w:r>
      <w:r w:rsidRPr="0BAC59CD" w:rsidR="77E40335">
        <w:rPr>
          <w:rFonts w:ascii="Times New Roman" w:hAnsi="Times New Roman"/>
          <w:sz w:val="24"/>
          <w:szCs w:val="24"/>
        </w:rPr>
        <w:t xml:space="preserve">presentando sus descargos y la documentación correspondiente. </w:t>
      </w:r>
    </w:p>
    <w:p w:rsidRPr="0085500F" w:rsidR="0085500F" w:rsidP="0085500F" w:rsidRDefault="0085500F" w14:paraId="27561330" w14:textId="77777777">
      <w:pPr>
        <w:tabs>
          <w:tab w:val="num" w:pos="720"/>
        </w:tabs>
        <w:jc w:val="both"/>
        <w:rPr>
          <w:rFonts w:ascii="Times New Roman" w:hAnsi="Times New Roman"/>
          <w:sz w:val="24"/>
          <w:szCs w:val="24"/>
        </w:rPr>
      </w:pPr>
      <w:r w:rsidRPr="0085500F">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85500F">
        <w:rPr>
          <w:rFonts w:ascii="Times New Roman" w:hAnsi="Times New Roman" w:eastAsia="Arial Unicode MS"/>
          <w:sz w:val="24"/>
          <w:szCs w:val="24"/>
        </w:rPr>
        <w:t>de la DEFASEG</w:t>
      </w:r>
      <w:r w:rsidRPr="0085500F">
        <w:rPr>
          <w:rFonts w:ascii="Times New Roman" w:hAnsi="Times New Roman"/>
          <w:sz w:val="24"/>
          <w:szCs w:val="24"/>
        </w:rPr>
        <w:t>.</w:t>
      </w:r>
    </w:p>
    <w:p w:rsidRPr="0085500F" w:rsidR="0085500F" w:rsidP="0BAC59CD" w:rsidRDefault="0085500F" w14:paraId="0275CF52" w14:textId="4EDB60C1">
      <w:pPr>
        <w:jc w:val="both"/>
        <w:rPr>
          <w:rFonts w:ascii="Times New Roman" w:hAnsi="Times New Roman"/>
          <w:i w:val="1"/>
          <w:iCs w:val="1"/>
          <w:sz w:val="24"/>
          <w:szCs w:val="24"/>
        </w:rPr>
      </w:pPr>
      <w:r w:rsidRPr="0BAC59CD" w:rsidR="77E40335">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0BAC59CD" w:rsidR="77E40335">
        <w:rPr>
          <w:rFonts w:ascii="Times New Roman" w:hAnsi="Times New Roman"/>
          <w:color w:val="000000" w:themeColor="text1" w:themeTint="FF" w:themeShade="FF"/>
          <w:sz w:val="24"/>
          <w:szCs w:val="24"/>
        </w:rPr>
        <w:t xml:space="preserve">a) </w:t>
      </w:r>
      <w:bookmarkEnd w:id="1"/>
      <w:r w:rsidRPr="0BAC59CD" w:rsidR="77E40335">
        <w:rPr>
          <w:rFonts w:ascii="Times New Roman" w:hAnsi="Times New Roman"/>
          <w:i w:val="1"/>
          <w:iCs w:val="1"/>
          <w:sz w:val="24"/>
          <w:szCs w:val="24"/>
        </w:rPr>
        <w:t xml:space="preserve">el </w:t>
      </w:r>
      <w:r w:rsidRPr="0BAC59CD" w:rsidR="77E40335">
        <w:rPr>
          <w:rFonts w:ascii="Times New Roman" w:hAnsi="Times New Roman"/>
          <w:sz w:val="24"/>
          <w:szCs w:val="24"/>
        </w:rPr>
        <w:t xml:space="preserve">24 de febrero de 2024, el señor </w:t>
      </w:r>
      <w:r w:rsidRPr="0BAC59CD" w:rsidR="2F8A5835">
        <w:rPr>
          <w:rFonts w:ascii="Times New Roman" w:hAnsi="Times New Roman"/>
          <w:sz w:val="24"/>
          <w:szCs w:val="24"/>
        </w:rPr>
        <w:t>...................</w:t>
      </w:r>
      <w:r w:rsidRPr="0BAC59CD" w:rsidR="77E40335">
        <w:rPr>
          <w:rFonts w:ascii="Times New Roman" w:hAnsi="Times New Roman"/>
          <w:sz w:val="24"/>
          <w:szCs w:val="24"/>
        </w:rPr>
        <w:t xml:space="preserve"> sufrió el robo de su tarjeta de débito y crédito BBVA ya que fue dopado en un taxi que tomó</w:t>
      </w:r>
      <w:r w:rsidRPr="0BAC59CD" w:rsidR="77E40335">
        <w:rPr>
          <w:rFonts w:ascii="Times New Roman" w:hAnsi="Times New Roman"/>
          <w:i w:val="1"/>
          <w:iCs w:val="1"/>
          <w:sz w:val="24"/>
          <w:szCs w:val="24"/>
        </w:rPr>
        <w:t xml:space="preserve"> </w:t>
      </w:r>
      <w:r w:rsidRPr="0BAC59CD" w:rsidR="77E40335">
        <w:rPr>
          <w:rFonts w:ascii="Times New Roman" w:hAnsi="Times New Roman"/>
          <w:sz w:val="24"/>
          <w:szCs w:val="24"/>
        </w:rPr>
        <w:t>desde la bajada a la playa la herradura hacia su casa aproximadamente a las 4:30 am; b) al llegar a su casa revisó su billetera y celular y sí tenía ambos; por lo que procedió a ingresar a su domicilio a</w:t>
      </w:r>
      <w:r w:rsidRPr="0BAC59CD" w:rsidR="77E40335">
        <w:rPr>
          <w:rFonts w:ascii="Times New Roman" w:hAnsi="Times New Roman"/>
          <w:i w:val="1"/>
          <w:iCs w:val="1"/>
          <w:sz w:val="24"/>
          <w:szCs w:val="24"/>
        </w:rPr>
        <w:t xml:space="preserve"> </w:t>
      </w:r>
      <w:r w:rsidRPr="0BAC59CD" w:rsidR="77E40335">
        <w:rPr>
          <w:rFonts w:ascii="Times New Roman" w:hAnsi="Times New Roman"/>
          <w:sz w:val="24"/>
          <w:szCs w:val="24"/>
        </w:rPr>
        <w:t>descansar. Horas más tarde se levantó y revisó su aplicativo móvil y se dio con la sorpresa que sus cuentas de débito BBVA estaban vaciadas y se había retirado efectivo de su tarjeta de crédito; c) llamó al banco inmediatamente para bloquear sus tarjetas se dio cuenta que</w:t>
      </w:r>
      <w:r w:rsidRPr="0BAC59CD" w:rsidR="77E40335">
        <w:rPr>
          <w:rFonts w:ascii="Times New Roman" w:hAnsi="Times New Roman"/>
          <w:i w:val="1"/>
          <w:iCs w:val="1"/>
          <w:sz w:val="24"/>
          <w:szCs w:val="24"/>
        </w:rPr>
        <w:t xml:space="preserve"> </w:t>
      </w:r>
      <w:r w:rsidRPr="0BAC59CD" w:rsidR="77E40335">
        <w:rPr>
          <w:rFonts w:ascii="Times New Roman" w:hAnsi="Times New Roman"/>
          <w:sz w:val="24"/>
          <w:szCs w:val="24"/>
        </w:rPr>
        <w:t>las tarjetas que había en su billetera no eran suyas y se las habían cambiado; d)  procedió a realizar la</w:t>
      </w:r>
      <w:r w:rsidRPr="0BAC59CD" w:rsidR="77E40335">
        <w:rPr>
          <w:rFonts w:ascii="Times New Roman" w:hAnsi="Times New Roman"/>
          <w:i w:val="1"/>
          <w:iCs w:val="1"/>
          <w:sz w:val="24"/>
          <w:szCs w:val="24"/>
        </w:rPr>
        <w:t xml:space="preserve"> </w:t>
      </w:r>
      <w:r w:rsidRPr="0BAC59CD" w:rsidR="77E40335">
        <w:rPr>
          <w:rFonts w:ascii="Times New Roman" w:hAnsi="Times New Roman"/>
          <w:sz w:val="24"/>
          <w:szCs w:val="24"/>
        </w:rPr>
        <w:t xml:space="preserve">denuncia policial y llamo al banco y seguro para que le pudieran brindar una solución; e) el día 18 de marzo recibe la respuesta de </w:t>
      </w:r>
      <w:r w:rsidRPr="0BAC59CD" w:rsidR="6F9C88B9">
        <w:rPr>
          <w:rFonts w:ascii="Times New Roman" w:hAnsi="Times New Roman"/>
          <w:sz w:val="24"/>
          <w:szCs w:val="24"/>
        </w:rPr>
        <w:t>................................</w:t>
      </w:r>
      <w:r w:rsidRPr="0BAC59CD" w:rsidR="77E40335">
        <w:rPr>
          <w:rFonts w:ascii="Times New Roman" w:hAnsi="Times New Roman"/>
          <w:sz w:val="24"/>
          <w:szCs w:val="24"/>
        </w:rPr>
        <w:t>, la cual le indica</w:t>
      </w:r>
      <w:r w:rsidRPr="0BAC59CD" w:rsidR="77E40335">
        <w:rPr>
          <w:rFonts w:ascii="Times New Roman" w:hAnsi="Times New Roman"/>
          <w:i w:val="1"/>
          <w:iCs w:val="1"/>
          <w:sz w:val="24"/>
          <w:szCs w:val="24"/>
        </w:rPr>
        <w:t xml:space="preserve"> </w:t>
      </w:r>
      <w:r w:rsidRPr="0BAC59CD" w:rsidR="77E40335">
        <w:rPr>
          <w:rFonts w:ascii="Times New Roman" w:hAnsi="Times New Roman"/>
          <w:sz w:val="24"/>
          <w:szCs w:val="24"/>
        </w:rPr>
        <w:t>que el robo se considera como “cambiazo” y no cubre este tipo de robo, con lo cual no está acuerdo ya que es un robo en general ya que sus tarjetas no las tenía y con éstas han retirado dinero</w:t>
      </w:r>
      <w:r w:rsidRPr="0BAC59CD" w:rsidR="77E40335">
        <w:rPr>
          <w:rFonts w:ascii="Times New Roman" w:hAnsi="Times New Roman"/>
          <w:i w:val="1"/>
          <w:iCs w:val="1"/>
          <w:sz w:val="24"/>
          <w:szCs w:val="24"/>
        </w:rPr>
        <w:t xml:space="preserve"> </w:t>
      </w:r>
      <w:r w:rsidRPr="0BAC59CD" w:rsidR="77E40335">
        <w:rPr>
          <w:rFonts w:ascii="Times New Roman" w:hAnsi="Times New Roman"/>
          <w:sz w:val="24"/>
          <w:szCs w:val="24"/>
        </w:rPr>
        <w:t>de los cajeros automáticos; f) el contrato indica que cubre en situaciones de caso forzado</w:t>
      </w:r>
      <w:r w:rsidRPr="0BAC59CD" w:rsidR="77E40335">
        <w:rPr>
          <w:rFonts w:ascii="Times New Roman" w:hAnsi="Times New Roman"/>
          <w:i w:val="1"/>
          <w:iCs w:val="1"/>
          <w:sz w:val="24"/>
          <w:szCs w:val="24"/>
        </w:rPr>
        <w:t xml:space="preserve"> </w:t>
      </w:r>
      <w:r w:rsidRPr="0BAC59CD" w:rsidR="77E40335">
        <w:rPr>
          <w:rFonts w:ascii="Times New Roman" w:hAnsi="Times New Roman"/>
          <w:sz w:val="24"/>
          <w:szCs w:val="24"/>
        </w:rPr>
        <w:t>el cual considero que es el suyo ya que contra su voluntad ya sea por algún efecto de algún</w:t>
      </w:r>
      <w:r w:rsidRPr="0BAC59CD" w:rsidR="77E40335">
        <w:rPr>
          <w:rFonts w:ascii="Times New Roman" w:hAnsi="Times New Roman"/>
          <w:i w:val="1"/>
          <w:iCs w:val="1"/>
          <w:sz w:val="24"/>
          <w:szCs w:val="24"/>
        </w:rPr>
        <w:t xml:space="preserve"> </w:t>
      </w:r>
      <w:r w:rsidRPr="0BAC59CD" w:rsidR="77E40335">
        <w:rPr>
          <w:rFonts w:ascii="Times New Roman" w:hAnsi="Times New Roman"/>
          <w:sz w:val="24"/>
          <w:szCs w:val="24"/>
        </w:rPr>
        <w:t>estupefaciente le retiraron las tarjetas y las usaron indebidamente en un cajero automático; g) solicita el reembolso del robo que sufrió de sus tarjetas de débito y crédito</w:t>
      </w:r>
      <w:r w:rsidRPr="0BAC59CD" w:rsidR="77E40335">
        <w:rPr>
          <w:rFonts w:ascii="Times New Roman" w:hAnsi="Times New Roman"/>
          <w:i w:val="1"/>
          <w:iCs w:val="1"/>
          <w:sz w:val="24"/>
          <w:szCs w:val="24"/>
        </w:rPr>
        <w:t xml:space="preserve"> </w:t>
      </w:r>
      <w:r w:rsidRPr="0BAC59CD" w:rsidR="77E40335">
        <w:rPr>
          <w:rFonts w:ascii="Times New Roman" w:hAnsi="Times New Roman"/>
          <w:sz w:val="24"/>
          <w:szCs w:val="24"/>
        </w:rPr>
        <w:t>BBVA, ya que no es posible que bajo esta modalidad de robo tan común el seguro no quiera</w:t>
      </w:r>
      <w:r w:rsidRPr="0BAC59CD" w:rsidR="77E40335">
        <w:rPr>
          <w:rFonts w:ascii="Times New Roman" w:hAnsi="Times New Roman"/>
          <w:i w:val="1"/>
          <w:iCs w:val="1"/>
          <w:sz w:val="24"/>
          <w:szCs w:val="24"/>
        </w:rPr>
        <w:t xml:space="preserve"> </w:t>
      </w:r>
      <w:r w:rsidRPr="0BAC59CD" w:rsidR="77E40335">
        <w:rPr>
          <w:rFonts w:ascii="Times New Roman" w:hAnsi="Times New Roman"/>
          <w:sz w:val="24"/>
          <w:szCs w:val="24"/>
        </w:rPr>
        <w:t>reconocer argumentando que se trata de solo un cambio de tarjetas y no hubo uso forzado en mi</w:t>
      </w:r>
      <w:r w:rsidRPr="0BAC59CD" w:rsidR="77E40335">
        <w:rPr>
          <w:rFonts w:ascii="Times New Roman" w:hAnsi="Times New Roman"/>
          <w:i w:val="1"/>
          <w:iCs w:val="1"/>
          <w:sz w:val="24"/>
          <w:szCs w:val="24"/>
        </w:rPr>
        <w:t xml:space="preserve"> </w:t>
      </w:r>
      <w:r w:rsidRPr="0BAC59CD" w:rsidR="77E40335">
        <w:rPr>
          <w:rFonts w:ascii="Times New Roman" w:hAnsi="Times New Roman"/>
          <w:sz w:val="24"/>
          <w:szCs w:val="24"/>
        </w:rPr>
        <w:t xml:space="preserve">situación; h)  este robo le perjudica bastante económicamente y le deja endeudado en los </w:t>
      </w:r>
      <w:r w:rsidRPr="0BAC59CD" w:rsidR="77E40335">
        <w:rPr>
          <w:rFonts w:ascii="Times New Roman" w:hAnsi="Times New Roman"/>
          <w:sz w:val="24"/>
          <w:szCs w:val="24"/>
        </w:rPr>
        <w:t>futuros</w:t>
      </w:r>
      <w:r w:rsidRPr="0BAC59CD" w:rsidR="77E40335">
        <w:rPr>
          <w:rFonts w:ascii="Times New Roman" w:hAnsi="Times New Roman"/>
          <w:i w:val="1"/>
          <w:iCs w:val="1"/>
          <w:sz w:val="24"/>
          <w:szCs w:val="24"/>
        </w:rPr>
        <w:t xml:space="preserve"> </w:t>
      </w:r>
      <w:r w:rsidRPr="0BAC59CD" w:rsidR="77E40335">
        <w:rPr>
          <w:rFonts w:ascii="Times New Roman" w:hAnsi="Times New Roman"/>
          <w:sz w:val="24"/>
          <w:szCs w:val="24"/>
        </w:rPr>
        <w:t>meses con una tasa de interés bastante alta por ser retiro de efectivo de una tarjeta de crédito.</w:t>
      </w:r>
    </w:p>
    <w:p w:rsidRPr="0085500F" w:rsidR="0085500F" w:rsidP="0085500F" w:rsidRDefault="0085500F" w14:paraId="008483F8" w14:textId="5B977623">
      <w:pPr>
        <w:jc w:val="both"/>
        <w:rPr>
          <w:rFonts w:ascii="Times New Roman" w:hAnsi="Times New Roman"/>
          <w:sz w:val="24"/>
          <w:szCs w:val="24"/>
        </w:rPr>
      </w:pPr>
      <w:r w:rsidRPr="0BAC59CD" w:rsidR="77E40335">
        <w:rPr>
          <w:rFonts w:ascii="Times New Roman" w:hAnsi="Times New Roman"/>
          <w:sz w:val="24"/>
          <w:szCs w:val="24"/>
        </w:rPr>
        <w:t xml:space="preserve">Que, por su parte y en resumen la compañía de seguros sostiene que: </w:t>
      </w:r>
      <w:r w:rsidRPr="0BAC59CD" w:rsidR="77E40335">
        <w:rPr>
          <w:rStyle w:val="normaltextrun"/>
          <w:rFonts w:ascii="Times New Roman" w:hAnsi="Times New Roman"/>
          <w:sz w:val="24"/>
          <w:szCs w:val="24"/>
        </w:rPr>
        <w:t xml:space="preserve">a) </w:t>
      </w:r>
      <w:r w:rsidRPr="0BAC59CD" w:rsidR="77E40335">
        <w:rPr>
          <w:rFonts w:ascii="Times New Roman" w:hAnsi="Times New Roman"/>
          <w:sz w:val="24"/>
          <w:szCs w:val="24"/>
        </w:rPr>
        <w:t xml:space="preserve">no se encuentra acreditado que </w:t>
      </w:r>
      <w:r w:rsidRPr="0BAC59CD" w:rsidR="303B324C">
        <w:rPr>
          <w:rFonts w:ascii="Times New Roman" w:hAnsi="Times New Roman"/>
          <w:sz w:val="24"/>
          <w:szCs w:val="24"/>
        </w:rPr>
        <w:t>....................................</w:t>
      </w:r>
      <w:r w:rsidRPr="0BAC59CD" w:rsidR="77E40335">
        <w:rPr>
          <w:rFonts w:ascii="Times New Roman" w:hAnsi="Times New Roman"/>
          <w:sz w:val="24"/>
          <w:szCs w:val="24"/>
        </w:rPr>
        <w:t xml:space="preserve"> se haya negado injustificadamente a brindar la cobertura del Seguro de Protección Tarjeta BBVA; b) se evidencia de la solicitud de atención de siniestros, tenemos que, el señor </w:t>
      </w:r>
      <w:r w:rsidRPr="0BAC59CD" w:rsidR="2F8A5835">
        <w:rPr>
          <w:rFonts w:ascii="Times New Roman" w:hAnsi="Times New Roman"/>
          <w:sz w:val="24"/>
          <w:szCs w:val="24"/>
        </w:rPr>
        <w:t>...................</w:t>
      </w:r>
      <w:r w:rsidRPr="0BAC59CD" w:rsidR="77E40335">
        <w:rPr>
          <w:rFonts w:ascii="Times New Roman" w:hAnsi="Times New Roman"/>
          <w:sz w:val="24"/>
          <w:szCs w:val="24"/>
        </w:rPr>
        <w:t xml:space="preserve">  fue víctima del denominado cambiazo de sus tarjetas, razón por la cual se realizaron operaciones físicas en agente y cajeros automáticos del Banco BBVA; c) el motivo del rechazo tuvo su sustento en que el origen del siniestro, se dio por el cambiazo de las tarjetas sin algún tipo de violencia y/o fuerza alguna, hecho que no se encuentra contemplado en los términos y condiciones de la póliza; d)  RIMAC SEGUROS cumplió con emitir la carta de rechazo dentro del plazo legal establecido y, en esta se indicó que el escenario reportado, no calzaba dentro de la cobertura denominada como “uso  forzado” pues el mismo reclamante ha admitido que no se ha ejercido el uso de la fuerza en su contra; e) es principio en materia de derecho de seguros, el de interpretar y aplicar literalmente las condiciones y cláusulas estipuladas en la Póliza; f)  ninguno de los supuestos </w:t>
      </w:r>
      <w:r w:rsidRPr="0BAC59CD" w:rsidR="77E40335">
        <w:rPr>
          <w:rFonts w:ascii="Times New Roman" w:hAnsi="Times New Roman"/>
          <w:sz w:val="24"/>
          <w:szCs w:val="24"/>
        </w:rPr>
        <w:t>coberturables</w:t>
      </w:r>
      <w:r w:rsidRPr="0BAC59CD" w:rsidR="77E40335">
        <w:rPr>
          <w:rFonts w:ascii="Times New Roman" w:hAnsi="Times New Roman"/>
          <w:sz w:val="24"/>
          <w:szCs w:val="24"/>
        </w:rPr>
        <w:t xml:space="preserve"> establecidos en la póliza contratada por el señor </w:t>
      </w:r>
      <w:r w:rsidRPr="0BAC59CD" w:rsidR="77E40335">
        <w:rPr>
          <w:rFonts w:ascii="Times New Roman" w:hAnsi="Times New Roman"/>
          <w:sz w:val="24"/>
          <w:szCs w:val="24"/>
        </w:rPr>
        <w:t>Elorreada</w:t>
      </w:r>
      <w:r w:rsidRPr="0BAC59CD" w:rsidR="77E40335">
        <w:rPr>
          <w:rFonts w:ascii="Times New Roman" w:hAnsi="Times New Roman"/>
          <w:sz w:val="24"/>
          <w:szCs w:val="24"/>
        </w:rPr>
        <w:t xml:space="preserve"> se ha presentado en el caso que nos ocupa; g) las operaciones no reconocidas concernientes en retiros y disposiciones de efectivo, no encuentran sustento alguno en la póliza contratada. </w:t>
      </w:r>
    </w:p>
    <w:p w:rsidRPr="0085500F" w:rsidR="0085500F" w:rsidP="0085500F" w:rsidRDefault="0085500F" w14:paraId="5DF50985" w14:textId="77777777">
      <w:pPr>
        <w:jc w:val="both"/>
        <w:rPr>
          <w:rFonts w:ascii="Times New Roman" w:hAnsi="Times New Roman"/>
          <w:b/>
          <w:sz w:val="24"/>
          <w:szCs w:val="24"/>
        </w:rPr>
      </w:pPr>
      <w:r w:rsidRPr="0085500F">
        <w:rPr>
          <w:rFonts w:ascii="Times New Roman" w:hAnsi="Times New Roman"/>
          <w:b/>
          <w:sz w:val="24"/>
          <w:szCs w:val="24"/>
        </w:rPr>
        <w:t xml:space="preserve">CONSIDERANDO: </w:t>
      </w:r>
    </w:p>
    <w:p w:rsidRPr="0085500F" w:rsidR="0085500F" w:rsidP="0085500F" w:rsidRDefault="0085500F" w14:paraId="399D3338" w14:textId="77777777">
      <w:pPr>
        <w:jc w:val="both"/>
        <w:rPr>
          <w:rStyle w:val="Textoennegrita"/>
          <w:rFonts w:ascii="Times New Roman" w:hAnsi="Times New Roman"/>
          <w:b w:val="0"/>
          <w:sz w:val="24"/>
          <w:szCs w:val="24"/>
        </w:rPr>
      </w:pPr>
      <w:r w:rsidRPr="0085500F">
        <w:rPr>
          <w:rFonts w:ascii="Times New Roman" w:hAnsi="Times New Roman"/>
          <w:b/>
          <w:sz w:val="24"/>
          <w:szCs w:val="24"/>
          <w:u w:val="single"/>
        </w:rPr>
        <w:t>PRIMERO</w:t>
      </w:r>
      <w:r w:rsidRPr="0085500F">
        <w:rPr>
          <w:rFonts w:ascii="Times New Roman" w:hAnsi="Times New Roman"/>
          <w:sz w:val="24"/>
          <w:szCs w:val="24"/>
        </w:rPr>
        <w:t xml:space="preserve">: Conforme al Reglamento de la Defensoría del Asegurado, </w:t>
      </w:r>
      <w:r w:rsidRPr="00090E5B">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85500F" w:rsidR="0085500F" w:rsidP="0085500F" w:rsidRDefault="0085500F" w14:paraId="6F80FFD9" w14:textId="77777777">
      <w:pPr>
        <w:jc w:val="both"/>
        <w:rPr>
          <w:rStyle w:val="Textoennegrita"/>
          <w:rFonts w:ascii="Times New Roman" w:hAnsi="Times New Roman"/>
          <w:b w:val="0"/>
          <w:sz w:val="24"/>
          <w:szCs w:val="24"/>
        </w:rPr>
      </w:pPr>
      <w:r w:rsidRPr="0085500F">
        <w:rPr>
          <w:rStyle w:val="Textoennegrita"/>
          <w:rFonts w:ascii="Times New Roman" w:hAnsi="Times New Roman"/>
          <w:sz w:val="24"/>
          <w:szCs w:val="24"/>
          <w:u w:val="single"/>
        </w:rPr>
        <w:t>SEGUNDO</w:t>
      </w:r>
      <w:r w:rsidRPr="0085500F">
        <w:rPr>
          <w:rStyle w:val="Textoennegrita"/>
          <w:rFonts w:ascii="Times New Roman" w:hAnsi="Times New Roman"/>
          <w:sz w:val="24"/>
          <w:szCs w:val="24"/>
        </w:rPr>
        <w:t xml:space="preserve">: </w:t>
      </w:r>
      <w:r w:rsidRPr="0085500F">
        <w:rPr>
          <w:rFonts w:ascii="Times New Roman" w:hAnsi="Times New Roman"/>
          <w:sz w:val="24"/>
          <w:szCs w:val="24"/>
        </w:rPr>
        <w:t xml:space="preserve">Asimismo, de acuerdo a </w:t>
      </w:r>
      <w:r w:rsidRPr="00090E5B">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00090E5B" w:rsidP="0085500F" w:rsidRDefault="0085500F" w14:paraId="16FBDA3D" w14:textId="77777777">
      <w:pPr>
        <w:jc w:val="both"/>
        <w:rPr>
          <w:rFonts w:ascii="Times New Roman" w:hAnsi="Times New Roman"/>
          <w:sz w:val="24"/>
          <w:szCs w:val="24"/>
        </w:rPr>
      </w:pPr>
      <w:r w:rsidRPr="0085500F">
        <w:rPr>
          <w:rStyle w:val="Textoennegrita"/>
          <w:rFonts w:ascii="Times New Roman" w:hAnsi="Times New Roman"/>
          <w:sz w:val="24"/>
          <w:szCs w:val="24"/>
          <w:u w:val="single"/>
        </w:rPr>
        <w:t>TERCERO</w:t>
      </w:r>
      <w:r w:rsidRPr="0085500F">
        <w:rPr>
          <w:rStyle w:val="Textoennegrita"/>
          <w:rFonts w:ascii="Times New Roman" w:hAnsi="Times New Roman"/>
          <w:sz w:val="24"/>
          <w:szCs w:val="24"/>
        </w:rPr>
        <w:t>:</w:t>
      </w:r>
      <w:r w:rsidRPr="0085500F">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5500F" w:rsidR="0085500F" w:rsidP="0085500F" w:rsidRDefault="0085500F" w14:paraId="6BC6D881" w14:textId="525160D0">
      <w:pPr>
        <w:jc w:val="both"/>
        <w:rPr>
          <w:rFonts w:ascii="Times New Roman" w:hAnsi="Times New Roman"/>
          <w:sz w:val="24"/>
          <w:szCs w:val="24"/>
        </w:rPr>
      </w:pPr>
      <w:r w:rsidRPr="0085500F">
        <w:rPr>
          <w:rFonts w:ascii="Times New Roman" w:hAnsi="Times New Roman"/>
          <w:b/>
          <w:sz w:val="24"/>
          <w:szCs w:val="24"/>
          <w:u w:val="single"/>
        </w:rPr>
        <w:lastRenderedPageBreak/>
        <w:t>CUARTO</w:t>
      </w:r>
      <w:r w:rsidRPr="0085500F">
        <w:rPr>
          <w:rFonts w:ascii="Times New Roman" w:hAnsi="Times New Roman"/>
          <w:b/>
          <w:sz w:val="24"/>
          <w:szCs w:val="24"/>
        </w:rPr>
        <w:t>:</w:t>
      </w:r>
      <w:r w:rsidRPr="0085500F">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5500F" w:rsidR="0085500F" w:rsidP="0085500F" w:rsidRDefault="0085500F" w14:paraId="5352218B" w14:textId="77777777">
      <w:pPr>
        <w:jc w:val="both"/>
        <w:rPr>
          <w:rFonts w:ascii="Times New Roman" w:hAnsi="Times New Roman"/>
          <w:sz w:val="24"/>
          <w:szCs w:val="24"/>
        </w:rPr>
      </w:pPr>
      <w:r w:rsidRPr="0085500F">
        <w:rPr>
          <w:rStyle w:val="Textoennegrita"/>
          <w:rFonts w:ascii="Times New Roman" w:hAnsi="Times New Roman"/>
          <w:sz w:val="24"/>
          <w:szCs w:val="24"/>
          <w:u w:val="single"/>
        </w:rPr>
        <w:t>QUINTO</w:t>
      </w:r>
      <w:r w:rsidRPr="0085500F">
        <w:rPr>
          <w:rStyle w:val="Textoennegrita"/>
          <w:rFonts w:ascii="Times New Roman" w:hAnsi="Times New Roman"/>
          <w:sz w:val="24"/>
          <w:szCs w:val="24"/>
        </w:rPr>
        <w:t xml:space="preserve">: </w:t>
      </w:r>
      <w:r w:rsidRPr="00090E5B">
        <w:rPr>
          <w:rStyle w:val="Textoennegrita"/>
          <w:rFonts w:ascii="Times New Roman" w:hAnsi="Times New Roman"/>
          <w:b w:val="0"/>
          <w:bCs w:val="0"/>
          <w:sz w:val="24"/>
          <w:szCs w:val="24"/>
        </w:rPr>
        <w:t>En materia procesal</w:t>
      </w:r>
      <w:r w:rsidRPr="00090E5B">
        <w:rPr>
          <w:rFonts w:ascii="Times New Roman" w:hAnsi="Times New Roman"/>
          <w:b/>
          <w:bCs/>
          <w:sz w:val="24"/>
          <w:szCs w:val="24"/>
        </w:rPr>
        <w:t>,</w:t>
      </w:r>
      <w:r w:rsidRPr="0085500F">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85500F" w:rsidR="0085500F" w:rsidP="0085500F" w:rsidRDefault="0085500F" w14:paraId="2A2D6896" w14:textId="7AC5224F">
      <w:pPr>
        <w:jc w:val="both"/>
        <w:rPr>
          <w:rFonts w:ascii="Times New Roman" w:hAnsi="Times New Roman"/>
          <w:sz w:val="24"/>
          <w:szCs w:val="24"/>
        </w:rPr>
      </w:pPr>
      <w:r w:rsidRPr="0085500F">
        <w:rPr>
          <w:rFonts w:ascii="Times New Roman" w:hAnsi="Times New Roman"/>
          <w:b/>
          <w:sz w:val="24"/>
          <w:szCs w:val="24"/>
          <w:u w:val="single"/>
        </w:rPr>
        <w:t>SEXTO</w:t>
      </w:r>
      <w:r w:rsidRPr="0085500F">
        <w:rPr>
          <w:rFonts w:ascii="Times New Roman" w:hAnsi="Times New Roman"/>
          <w:b/>
          <w:sz w:val="24"/>
          <w:szCs w:val="24"/>
        </w:rPr>
        <w:t>:</w:t>
      </w:r>
      <w:r w:rsidRPr="0085500F">
        <w:rPr>
          <w:rFonts w:ascii="Times New Roman" w:hAnsi="Times New Roman"/>
          <w:sz w:val="24"/>
          <w:szCs w:val="24"/>
        </w:rPr>
        <w:t xml:space="preserve"> </w:t>
      </w:r>
      <w:proofErr w:type="gramStart"/>
      <w:r w:rsidRPr="0085500F">
        <w:rPr>
          <w:rFonts w:ascii="Times New Roman" w:hAnsi="Times New Roman"/>
          <w:sz w:val="24"/>
          <w:szCs w:val="24"/>
        </w:rPr>
        <w:t>De acuerdo a</w:t>
      </w:r>
      <w:proofErr w:type="gramEnd"/>
      <w:r w:rsidRPr="0085500F">
        <w:rPr>
          <w:rFonts w:ascii="Times New Roman" w:hAnsi="Times New Roman"/>
          <w:sz w:val="24"/>
          <w:szCs w:val="24"/>
        </w:rPr>
        <w:t xml:space="preserve"> los términos contenidos en el rechazo, la reclamación y en la respectiva absolución, la cuestión controvertida es determinar si el rechazo de cobertura, contenido en la Carta SPT.2024/0549 de fecha 18 de marzo de 2024, cuya parte pertinente se transcribe a continuación, es justificado o no:</w:t>
      </w:r>
    </w:p>
    <w:p w:rsidRPr="0085500F" w:rsidR="0085500F" w:rsidP="0085500F" w:rsidRDefault="0085500F" w14:paraId="2B11FC43" w14:textId="77777777">
      <w:pPr>
        <w:jc w:val="center"/>
        <w:rPr>
          <w:rFonts w:ascii="Times New Roman" w:hAnsi="Times New Roman"/>
          <w:sz w:val="24"/>
          <w:szCs w:val="24"/>
        </w:rPr>
      </w:pPr>
      <w:r w:rsidRPr="0085500F">
        <w:rPr>
          <w:rFonts w:ascii="Times New Roman" w:hAnsi="Times New Roman"/>
          <w:noProof/>
          <w:sz w:val="24"/>
          <w:szCs w:val="24"/>
        </w:rPr>
        <w:drawing>
          <wp:inline distT="0" distB="0" distL="0" distR="0" wp14:anchorId="692C4DA3" wp14:editId="63AB4A2B">
            <wp:extent cx="5037455" cy="2785275"/>
            <wp:effectExtent l="0" t="0" r="0" b="0"/>
            <wp:docPr id="4994893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42899" cy="2788285"/>
                    </a:xfrm>
                    <a:prstGeom prst="rect">
                      <a:avLst/>
                    </a:prstGeom>
                    <a:noFill/>
                    <a:ln>
                      <a:noFill/>
                    </a:ln>
                  </pic:spPr>
                </pic:pic>
              </a:graphicData>
            </a:graphic>
          </wp:inline>
        </w:drawing>
      </w:r>
    </w:p>
    <w:p w:rsidRPr="0085500F" w:rsidR="0085500F" w:rsidP="0085500F" w:rsidRDefault="0085500F" w14:paraId="6C0771E6" w14:textId="77777777">
      <w:pPr>
        <w:jc w:val="both"/>
        <w:rPr>
          <w:rFonts w:ascii="Times New Roman" w:hAnsi="Times New Roman"/>
          <w:sz w:val="24"/>
          <w:szCs w:val="24"/>
        </w:rPr>
      </w:pPr>
      <w:r w:rsidRPr="0085500F">
        <w:rPr>
          <w:rFonts w:ascii="Times New Roman" w:hAnsi="Times New Roman"/>
          <w:sz w:val="24"/>
          <w:szCs w:val="24"/>
        </w:rPr>
        <w:t xml:space="preserve">La cuestión controvertida se limita, por consiguiente, en determinar si el evento ocurrido, se encuentra dentro de las coberturas contratadas. </w:t>
      </w:r>
    </w:p>
    <w:p w:rsidRPr="0085500F" w:rsidR="0085500F" w:rsidP="0085500F" w:rsidRDefault="0085500F" w14:paraId="26231A8E" w14:textId="73D22C6F">
      <w:pPr>
        <w:jc w:val="both"/>
        <w:rPr>
          <w:rFonts w:ascii="Times New Roman" w:hAnsi="Times New Roman"/>
          <w:noProof/>
          <w:sz w:val="24"/>
          <w:szCs w:val="24"/>
        </w:rPr>
      </w:pPr>
      <w:r w:rsidRPr="0BAC59CD" w:rsidR="77E40335">
        <w:rPr>
          <w:rFonts w:ascii="Times New Roman" w:hAnsi="Times New Roman"/>
          <w:b w:val="1"/>
          <w:bCs w:val="1"/>
          <w:sz w:val="24"/>
          <w:szCs w:val="24"/>
          <w:u w:val="single"/>
        </w:rPr>
        <w:t>SÉPTIMO</w:t>
      </w:r>
      <w:r w:rsidRPr="0BAC59CD" w:rsidR="77E40335">
        <w:rPr>
          <w:rFonts w:ascii="Times New Roman" w:hAnsi="Times New Roman"/>
          <w:b w:val="1"/>
          <w:bCs w:val="1"/>
          <w:sz w:val="24"/>
          <w:szCs w:val="24"/>
        </w:rPr>
        <w:t>:</w:t>
      </w:r>
      <w:r w:rsidRPr="0BAC59CD" w:rsidR="77E40335">
        <w:rPr>
          <w:rFonts w:ascii="Times New Roman" w:hAnsi="Times New Roman"/>
          <w:noProof/>
          <w:sz w:val="24"/>
          <w:szCs w:val="24"/>
        </w:rPr>
        <w:t xml:space="preserve"> </w:t>
      </w:r>
      <w:r w:rsidRPr="0BAC59CD" w:rsidR="77E40335">
        <w:rPr>
          <w:rFonts w:ascii="Times New Roman" w:hAnsi="Times New Roman"/>
          <w:sz w:val="24"/>
          <w:szCs w:val="24"/>
        </w:rPr>
        <w:t xml:space="preserve">Este ORU destaca, en primer lugar, que corresponde deslindar claramente que las relaciones comerciales y jurídicas que mantenga la reclamante con la entidad bancaria emisora de tarjetas de débito y/o crédito son independientes de las que mantiene con </w:t>
      </w:r>
      <w:r w:rsidRPr="0BAC59CD" w:rsidR="303B324C">
        <w:rPr>
          <w:rFonts w:ascii="Times New Roman" w:hAnsi="Times New Roman"/>
          <w:sz w:val="24"/>
          <w:szCs w:val="24"/>
        </w:rPr>
        <w:t>....................................</w:t>
      </w:r>
      <w:r w:rsidRPr="0BAC59CD" w:rsidR="77E40335">
        <w:rPr>
          <w:rFonts w:ascii="Times New Roman" w:hAnsi="Times New Roman"/>
          <w:sz w:val="24"/>
          <w:szCs w:val="24"/>
        </w:rPr>
        <w:t xml:space="preserve">, empresa esta última distinta al señalado banco.  </w:t>
      </w:r>
      <w:r w:rsidRPr="0BAC59CD" w:rsidR="77E40335">
        <w:rPr>
          <w:rFonts w:ascii="Times New Roman" w:hAnsi="Times New Roman"/>
          <w:sz w:val="24"/>
          <w:szCs w:val="24"/>
        </w:rPr>
        <w:t xml:space="preserve">Conforme a ello, cualquier disconformidad del reclamante respecto al servicio financiero recibido, son ajenas a la relación contractual que mantiene con </w:t>
      </w:r>
      <w:r w:rsidRPr="0BAC59CD" w:rsidR="303B324C">
        <w:rPr>
          <w:rFonts w:ascii="Times New Roman" w:hAnsi="Times New Roman"/>
          <w:sz w:val="24"/>
          <w:szCs w:val="24"/>
        </w:rPr>
        <w:t>....................................</w:t>
      </w:r>
      <w:r w:rsidRPr="0BAC59CD" w:rsidR="77E40335">
        <w:rPr>
          <w:rFonts w:ascii="Times New Roman" w:hAnsi="Times New Roman"/>
          <w:sz w:val="24"/>
          <w:szCs w:val="24"/>
        </w:rPr>
        <w:t>, independientemente que la póliza se haya contratado a través de la señalada empresa financiera.</w:t>
      </w:r>
    </w:p>
    <w:p w:rsidRPr="0085500F" w:rsidR="0085500F" w:rsidP="0085500F" w:rsidRDefault="0085500F" w14:paraId="44060980" w14:textId="77777777">
      <w:pPr>
        <w:jc w:val="both"/>
        <w:rPr>
          <w:rFonts w:ascii="Times New Roman" w:hAnsi="Times New Roman"/>
          <w:noProof/>
          <w:sz w:val="24"/>
          <w:szCs w:val="24"/>
        </w:rPr>
      </w:pPr>
      <w:r w:rsidRPr="0085500F">
        <w:rPr>
          <w:rFonts w:ascii="Times New Roman" w:hAnsi="Times New Roman"/>
          <w:b/>
          <w:sz w:val="24"/>
          <w:szCs w:val="24"/>
          <w:u w:val="single"/>
        </w:rPr>
        <w:t>OCTAVO</w:t>
      </w:r>
      <w:r w:rsidRPr="0085500F">
        <w:rPr>
          <w:rFonts w:ascii="Times New Roman" w:hAnsi="Times New Roman"/>
          <w:b/>
          <w:sz w:val="24"/>
          <w:szCs w:val="24"/>
        </w:rPr>
        <w:t>:</w:t>
      </w:r>
      <w:r w:rsidRPr="0085500F">
        <w:rPr>
          <w:rFonts w:ascii="Times New Roman" w:hAnsi="Times New Roman"/>
          <w:noProof/>
          <w:sz w:val="24"/>
          <w:szCs w:val="24"/>
        </w:rPr>
        <w:t xml:space="preserve"> En este caso, conforme a lo señalado en la denuncia policial, con fecha 24 de febrero de 2024 sufrió el cambio de sus tarjetas. Así, cuando abordo un taxí, el conductor del vehículo hecho un spray y se quedó dormido. Despues,  cuando llegó a su domicilio se fue a descansar y tomo conocimiento de las operaciones no reconocidas despues de 6 horas:</w:t>
      </w:r>
    </w:p>
    <w:p w:rsidRPr="0085500F" w:rsidR="0085500F" w:rsidP="0085500F" w:rsidRDefault="0085500F" w14:paraId="36A75488" w14:textId="77777777">
      <w:pPr>
        <w:jc w:val="both"/>
        <w:rPr>
          <w:rFonts w:ascii="Times New Roman" w:hAnsi="Times New Roman"/>
          <w:noProof/>
          <w:sz w:val="24"/>
          <w:szCs w:val="24"/>
        </w:rPr>
      </w:pPr>
    </w:p>
    <w:p w:rsidRPr="0085500F" w:rsidR="0085500F" w:rsidP="0085500F" w:rsidRDefault="0085500F" w14:paraId="4C62C7DD" w14:textId="77D4E047">
      <w:pPr>
        <w:jc w:val="center"/>
      </w:pPr>
      <w:r w:rsidR="747FE22D">
        <w:rPr/>
        <w:t>..........................................................................................................................................</w:t>
      </w:r>
    </w:p>
    <w:p w:rsidR="0BAC59CD" w:rsidP="0BAC59CD" w:rsidRDefault="0BAC59CD" w14:paraId="6F874954" w14:textId="5C7074C9">
      <w:pPr>
        <w:jc w:val="center"/>
      </w:pPr>
    </w:p>
    <w:p w:rsidRPr="0085500F" w:rsidR="0085500F" w:rsidP="00090E5B" w:rsidRDefault="0085500F" w14:paraId="2B30C9C4" w14:textId="6B974359">
      <w:pPr>
        <w:jc w:val="both"/>
        <w:rPr>
          <w:rFonts w:ascii="Times New Roman" w:hAnsi="Times New Roman"/>
          <w:noProof/>
          <w:sz w:val="24"/>
          <w:szCs w:val="24"/>
        </w:rPr>
      </w:pPr>
      <w:r w:rsidRPr="0085500F">
        <w:rPr>
          <w:rFonts w:ascii="Times New Roman" w:hAnsi="Times New Roman"/>
          <w:noProof/>
          <w:sz w:val="24"/>
          <w:szCs w:val="24"/>
        </w:rPr>
        <w:t xml:space="preserve">Como consecuencia de ello, realizaron varias operaciones que </w:t>
      </w:r>
      <w:r w:rsidR="00BE3EBB">
        <w:rPr>
          <w:rFonts w:ascii="Times New Roman" w:hAnsi="Times New Roman"/>
          <w:noProof/>
          <w:sz w:val="24"/>
          <w:szCs w:val="24"/>
        </w:rPr>
        <w:t xml:space="preserve">el reclamante </w:t>
      </w:r>
      <w:r w:rsidRPr="0085500F">
        <w:rPr>
          <w:rFonts w:ascii="Times New Roman" w:hAnsi="Times New Roman"/>
          <w:noProof/>
          <w:sz w:val="24"/>
          <w:szCs w:val="24"/>
        </w:rPr>
        <w:t>no reconoc</w:t>
      </w:r>
      <w:r w:rsidR="00BE3EBB">
        <w:rPr>
          <w:rFonts w:ascii="Times New Roman" w:hAnsi="Times New Roman"/>
          <w:noProof/>
          <w:sz w:val="24"/>
          <w:szCs w:val="24"/>
        </w:rPr>
        <w:t xml:space="preserve">e </w:t>
      </w:r>
      <w:r w:rsidRPr="0085500F">
        <w:rPr>
          <w:rFonts w:ascii="Times New Roman" w:hAnsi="Times New Roman"/>
          <w:noProof/>
          <w:sz w:val="24"/>
          <w:szCs w:val="24"/>
        </w:rPr>
        <w:t>por la suma total de S/. 5,420.00 (Cinco Mil Cuatrocientos Veinte con 00/100 Soles):</w:t>
      </w:r>
    </w:p>
    <w:p w:rsidRPr="0085500F" w:rsidR="0085500F" w:rsidP="0085500F" w:rsidRDefault="0085500F" w14:paraId="09B93727" w14:textId="77777777">
      <w:pPr>
        <w:jc w:val="center"/>
        <w:rPr>
          <w:rFonts w:ascii="Times New Roman" w:hAnsi="Times New Roman"/>
          <w:noProof/>
          <w:sz w:val="24"/>
          <w:szCs w:val="24"/>
        </w:rPr>
      </w:pPr>
      <w:r w:rsidRPr="0085500F">
        <w:rPr>
          <w:rFonts w:ascii="Times New Roman" w:hAnsi="Times New Roman"/>
          <w:noProof/>
          <w:sz w:val="24"/>
          <w:szCs w:val="24"/>
        </w:rPr>
        <w:drawing>
          <wp:inline distT="0" distB="0" distL="0" distR="0" wp14:anchorId="4358B73F" wp14:editId="15586E5E">
            <wp:extent cx="4638675" cy="1367188"/>
            <wp:effectExtent l="0" t="0" r="0" b="4445"/>
            <wp:docPr id="113729709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50072" cy="1370547"/>
                    </a:xfrm>
                    <a:prstGeom prst="rect">
                      <a:avLst/>
                    </a:prstGeom>
                    <a:noFill/>
                    <a:ln>
                      <a:noFill/>
                    </a:ln>
                  </pic:spPr>
                </pic:pic>
              </a:graphicData>
            </a:graphic>
          </wp:inline>
        </w:drawing>
      </w:r>
    </w:p>
    <w:p w:rsidRPr="0085500F" w:rsidR="0085500F" w:rsidP="00090E5B" w:rsidRDefault="0085500F" w14:paraId="36E83729" w14:textId="10BF5BCC">
      <w:pPr>
        <w:jc w:val="both"/>
        <w:rPr>
          <w:rFonts w:ascii="Times New Roman" w:hAnsi="Times New Roman"/>
          <w:noProof/>
          <w:sz w:val="24"/>
          <w:szCs w:val="24"/>
        </w:rPr>
      </w:pPr>
      <w:r w:rsidRPr="0085500F">
        <w:rPr>
          <w:rFonts w:ascii="Times New Roman" w:hAnsi="Times New Roman"/>
          <w:noProof/>
          <w:sz w:val="24"/>
          <w:szCs w:val="24"/>
        </w:rPr>
        <w:t>Sin perjuicio de ello, conforme a lo señalado en la carta emitida por el Banco BBVA de fecha 4 de marzo de 2024, la entidad bancaria procedería con la devolución de las siguientes operaciones:</w:t>
      </w:r>
    </w:p>
    <w:p w:rsidRPr="0085500F" w:rsidR="0085500F" w:rsidP="00910BAE" w:rsidRDefault="0085500F" w14:paraId="0598FCBC" w14:textId="77777777">
      <w:pPr>
        <w:jc w:val="center"/>
        <w:rPr>
          <w:rFonts w:ascii="Times New Roman" w:hAnsi="Times New Roman"/>
          <w:noProof/>
          <w:sz w:val="24"/>
          <w:szCs w:val="24"/>
        </w:rPr>
      </w:pPr>
      <w:r w:rsidRPr="0085500F">
        <w:rPr>
          <w:rFonts w:ascii="Times New Roman" w:hAnsi="Times New Roman"/>
          <w:noProof/>
          <w:sz w:val="24"/>
          <w:szCs w:val="24"/>
        </w:rPr>
        <w:drawing>
          <wp:inline distT="0" distB="0" distL="0" distR="0" wp14:anchorId="2B61D256" wp14:editId="03A35679">
            <wp:extent cx="4400550" cy="951261"/>
            <wp:effectExtent l="0" t="0" r="0" b="1270"/>
            <wp:docPr id="400421573"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23380" cy="956196"/>
                    </a:xfrm>
                    <a:prstGeom prst="rect">
                      <a:avLst/>
                    </a:prstGeom>
                    <a:noFill/>
                    <a:ln>
                      <a:noFill/>
                    </a:ln>
                  </pic:spPr>
                </pic:pic>
              </a:graphicData>
            </a:graphic>
          </wp:inline>
        </w:drawing>
      </w:r>
    </w:p>
    <w:p w:rsidRPr="0085500F" w:rsidR="0085500F" w:rsidP="0085500F" w:rsidRDefault="0085500F" w14:paraId="59246DCB" w14:textId="77777777">
      <w:pPr>
        <w:jc w:val="both"/>
        <w:rPr>
          <w:rFonts w:ascii="Times New Roman" w:hAnsi="Times New Roman"/>
          <w:noProof/>
          <w:sz w:val="24"/>
          <w:szCs w:val="24"/>
        </w:rPr>
      </w:pPr>
      <w:r w:rsidRPr="0085500F">
        <w:rPr>
          <w:rFonts w:ascii="Times New Roman" w:hAnsi="Times New Roman"/>
          <w:noProof/>
          <w:sz w:val="24"/>
          <w:szCs w:val="24"/>
        </w:rPr>
        <w:t xml:space="preserve"> En tal sentido, en el presente caso solo se analizaran las operaciones no reconocidas por la suma total de S/. 3,300.00 (Tres Mil Trescientos con 00/100 Soles), en relación a tres retiros de dinero del cajero automatico.</w:t>
      </w:r>
    </w:p>
    <w:p w:rsidRPr="0085500F" w:rsidR="0085500F" w:rsidP="0085500F" w:rsidRDefault="0085500F" w14:paraId="7D547BF0" w14:textId="6A3E1B94">
      <w:pPr>
        <w:jc w:val="both"/>
        <w:rPr>
          <w:rFonts w:ascii="Times New Roman" w:hAnsi="Times New Roman"/>
          <w:sz w:val="24"/>
          <w:szCs w:val="24"/>
        </w:rPr>
      </w:pPr>
      <w:r w:rsidRPr="0085500F">
        <w:rPr>
          <w:rFonts w:ascii="Times New Roman" w:hAnsi="Times New Roman"/>
          <w:b/>
          <w:sz w:val="24"/>
          <w:szCs w:val="24"/>
          <w:u w:val="single"/>
        </w:rPr>
        <w:t>NOVENO</w:t>
      </w:r>
      <w:r w:rsidRPr="0085500F">
        <w:rPr>
          <w:rFonts w:ascii="Times New Roman" w:hAnsi="Times New Roman"/>
          <w:b/>
          <w:sz w:val="24"/>
          <w:szCs w:val="24"/>
        </w:rPr>
        <w:t>:</w:t>
      </w:r>
      <w:r w:rsidRPr="0085500F">
        <w:rPr>
          <w:rFonts w:ascii="Times New Roman" w:hAnsi="Times New Roman"/>
          <w:sz w:val="24"/>
          <w:szCs w:val="24"/>
        </w:rPr>
        <w:t xml:space="preserve"> En autos obra copia de la solicitud - certificado del Seguro de Protección de Tarjeta BBVA, versión junio 2020, en el cual se detallan las siguientes coberturas contratadas:</w:t>
      </w:r>
    </w:p>
    <w:p w:rsidRPr="0085500F" w:rsidR="0085500F" w:rsidP="0085500F" w:rsidRDefault="0085500F" w14:paraId="2D23AC50" w14:textId="77777777">
      <w:pPr>
        <w:pStyle w:val="Prrafodelista"/>
        <w:numPr>
          <w:ilvl w:val="0"/>
          <w:numId w:val="22"/>
        </w:numPr>
        <w:autoSpaceDE/>
        <w:autoSpaceDN/>
        <w:adjustRightInd/>
        <w:ind w:right="0"/>
        <w:contextualSpacing/>
        <w:rPr>
          <w:rFonts w:ascii="Times New Roman" w:hAnsi="Times New Roman" w:cs="Times New Roman"/>
        </w:rPr>
      </w:pPr>
      <w:r w:rsidRPr="0085500F">
        <w:rPr>
          <w:rFonts w:ascii="Times New Roman" w:hAnsi="Times New Roman" w:cs="Times New Roman"/>
        </w:rPr>
        <w:t xml:space="preserve">Uso Indebido: Si es </w:t>
      </w:r>
      <w:proofErr w:type="gramStart"/>
      <w:r w:rsidRPr="0085500F">
        <w:rPr>
          <w:rFonts w:ascii="Times New Roman" w:hAnsi="Times New Roman" w:cs="Times New Roman"/>
        </w:rPr>
        <w:t>que</w:t>
      </w:r>
      <w:proofErr w:type="gramEnd"/>
      <w:r w:rsidRPr="0085500F">
        <w:rPr>
          <w:rFonts w:ascii="Times New Roman" w:hAnsi="Times New Roman" w:cs="Times New Roman"/>
        </w:rPr>
        <w:t xml:space="preserve"> por el robo, hurto de la tarjeta asegurada, sea de crédito y/o débito, personas terceras hacen uso indebido de la misma únicamente en establecimientos comerciales.</w:t>
      </w:r>
    </w:p>
    <w:p w:rsidRPr="0085500F" w:rsidR="0085500F" w:rsidP="0085500F" w:rsidRDefault="0085500F" w14:paraId="4C9631EF" w14:textId="77777777">
      <w:pPr>
        <w:pStyle w:val="Prrafodelista"/>
        <w:numPr>
          <w:ilvl w:val="0"/>
          <w:numId w:val="22"/>
        </w:numPr>
        <w:autoSpaceDE/>
        <w:autoSpaceDN/>
        <w:adjustRightInd/>
        <w:ind w:right="0"/>
        <w:contextualSpacing/>
        <w:rPr>
          <w:rFonts w:ascii="Times New Roman" w:hAnsi="Times New Roman" w:cs="Times New Roman"/>
        </w:rPr>
      </w:pPr>
      <w:r w:rsidRPr="0085500F">
        <w:rPr>
          <w:rFonts w:ascii="Times New Roman" w:hAnsi="Times New Roman" w:cs="Times New Roman"/>
        </w:rPr>
        <w:t>Uso Forzado: Si como consecuencia del secuestro del Asegurado, se produce el uso forzado de la(s) tarjeta(s) de crédito y/o débito en un cajero automático.</w:t>
      </w:r>
    </w:p>
    <w:p w:rsidRPr="0085500F" w:rsidR="0085500F" w:rsidP="0085500F" w:rsidRDefault="0085500F" w14:paraId="3906727E" w14:textId="77777777">
      <w:pPr>
        <w:pStyle w:val="Prrafodelista"/>
        <w:numPr>
          <w:ilvl w:val="0"/>
          <w:numId w:val="22"/>
        </w:numPr>
        <w:autoSpaceDE/>
        <w:autoSpaceDN/>
        <w:adjustRightInd/>
        <w:ind w:right="0"/>
        <w:contextualSpacing/>
        <w:rPr>
          <w:rFonts w:ascii="Times New Roman" w:hAnsi="Times New Roman" w:cs="Times New Roman"/>
        </w:rPr>
      </w:pPr>
      <w:r w:rsidRPr="0085500F">
        <w:rPr>
          <w:rFonts w:ascii="Times New Roman" w:hAnsi="Times New Roman" w:cs="Times New Roman"/>
        </w:rPr>
        <w:lastRenderedPageBreak/>
        <w:t>Robo: Si al Asegurado le roban el dinero que ha retirado voluntariamente de cajeros únicamente del BBVA con tarjetas de crédito y/o débito del BBVA dentro de un radio de 200 metros del cajero.</w:t>
      </w:r>
    </w:p>
    <w:p w:rsidRPr="0085500F" w:rsidR="0085500F" w:rsidP="0085500F" w:rsidRDefault="0085500F" w14:paraId="47632F5A" w14:textId="77777777">
      <w:pPr>
        <w:pStyle w:val="Prrafodelista"/>
        <w:numPr>
          <w:ilvl w:val="0"/>
          <w:numId w:val="22"/>
        </w:numPr>
        <w:autoSpaceDE/>
        <w:autoSpaceDN/>
        <w:adjustRightInd/>
        <w:ind w:right="0"/>
        <w:contextualSpacing/>
        <w:rPr>
          <w:rFonts w:ascii="Times New Roman" w:hAnsi="Times New Roman" w:cs="Times New Roman"/>
        </w:rPr>
      </w:pPr>
      <w:r w:rsidRPr="0085500F">
        <w:rPr>
          <w:rFonts w:ascii="Times New Roman" w:hAnsi="Times New Roman" w:cs="Times New Roman"/>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85500F" w:rsidR="0085500F" w:rsidP="0085500F" w:rsidRDefault="0085500F" w14:paraId="431C78E5" w14:textId="77777777">
      <w:pPr>
        <w:pStyle w:val="Prrafodelista"/>
        <w:numPr>
          <w:ilvl w:val="0"/>
          <w:numId w:val="22"/>
        </w:numPr>
        <w:autoSpaceDE/>
        <w:autoSpaceDN/>
        <w:adjustRightInd/>
        <w:ind w:right="0"/>
        <w:contextualSpacing/>
        <w:rPr>
          <w:rFonts w:ascii="Times New Roman" w:hAnsi="Times New Roman" w:cs="Times New Roman"/>
        </w:rPr>
      </w:pPr>
      <w:r w:rsidRPr="0085500F">
        <w:rPr>
          <w:rFonts w:ascii="Times New Roman" w:hAnsi="Times New Roman" w:cs="Times New Roman"/>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85500F" w:rsidR="0085500F" w:rsidP="0085500F" w:rsidRDefault="0085500F" w14:paraId="3656C3EE" w14:textId="77777777">
      <w:pPr>
        <w:pStyle w:val="Prrafodelista"/>
        <w:numPr>
          <w:ilvl w:val="0"/>
          <w:numId w:val="22"/>
        </w:numPr>
        <w:autoSpaceDE/>
        <w:autoSpaceDN/>
        <w:adjustRightInd/>
        <w:ind w:right="0"/>
        <w:contextualSpacing/>
        <w:rPr>
          <w:rFonts w:ascii="Times New Roman" w:hAnsi="Times New Roman" w:cs="Times New Roman"/>
        </w:rPr>
      </w:pPr>
      <w:r w:rsidRPr="0085500F">
        <w:rPr>
          <w:rFonts w:ascii="Times New Roman" w:hAnsi="Times New Roman" w:cs="Times New Roman"/>
        </w:rPr>
        <w:t>Muerte accidental o Invalidez Total y Permanente (ITP) por accidente a consecuencia del robo y/o secuestro con la finalidad de sustraerle o forzar el uso de sus tarjetas de crédito y/o débito (…).</w:t>
      </w:r>
    </w:p>
    <w:p w:rsidRPr="0085500F" w:rsidR="0085500F" w:rsidP="0085500F" w:rsidRDefault="0085500F" w14:paraId="39A75A07" w14:textId="77777777">
      <w:pPr>
        <w:pStyle w:val="Prrafodelista"/>
        <w:numPr>
          <w:ilvl w:val="0"/>
          <w:numId w:val="22"/>
        </w:numPr>
        <w:autoSpaceDE/>
        <w:autoSpaceDN/>
        <w:adjustRightInd/>
        <w:ind w:right="0"/>
        <w:contextualSpacing/>
        <w:rPr>
          <w:rFonts w:ascii="Times New Roman" w:hAnsi="Times New Roman" w:cs="Times New Roman"/>
        </w:rPr>
      </w:pPr>
      <w:r w:rsidRPr="0085500F">
        <w:rPr>
          <w:rFonts w:ascii="Times New Roman" w:hAnsi="Times New Roman" w:cs="Times New Roman"/>
        </w:rPr>
        <w:t>Reembolso de Gastos de hospitalización a consecuencia del robo y/o secuestro con la finalidad de apropiarse o realizar un uso indebido de las tarjetas de crédito y/o débito del asegurado (…).</w:t>
      </w:r>
    </w:p>
    <w:p w:rsidRPr="0085500F" w:rsidR="0085500F" w:rsidP="0085500F" w:rsidRDefault="0085500F" w14:paraId="64358CD7" w14:textId="77777777">
      <w:pPr>
        <w:pStyle w:val="Prrafodelista"/>
        <w:numPr>
          <w:ilvl w:val="0"/>
          <w:numId w:val="22"/>
        </w:numPr>
        <w:autoSpaceDE/>
        <w:autoSpaceDN/>
        <w:adjustRightInd/>
        <w:ind w:right="0"/>
        <w:contextualSpacing/>
        <w:rPr>
          <w:rFonts w:ascii="Times New Roman" w:hAnsi="Times New Roman" w:cs="Times New Roman"/>
        </w:rPr>
      </w:pPr>
      <w:r w:rsidRPr="0085500F">
        <w:rPr>
          <w:rFonts w:ascii="Times New Roman" w:hAnsi="Times New Roman" w:cs="Times New Roman"/>
        </w:rPr>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00910BAE" w:rsidP="0085500F" w:rsidRDefault="0085500F" w14:paraId="6D7986AE" w14:textId="3FA676CC">
      <w:pPr>
        <w:pStyle w:val="Prrafodelista"/>
        <w:numPr>
          <w:ilvl w:val="0"/>
          <w:numId w:val="22"/>
        </w:numPr>
        <w:autoSpaceDE/>
        <w:autoSpaceDN/>
        <w:adjustRightInd/>
        <w:ind w:right="0"/>
        <w:contextualSpacing/>
        <w:rPr>
          <w:rFonts w:ascii="Times New Roman" w:hAnsi="Times New Roman" w:cs="Times New Roman"/>
        </w:rPr>
      </w:pPr>
      <w:r w:rsidRPr="0085500F">
        <w:rPr>
          <w:rFonts w:ascii="Times New Roman" w:hAnsi="Times New Roman" w:cs="Times New Roman"/>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910BAE" w:rsidR="00910BAE" w:rsidP="00910BAE" w:rsidRDefault="00910BAE" w14:paraId="522BAC0C" w14:textId="77777777">
      <w:pPr>
        <w:pStyle w:val="Prrafodelista"/>
        <w:autoSpaceDE/>
        <w:autoSpaceDN/>
        <w:adjustRightInd/>
        <w:ind w:left="720" w:right="0" w:firstLine="0"/>
        <w:contextualSpacing/>
        <w:rPr>
          <w:rFonts w:ascii="Times New Roman" w:hAnsi="Times New Roman" w:cs="Times New Roman"/>
        </w:rPr>
      </w:pPr>
    </w:p>
    <w:p w:rsidRPr="0085500F" w:rsidR="0085500F" w:rsidP="0085500F" w:rsidRDefault="0085500F" w14:paraId="5F23865D" w14:textId="57DDA7C1">
      <w:pPr>
        <w:jc w:val="both"/>
        <w:rPr>
          <w:rFonts w:ascii="Times New Roman" w:hAnsi="Times New Roman"/>
          <w:sz w:val="24"/>
          <w:szCs w:val="24"/>
          <w:lang w:val="es-MX"/>
        </w:rPr>
      </w:pPr>
      <w:r w:rsidRPr="0085500F">
        <w:rPr>
          <w:rFonts w:ascii="Times New Roman" w:hAnsi="Times New Roman"/>
          <w:sz w:val="24"/>
          <w:szCs w:val="24"/>
          <w:lang w:val="es-MX"/>
        </w:rPr>
        <w:t xml:space="preserve">Al respecto, se verifica que nos encontramos ante un seguro con riesgos nombrados, es decir, solamente se cubrirán los riesgos que estén plasmados en la póliza. </w:t>
      </w:r>
    </w:p>
    <w:p w:rsidRPr="0085500F" w:rsidR="0085500F" w:rsidP="0085500F" w:rsidRDefault="0085500F" w14:paraId="54402A07" w14:textId="77777777">
      <w:pPr>
        <w:jc w:val="both"/>
        <w:rPr>
          <w:rFonts w:ascii="Times New Roman" w:hAnsi="Times New Roman"/>
          <w:sz w:val="24"/>
          <w:szCs w:val="24"/>
        </w:rPr>
      </w:pPr>
      <w:r w:rsidRPr="0085500F">
        <w:rPr>
          <w:rFonts w:ascii="Times New Roman" w:hAnsi="Times New Roman"/>
          <w:sz w:val="24"/>
          <w:szCs w:val="24"/>
          <w:lang w:val="es-MX"/>
        </w:rPr>
        <w:t xml:space="preserve">Que, de la descripción de la cobertura contratada “Uso Indebido”, </w:t>
      </w:r>
      <w:r w:rsidRPr="0085500F">
        <w:rPr>
          <w:rFonts w:ascii="Times New Roman" w:hAnsi="Times New Roman"/>
          <w:sz w:val="24"/>
          <w:szCs w:val="24"/>
        </w:rPr>
        <w:t xml:space="preserve">la póliza sólo asegura ante el robo y/o hurto de la tarjeta asegurada haciendo uso de </w:t>
      </w:r>
      <w:proofErr w:type="gramStart"/>
      <w:r w:rsidRPr="0085500F">
        <w:rPr>
          <w:rFonts w:ascii="Times New Roman" w:hAnsi="Times New Roman"/>
          <w:sz w:val="24"/>
          <w:szCs w:val="24"/>
        </w:rPr>
        <w:t>la misma</w:t>
      </w:r>
      <w:proofErr w:type="gramEnd"/>
      <w:r w:rsidRPr="0085500F">
        <w:rPr>
          <w:rFonts w:ascii="Times New Roman" w:hAnsi="Times New Roman"/>
          <w:sz w:val="24"/>
          <w:szCs w:val="24"/>
        </w:rPr>
        <w:t xml:space="preserve"> en establecimientos comerciales. Por tanto, no forma parte de las coberturas de dicho seguro el uso indebido de la tarjeta en cajeros automáticos (supuesto 1).</w:t>
      </w:r>
    </w:p>
    <w:p w:rsidRPr="0085500F" w:rsidR="0085500F" w:rsidP="0085500F" w:rsidRDefault="0085500F" w14:paraId="132EB9FE" w14:textId="7F9D566B">
      <w:pPr>
        <w:jc w:val="both"/>
        <w:rPr>
          <w:rFonts w:ascii="Times New Roman" w:hAnsi="Times New Roman"/>
          <w:sz w:val="24"/>
          <w:szCs w:val="24"/>
        </w:rPr>
      </w:pPr>
      <w:r w:rsidRPr="0085500F">
        <w:rPr>
          <w:rFonts w:ascii="Times New Roman" w:hAnsi="Times New Roman"/>
          <w:noProof/>
          <w:sz w:val="24"/>
          <w:szCs w:val="24"/>
        </w:rPr>
        <w:t>Tampoco se produjo un uso forzado de la tarjeta, en la medida que el asegurado no fue secuestrado y obligada a retirar directamente dinero del cajero automático (supuesto 2) , ni se sustrajo dinero tras retirarlo del cajero (supuesto 3); así como tampoco estamos ante compras fraudulentas vía internet (supuesto 4), en tanto las operaciones no reconocidas son retiros de dinero.</w:t>
      </w:r>
    </w:p>
    <w:p w:rsidRPr="0085500F" w:rsidR="0085500F" w:rsidP="0085500F" w:rsidRDefault="0085500F" w14:paraId="02A1FBAD" w14:textId="20FCC323">
      <w:pPr>
        <w:jc w:val="both"/>
        <w:rPr>
          <w:rFonts w:ascii="Times New Roman" w:hAnsi="Times New Roman"/>
          <w:sz w:val="24"/>
          <w:szCs w:val="24"/>
        </w:rPr>
      </w:pPr>
      <w:r w:rsidRPr="0085500F">
        <w:rPr>
          <w:rFonts w:ascii="Times New Roman" w:hAnsi="Times New Roman"/>
          <w:sz w:val="24"/>
          <w:szCs w:val="24"/>
        </w:rPr>
        <w:t xml:space="preserve">Asimismo, </w:t>
      </w:r>
      <w:proofErr w:type="gramStart"/>
      <w:r w:rsidRPr="0085500F">
        <w:rPr>
          <w:rFonts w:ascii="Times New Roman" w:hAnsi="Times New Roman"/>
          <w:sz w:val="24"/>
          <w:szCs w:val="24"/>
        </w:rPr>
        <w:t>en relación a</w:t>
      </w:r>
      <w:proofErr w:type="gramEnd"/>
      <w:r w:rsidRPr="0085500F">
        <w:rPr>
          <w:rFonts w:ascii="Times New Roman" w:hAnsi="Times New Roman"/>
          <w:sz w:val="24"/>
          <w:szCs w:val="24"/>
        </w:rPr>
        <w:t xml:space="preserve"> la cobertura de Beneficio Gratuito, se debe tener presente que, conforme a lo declarado por el asegurado, le cambiaron </w:t>
      </w:r>
      <w:r w:rsidR="00A3337F">
        <w:rPr>
          <w:rFonts w:ascii="Times New Roman" w:hAnsi="Times New Roman"/>
          <w:sz w:val="24"/>
          <w:szCs w:val="24"/>
        </w:rPr>
        <w:t>la tarjeta por otra</w:t>
      </w:r>
      <w:r w:rsidRPr="0085500F">
        <w:rPr>
          <w:rFonts w:ascii="Times New Roman" w:hAnsi="Times New Roman"/>
          <w:sz w:val="24"/>
          <w:szCs w:val="24"/>
        </w:rPr>
        <w:t>. Por lo tanto, no podemos hablar de una clonación y/o adulteración de la tarjeta (supuesto 5).</w:t>
      </w:r>
    </w:p>
    <w:p w:rsidRPr="0085500F" w:rsidR="0085500F" w:rsidP="0085500F" w:rsidRDefault="0085500F" w14:paraId="1FA0BD5D" w14:textId="77777777">
      <w:pPr>
        <w:jc w:val="both"/>
        <w:rPr>
          <w:rFonts w:ascii="Times New Roman" w:hAnsi="Times New Roman"/>
          <w:sz w:val="24"/>
          <w:szCs w:val="24"/>
        </w:rPr>
      </w:pPr>
      <w:r w:rsidRPr="0085500F">
        <w:rPr>
          <w:rFonts w:ascii="Times New Roman" w:hAnsi="Times New Roman"/>
          <w:sz w:val="24"/>
          <w:szCs w:val="24"/>
        </w:rPr>
        <w:lastRenderedPageBreak/>
        <w:t>Finalmente, dichos consumos no encajarían en</w:t>
      </w:r>
      <w:r w:rsidRPr="0085500F">
        <w:rPr>
          <w:rFonts w:ascii="Times New Roman" w:hAnsi="Times New Roman"/>
          <w:noProof/>
          <w:sz w:val="24"/>
          <w:szCs w:val="24"/>
        </w:rPr>
        <w:t xml:space="preserve"> los supuestos 6, 7, 8 y 9 que contempla la póliza. </w:t>
      </w:r>
    </w:p>
    <w:p w:rsidRPr="0085500F" w:rsidR="0085500F" w:rsidP="0085500F" w:rsidRDefault="0085500F" w14:paraId="6F98EB22" w14:textId="77777777">
      <w:pPr>
        <w:jc w:val="both"/>
        <w:rPr>
          <w:rFonts w:ascii="Times New Roman" w:hAnsi="Times New Roman"/>
          <w:sz w:val="24"/>
          <w:szCs w:val="24"/>
        </w:rPr>
      </w:pPr>
      <w:r w:rsidRPr="0085500F">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85500F">
        <w:rPr>
          <w:rFonts w:ascii="Times New Roman" w:hAnsi="Times New Roman"/>
          <w:sz w:val="24"/>
          <w:szCs w:val="24"/>
        </w:rPr>
        <w:t>en razón del</w:t>
      </w:r>
      <w:proofErr w:type="gramEnd"/>
      <w:r w:rsidRPr="0085500F">
        <w:rPr>
          <w:rFonts w:ascii="Times New Roman" w:hAnsi="Times New Roman"/>
          <w:sz w:val="24"/>
          <w:szCs w:val="24"/>
        </w:rPr>
        <w:t xml:space="preserve"> cual se estructuró el equilibrio contractual. </w:t>
      </w:r>
    </w:p>
    <w:p w:rsidRPr="0085500F" w:rsidR="0085500F" w:rsidP="0085500F" w:rsidRDefault="0085500F" w14:paraId="7830A736" w14:textId="77777777">
      <w:pPr>
        <w:jc w:val="both"/>
        <w:rPr>
          <w:rFonts w:ascii="Times New Roman" w:hAnsi="Times New Roman"/>
          <w:sz w:val="24"/>
          <w:szCs w:val="24"/>
        </w:rPr>
      </w:pPr>
      <w:r w:rsidRPr="0085500F">
        <w:rPr>
          <w:rFonts w:ascii="Times New Roman" w:hAnsi="Times New Roman"/>
          <w:sz w:val="24"/>
          <w:szCs w:val="24"/>
        </w:rPr>
        <w:t xml:space="preserve">Al respecto, es aplicable lo sancionado en la sétima regla interpretativa contenida en el artículo IV de la Ley Nro. 29946 – Ley del Contrato de Seguro: </w:t>
      </w:r>
      <w:r w:rsidRPr="0085500F">
        <w:rPr>
          <w:rFonts w:ascii="Times New Roman" w:hAnsi="Times New Roman"/>
          <w:b/>
          <w:bCs/>
          <w:i/>
          <w:iCs/>
          <w:sz w:val="24"/>
          <w:szCs w:val="24"/>
        </w:rPr>
        <w:t>“La cobertura,</w:t>
      </w:r>
      <w:r w:rsidRPr="0085500F">
        <w:rPr>
          <w:rFonts w:ascii="Times New Roman" w:hAnsi="Times New Roman"/>
          <w:i/>
          <w:iCs/>
          <w:sz w:val="24"/>
          <w:szCs w:val="24"/>
        </w:rPr>
        <w:t xml:space="preserve"> exclusiones </w:t>
      </w:r>
      <w:r w:rsidRPr="0085500F">
        <w:rPr>
          <w:rFonts w:ascii="Times New Roman" w:hAnsi="Times New Roman"/>
          <w:b/>
          <w:bCs/>
          <w:i/>
          <w:iCs/>
          <w:sz w:val="24"/>
          <w:szCs w:val="24"/>
        </w:rPr>
        <w:t xml:space="preserve">y, en general, la extensión del riesgo, </w:t>
      </w:r>
      <w:r w:rsidRPr="0085500F">
        <w:rPr>
          <w:rFonts w:ascii="Times New Roman" w:hAnsi="Times New Roman"/>
          <w:i/>
          <w:iCs/>
          <w:sz w:val="24"/>
          <w:szCs w:val="24"/>
        </w:rPr>
        <w:t xml:space="preserve">así como los derechos de los beneficiarios, previstos en el contrato de seguro, </w:t>
      </w:r>
      <w:r w:rsidRPr="0085500F">
        <w:rPr>
          <w:rFonts w:ascii="Times New Roman" w:hAnsi="Times New Roman"/>
          <w:b/>
          <w:bCs/>
          <w:i/>
          <w:iCs/>
          <w:sz w:val="24"/>
          <w:szCs w:val="24"/>
        </w:rPr>
        <w:t xml:space="preserve">deben interpretarse literalmente” </w:t>
      </w:r>
      <w:r w:rsidRPr="0085500F">
        <w:rPr>
          <w:rFonts w:ascii="Times New Roman" w:hAnsi="Times New Roman"/>
          <w:sz w:val="24"/>
          <w:szCs w:val="24"/>
        </w:rPr>
        <w:t>(lo destacado es nuestro); y, en este sentido, carece de sustento pretender que la aseguradora deba otorgar cobertura a riesgos que no han sido aceptados.</w:t>
      </w:r>
    </w:p>
    <w:p w:rsidRPr="0085500F" w:rsidR="0085500F" w:rsidP="0085500F" w:rsidRDefault="0085500F" w14:paraId="74E62DA8" w14:textId="77777777">
      <w:pPr>
        <w:jc w:val="both"/>
        <w:rPr>
          <w:rFonts w:ascii="Times New Roman" w:hAnsi="Times New Roman"/>
          <w:sz w:val="24"/>
          <w:szCs w:val="24"/>
          <w:lang w:val="es-MX"/>
        </w:rPr>
      </w:pPr>
      <w:r w:rsidRPr="0085500F">
        <w:rPr>
          <w:rFonts w:ascii="Times New Roman" w:hAnsi="Times New Roman"/>
          <w:sz w:val="24"/>
          <w:szCs w:val="24"/>
          <w:lang w:val="es-MX"/>
        </w:rPr>
        <w:t>Por lo tanto, de acuerdo con la descripción del siniestro hecha por el propio reclamante, el evento sufrido por él no forma parte del presupuesto de hecho descriptivo de los riesgos cubiertos por el Seguro de Protección de Tarjeta contratado</w:t>
      </w:r>
      <w:r w:rsidRPr="0085500F">
        <w:rPr>
          <w:rFonts w:ascii="Times New Roman" w:hAnsi="Times New Roman"/>
          <w:bCs/>
          <w:sz w:val="24"/>
          <w:szCs w:val="24"/>
          <w:lang w:val="es-MX"/>
        </w:rPr>
        <w:t>.</w:t>
      </w:r>
    </w:p>
    <w:p w:rsidRPr="00910BAE" w:rsidR="0085500F" w:rsidP="0085500F" w:rsidRDefault="0085500F" w14:paraId="6DD97A70" w14:textId="77777777">
      <w:pPr>
        <w:jc w:val="both"/>
        <w:rPr>
          <w:rStyle w:val="Textoennegrita"/>
          <w:rFonts w:ascii="Times New Roman" w:hAnsi="Times New Roman"/>
          <w:b w:val="0"/>
          <w:bCs w:val="0"/>
          <w:sz w:val="24"/>
          <w:szCs w:val="24"/>
        </w:rPr>
      </w:pPr>
      <w:r w:rsidRPr="00910BAE">
        <w:rPr>
          <w:rStyle w:val="Textoennegrita"/>
          <w:rFonts w:ascii="Times New Roman" w:hAnsi="Times New Roman"/>
          <w:b w:val="0"/>
          <w:bCs w:val="0"/>
          <w:sz w:val="24"/>
          <w:szCs w:val="24"/>
        </w:rPr>
        <w:t>Consecuentemente, en el presente caso no se ha probado ninguno de los supuestos de hecho que materializarían la cobertura</w:t>
      </w:r>
      <w:r w:rsidRPr="00910BAE">
        <w:rPr>
          <w:rFonts w:ascii="Times New Roman" w:hAnsi="Times New Roman"/>
          <w:b/>
          <w:bCs/>
          <w:sz w:val="24"/>
          <w:szCs w:val="24"/>
          <w:lang w:val="es-MX"/>
        </w:rPr>
        <w:t xml:space="preserve"> </w:t>
      </w:r>
      <w:r w:rsidRPr="00910BAE">
        <w:rPr>
          <w:rFonts w:ascii="Times New Roman" w:hAnsi="Times New Roman"/>
          <w:sz w:val="24"/>
          <w:szCs w:val="24"/>
          <w:lang w:val="es-MX"/>
        </w:rPr>
        <w:t>del seguro contratado</w:t>
      </w:r>
      <w:r w:rsidRPr="00910BAE">
        <w:rPr>
          <w:rStyle w:val="Textoennegrita"/>
          <w:rFonts w:ascii="Times New Roman" w:hAnsi="Times New Roman"/>
          <w:b w:val="0"/>
          <w:bCs w:val="0"/>
          <w:sz w:val="24"/>
          <w:szCs w:val="24"/>
        </w:rPr>
        <w:t>, esto es, no se ha demostrado la existencia de un siniestro que deba ser indemnizado bajo el seguro contratado.</w:t>
      </w:r>
    </w:p>
    <w:p w:rsidRPr="0085500F" w:rsidR="0085500F" w:rsidP="0085500F" w:rsidRDefault="0085500F" w14:paraId="06BC4A7C" w14:textId="3808CDC8">
      <w:pPr>
        <w:tabs>
          <w:tab w:val="left" w:pos="2386"/>
        </w:tabs>
        <w:jc w:val="both"/>
        <w:outlineLvl w:val="0"/>
        <w:rPr>
          <w:rFonts w:ascii="Times New Roman" w:hAnsi="Times New Roman"/>
          <w:b/>
          <w:sz w:val="24"/>
          <w:szCs w:val="24"/>
        </w:rPr>
      </w:pPr>
      <w:r w:rsidRPr="0085500F">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910BAE" w:rsidR="0085500F" w:rsidP="0085500F" w:rsidRDefault="0085500F" w14:paraId="1F2FCB20" w14:textId="17826685">
      <w:pPr>
        <w:jc w:val="both"/>
        <w:rPr>
          <w:rFonts w:ascii="Times New Roman" w:hAnsi="Times New Roman"/>
          <w:b/>
          <w:sz w:val="24"/>
          <w:szCs w:val="24"/>
        </w:rPr>
      </w:pPr>
      <w:r w:rsidRPr="0085500F">
        <w:rPr>
          <w:rFonts w:ascii="Times New Roman" w:hAnsi="Times New Roman"/>
          <w:b/>
          <w:sz w:val="24"/>
          <w:szCs w:val="24"/>
        </w:rPr>
        <w:t>RESUELVE:</w:t>
      </w:r>
    </w:p>
    <w:p w:rsidRPr="00910BAE" w:rsidR="0085500F" w:rsidP="00910BAE" w:rsidRDefault="0085500F" w14:paraId="47C1998B" w14:textId="029C56C3">
      <w:pPr>
        <w:jc w:val="both"/>
        <w:outlineLvl w:val="0"/>
        <w:rPr>
          <w:rFonts w:ascii="Times New Roman" w:hAnsi="Times New Roman"/>
          <w:sz w:val="24"/>
          <w:szCs w:val="24"/>
          <w:lang w:val="es-MX"/>
        </w:rPr>
      </w:pPr>
      <w:r w:rsidRPr="0BAC59CD" w:rsidR="77E40335">
        <w:rPr>
          <w:rFonts w:ascii="Times New Roman" w:hAnsi="Times New Roman"/>
          <w:sz w:val="24"/>
          <w:szCs w:val="24"/>
        </w:rPr>
        <w:t>Declarar</w:t>
      </w:r>
      <w:r w:rsidRPr="0BAC59CD" w:rsidR="77E40335">
        <w:rPr>
          <w:rFonts w:ascii="Times New Roman" w:hAnsi="Times New Roman"/>
          <w:b w:val="1"/>
          <w:bCs w:val="1"/>
          <w:sz w:val="24"/>
          <w:szCs w:val="24"/>
        </w:rPr>
        <w:t xml:space="preserve"> INFUNDADA </w:t>
      </w:r>
      <w:r w:rsidRPr="0BAC59CD" w:rsidR="77E40335">
        <w:rPr>
          <w:rFonts w:ascii="Times New Roman" w:hAnsi="Times New Roman"/>
          <w:sz w:val="24"/>
          <w:szCs w:val="24"/>
        </w:rPr>
        <w:t>la reclamación</w:t>
      </w:r>
      <w:r w:rsidRPr="0BAC59CD" w:rsidR="77E40335">
        <w:rPr>
          <w:rFonts w:ascii="Times New Roman" w:hAnsi="Times New Roman"/>
          <w:b w:val="1"/>
          <w:bCs w:val="1"/>
          <w:sz w:val="24"/>
          <w:szCs w:val="24"/>
        </w:rPr>
        <w:t xml:space="preserve"> </w:t>
      </w:r>
      <w:r w:rsidRPr="0BAC59CD" w:rsidR="77E40335">
        <w:rPr>
          <w:rFonts w:ascii="Times New Roman" w:hAnsi="Times New Roman"/>
          <w:sz w:val="24"/>
          <w:szCs w:val="24"/>
        </w:rPr>
        <w:t>interpuesta</w:t>
      </w:r>
      <w:r w:rsidRPr="0BAC59CD" w:rsidR="77E40335">
        <w:rPr>
          <w:rFonts w:ascii="Times New Roman" w:hAnsi="Times New Roman"/>
          <w:sz w:val="24"/>
          <w:szCs w:val="24"/>
          <w:lang w:val="es-MX"/>
        </w:rPr>
        <w:t xml:space="preserve"> por</w:t>
      </w:r>
      <w:r w:rsidRPr="0BAC59CD" w:rsidR="77E40335">
        <w:rPr>
          <w:rFonts w:ascii="Times New Roman" w:hAnsi="Times New Roman"/>
          <w:b w:val="1"/>
          <w:bCs w:val="1"/>
          <w:sz w:val="24"/>
          <w:szCs w:val="24"/>
          <w:lang w:val="es-MX"/>
        </w:rPr>
        <w:t xml:space="preserve"> </w:t>
      </w:r>
      <w:r w:rsidRPr="0BAC59CD" w:rsidR="51068F86">
        <w:rPr>
          <w:rFonts w:ascii="Times New Roman" w:hAnsi="Times New Roman"/>
          <w:b w:val="1"/>
          <w:bCs w:val="1"/>
          <w:sz w:val="24"/>
          <w:szCs w:val="24"/>
        </w:rPr>
        <w:t>..........................................................................</w:t>
      </w:r>
      <w:r w:rsidRPr="0BAC59CD" w:rsidR="77E40335">
        <w:rPr>
          <w:rFonts w:ascii="Times New Roman" w:hAnsi="Times New Roman"/>
          <w:sz w:val="24"/>
          <w:szCs w:val="24"/>
        </w:rPr>
        <w:t xml:space="preserve"> </w:t>
      </w:r>
      <w:r w:rsidRPr="0BAC59CD" w:rsidR="77E40335">
        <w:rPr>
          <w:rFonts w:ascii="Times New Roman" w:hAnsi="Times New Roman"/>
          <w:sz w:val="24"/>
          <w:szCs w:val="24"/>
        </w:rPr>
        <w:t xml:space="preserve">contra </w:t>
      </w:r>
      <w:r w:rsidRPr="0BAC59CD" w:rsidR="303B324C">
        <w:rPr>
          <w:rFonts w:ascii="Times New Roman" w:hAnsi="Times New Roman"/>
          <w:b w:val="1"/>
          <w:bCs w:val="1"/>
          <w:sz w:val="24"/>
          <w:szCs w:val="24"/>
        </w:rPr>
        <w:t>....................................</w:t>
      </w:r>
      <w:r w:rsidRPr="0BAC59CD" w:rsidR="77E40335">
        <w:rPr>
          <w:rFonts w:ascii="Times New Roman" w:hAnsi="Times New Roman"/>
          <w:b w:val="1"/>
          <w:bCs w:val="1"/>
          <w:sz w:val="24"/>
          <w:szCs w:val="24"/>
          <w:lang w:val="es-MX"/>
        </w:rPr>
        <w:t xml:space="preserve"> </w:t>
      </w:r>
      <w:r w:rsidRPr="0BAC59CD" w:rsidR="77E40335">
        <w:rPr>
          <w:rFonts w:ascii="Times New Roman" w:hAnsi="Times New Roman"/>
          <w:sz w:val="24"/>
          <w:szCs w:val="24"/>
        </w:rPr>
        <w:t>correspondiente al</w:t>
      </w:r>
      <w:r w:rsidRPr="0BAC59CD" w:rsidR="77E40335">
        <w:rPr>
          <w:rFonts w:ascii="Times New Roman" w:hAnsi="Times New Roman"/>
          <w:b w:val="1"/>
          <w:bCs w:val="1"/>
          <w:sz w:val="24"/>
          <w:szCs w:val="24"/>
          <w:lang w:val="es-MX"/>
        </w:rPr>
        <w:t xml:space="preserve"> SEGURO DE PROTECCIÓN DE TARJETA CON PÓLIZA </w:t>
      </w:r>
      <w:r w:rsidRPr="0BAC59CD" w:rsidR="77E40335">
        <w:rPr>
          <w:rFonts w:ascii="Times New Roman" w:hAnsi="Times New Roman"/>
          <w:b w:val="1"/>
          <w:bCs w:val="1"/>
          <w:sz w:val="24"/>
          <w:szCs w:val="24"/>
          <w:lang w:val="es-MX"/>
        </w:rPr>
        <w:t>N°</w:t>
      </w:r>
      <w:r w:rsidRPr="0BAC59CD" w:rsidR="77E40335">
        <w:rPr>
          <w:rFonts w:ascii="Times New Roman" w:hAnsi="Times New Roman"/>
          <w:b w:val="1"/>
          <w:bCs w:val="1"/>
          <w:sz w:val="24"/>
          <w:szCs w:val="24"/>
          <w:lang w:val="es-MX"/>
        </w:rPr>
        <w:t xml:space="preserve"> </w:t>
      </w:r>
      <w:r w:rsidRPr="0BAC59CD" w:rsidR="55FC100B">
        <w:rPr>
          <w:rFonts w:ascii="Times New Roman" w:hAnsi="Times New Roman"/>
          <w:b w:val="1"/>
          <w:bCs w:val="1"/>
          <w:sz w:val="24"/>
          <w:szCs w:val="24"/>
        </w:rPr>
        <w:t>...........................</w:t>
      </w:r>
      <w:r w:rsidRPr="0BAC59CD" w:rsidR="77E40335">
        <w:rPr>
          <w:rFonts w:ascii="Times New Roman" w:hAnsi="Times New Roman"/>
          <w:sz w:val="24"/>
          <w:szCs w:val="24"/>
          <w:lang w:val="es-MX"/>
        </w:rPr>
        <w:t>.</w:t>
      </w:r>
    </w:p>
    <w:p w:rsidRPr="0085500F" w:rsidR="00FE0AE9" w:rsidP="00D25E76" w:rsidRDefault="00D00142" w14:paraId="22FB6411" w14:textId="39E3625C">
      <w:pPr>
        <w:jc w:val="right"/>
        <w:rPr>
          <w:rFonts w:ascii="Times New Roman" w:hAnsi="Times New Roman"/>
          <w:sz w:val="24"/>
          <w:szCs w:val="24"/>
        </w:rPr>
      </w:pPr>
      <w:r w:rsidRPr="0085500F">
        <w:rPr>
          <w:rFonts w:ascii="Times New Roman" w:hAnsi="Times New Roman"/>
          <w:sz w:val="24"/>
          <w:szCs w:val="24"/>
        </w:rPr>
        <w:t>Lima,</w:t>
      </w:r>
      <w:r w:rsidRPr="0085500F" w:rsidR="0034229F">
        <w:rPr>
          <w:rFonts w:ascii="Times New Roman" w:hAnsi="Times New Roman"/>
          <w:sz w:val="24"/>
          <w:szCs w:val="24"/>
        </w:rPr>
        <w:t xml:space="preserve"> </w:t>
      </w:r>
      <w:r w:rsidR="00DB793A">
        <w:rPr>
          <w:rFonts w:ascii="Times New Roman" w:hAnsi="Times New Roman"/>
          <w:sz w:val="24"/>
          <w:szCs w:val="24"/>
        </w:rPr>
        <w:t>1</w:t>
      </w:r>
      <w:r w:rsidR="00F1173D">
        <w:rPr>
          <w:rFonts w:ascii="Times New Roman" w:hAnsi="Times New Roman"/>
          <w:sz w:val="24"/>
          <w:szCs w:val="24"/>
        </w:rPr>
        <w:t>2</w:t>
      </w:r>
      <w:r w:rsidRPr="0085500F" w:rsidR="00621292">
        <w:rPr>
          <w:rFonts w:ascii="Times New Roman" w:hAnsi="Times New Roman"/>
          <w:sz w:val="24"/>
          <w:szCs w:val="24"/>
        </w:rPr>
        <w:t xml:space="preserve"> </w:t>
      </w:r>
      <w:r w:rsidRPr="0085500F">
        <w:rPr>
          <w:rFonts w:ascii="Times New Roman" w:hAnsi="Times New Roman"/>
          <w:sz w:val="24"/>
          <w:szCs w:val="24"/>
        </w:rPr>
        <w:t>de</w:t>
      </w:r>
      <w:r w:rsidRPr="0085500F" w:rsidR="005409B6">
        <w:rPr>
          <w:rFonts w:ascii="Times New Roman" w:hAnsi="Times New Roman"/>
          <w:sz w:val="24"/>
          <w:szCs w:val="24"/>
        </w:rPr>
        <w:t xml:space="preserve"> </w:t>
      </w:r>
      <w:r w:rsidRPr="0085500F" w:rsidR="00417E39">
        <w:rPr>
          <w:rFonts w:ascii="Times New Roman" w:hAnsi="Times New Roman"/>
          <w:sz w:val="24"/>
          <w:szCs w:val="24"/>
        </w:rPr>
        <w:t>ju</w:t>
      </w:r>
      <w:r w:rsidRPr="0085500F" w:rsidR="0085500F">
        <w:rPr>
          <w:rFonts w:ascii="Times New Roman" w:hAnsi="Times New Roman"/>
          <w:sz w:val="24"/>
          <w:szCs w:val="24"/>
        </w:rPr>
        <w:t>l</w:t>
      </w:r>
      <w:r w:rsidRPr="0085500F" w:rsidR="00417E39">
        <w:rPr>
          <w:rFonts w:ascii="Times New Roman" w:hAnsi="Times New Roman"/>
          <w:sz w:val="24"/>
          <w:szCs w:val="24"/>
        </w:rPr>
        <w:t>io</w:t>
      </w:r>
      <w:r w:rsidRPr="0085500F" w:rsidR="000A7BCF">
        <w:rPr>
          <w:rFonts w:ascii="Times New Roman" w:hAnsi="Times New Roman"/>
          <w:sz w:val="24"/>
          <w:szCs w:val="24"/>
        </w:rPr>
        <w:t xml:space="preserve"> </w:t>
      </w:r>
      <w:r w:rsidRPr="0085500F">
        <w:rPr>
          <w:rFonts w:ascii="Times New Roman" w:hAnsi="Times New Roman"/>
          <w:sz w:val="24"/>
          <w:szCs w:val="24"/>
        </w:rPr>
        <w:t>de 202</w:t>
      </w:r>
      <w:r w:rsidRPr="0085500F" w:rsidR="00BF08F9">
        <w:rPr>
          <w:rFonts w:ascii="Times New Roman" w:hAnsi="Times New Roman"/>
          <w:sz w:val="24"/>
          <w:szCs w:val="24"/>
        </w:rPr>
        <w:t>4</w:t>
      </w:r>
    </w:p>
    <w:p w:rsidRPr="0085500F" w:rsidR="00D066E9" w:rsidP="001D5079" w:rsidRDefault="00487E42" w14:paraId="07DA551C" w14:textId="3F900BA9">
      <w:pPr>
        <w:jc w:val="both"/>
        <w:rPr>
          <w:rFonts w:ascii="Times New Roman" w:hAnsi="Times New Roman"/>
          <w:b/>
          <w:bCs/>
          <w:i/>
          <w:iCs/>
          <w:sz w:val="24"/>
          <w:szCs w:val="24"/>
        </w:rPr>
      </w:pPr>
      <w:r w:rsidRPr="0085500F">
        <w:rPr>
          <w:rFonts w:ascii="Times New Roman" w:hAnsi="Times New Roman"/>
          <w:b/>
          <w:bCs/>
          <w:i/>
          <w:iCs/>
          <w:sz w:val="24"/>
          <w:szCs w:val="24"/>
        </w:rPr>
        <w:t xml:space="preserve">La </w:t>
      </w:r>
      <w:proofErr w:type="gramStart"/>
      <w:r w:rsidRPr="0085500F">
        <w:rPr>
          <w:rFonts w:ascii="Times New Roman" w:hAnsi="Times New Roman"/>
          <w:b/>
          <w:bCs/>
          <w:i/>
          <w:iCs/>
          <w:sz w:val="24"/>
          <w:szCs w:val="24"/>
        </w:rPr>
        <w:t>Secretaria</w:t>
      </w:r>
      <w:r w:rsidRPr="0085500F" w:rsidR="006C07C2">
        <w:rPr>
          <w:rFonts w:ascii="Times New Roman" w:hAnsi="Times New Roman"/>
          <w:b/>
          <w:bCs/>
          <w:i/>
          <w:iCs/>
          <w:sz w:val="24"/>
          <w:szCs w:val="24"/>
        </w:rPr>
        <w:t xml:space="preserve"> </w:t>
      </w:r>
      <w:r w:rsidRPr="0085500F">
        <w:rPr>
          <w:rFonts w:ascii="Times New Roman" w:hAnsi="Times New Roman"/>
          <w:b/>
          <w:bCs/>
          <w:i/>
          <w:iCs/>
          <w:sz w:val="24"/>
          <w:szCs w:val="24"/>
        </w:rPr>
        <w:t>Técnica</w:t>
      </w:r>
      <w:proofErr w:type="gramEnd"/>
      <w:r w:rsidRPr="0085500F">
        <w:rPr>
          <w:rFonts w:ascii="Times New Roman" w:hAnsi="Times New Roman"/>
          <w:b/>
          <w:bCs/>
          <w:i/>
          <w:iCs/>
          <w:sz w:val="24"/>
          <w:szCs w:val="24"/>
        </w:rPr>
        <w:t>, como Órgano Resolutivo Unipersonal, emite la presente resolución.</w:t>
      </w:r>
    </w:p>
    <w:p w:rsidRPr="0085500F" w:rsidR="00487E42" w:rsidP="001D5079" w:rsidRDefault="00487E42" w14:paraId="2D80A377" w14:textId="0DAFEFD0">
      <w:pPr>
        <w:spacing w:line="360" w:lineRule="auto"/>
        <w:jc w:val="center"/>
        <w:rPr>
          <w:rFonts w:ascii="Times New Roman" w:hAnsi="Times New Roman"/>
          <w:b/>
          <w:bCs/>
          <w:sz w:val="24"/>
          <w:szCs w:val="24"/>
        </w:rPr>
      </w:pPr>
      <w:r w:rsidRPr="0085500F">
        <w:rPr>
          <w:rFonts w:ascii="Times New Roman" w:hAnsi="Times New Roman"/>
          <w:b/>
          <w:bCs/>
          <w:sz w:val="24"/>
          <w:szCs w:val="24"/>
        </w:rPr>
        <w:t xml:space="preserve">Alicia Martín López – </w:t>
      </w:r>
      <w:proofErr w:type="gramStart"/>
      <w:r w:rsidRPr="0085500F">
        <w:rPr>
          <w:rFonts w:ascii="Times New Roman" w:hAnsi="Times New Roman"/>
          <w:b/>
          <w:bCs/>
          <w:sz w:val="24"/>
          <w:szCs w:val="24"/>
        </w:rPr>
        <w:t>Secretar</w:t>
      </w:r>
      <w:r w:rsidRPr="0085500F" w:rsidR="003179C7">
        <w:rPr>
          <w:rFonts w:ascii="Times New Roman" w:hAnsi="Times New Roman"/>
          <w:b/>
          <w:bCs/>
          <w:sz w:val="24"/>
          <w:szCs w:val="24"/>
        </w:rPr>
        <w:t>i</w:t>
      </w:r>
      <w:r w:rsidRPr="0085500F">
        <w:rPr>
          <w:rFonts w:ascii="Times New Roman" w:hAnsi="Times New Roman"/>
          <w:b/>
          <w:bCs/>
          <w:sz w:val="24"/>
          <w:szCs w:val="24"/>
        </w:rPr>
        <w:t>a Técnica</w:t>
      </w:r>
      <w:proofErr w:type="gramEnd"/>
    </w:p>
    <w:p w:rsidRPr="00F44939"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93CC2" w:rsidP="00722F1A" w:rsidRDefault="00293CC2" w14:paraId="08DA9062" w14:textId="77777777">
      <w:pPr>
        <w:spacing w:after="0" w:line="240" w:lineRule="auto"/>
      </w:pPr>
      <w:r>
        <w:separator/>
      </w:r>
    </w:p>
  </w:endnote>
  <w:endnote w:type="continuationSeparator" w:id="0">
    <w:p w:rsidR="00293CC2" w:rsidP="00722F1A" w:rsidRDefault="00293CC2" w14:paraId="464664ED" w14:textId="77777777">
      <w:pPr>
        <w:spacing w:after="0" w:line="240" w:lineRule="auto"/>
      </w:pPr>
      <w:r>
        <w:continuationSeparator/>
      </w:r>
    </w:p>
  </w:endnote>
  <w:endnote w:type="continuationNotice" w:id="1">
    <w:p w:rsidR="00293CC2" w:rsidRDefault="00293CC2" w14:paraId="6BCB68C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93CC2" w:rsidP="00722F1A" w:rsidRDefault="00293CC2" w14:paraId="160D3520" w14:textId="77777777">
      <w:pPr>
        <w:spacing w:after="0" w:line="240" w:lineRule="auto"/>
      </w:pPr>
      <w:r>
        <w:separator/>
      </w:r>
    </w:p>
  </w:footnote>
  <w:footnote w:type="continuationSeparator" w:id="0">
    <w:p w:rsidR="00293CC2" w:rsidP="00722F1A" w:rsidRDefault="00293CC2" w14:paraId="262CC6F4" w14:textId="77777777">
      <w:pPr>
        <w:spacing w:after="0" w:line="240" w:lineRule="auto"/>
      </w:pPr>
      <w:r>
        <w:continuationSeparator/>
      </w:r>
    </w:p>
  </w:footnote>
  <w:footnote w:type="continuationNotice" w:id="1">
    <w:p w:rsidR="00293CC2" w:rsidRDefault="00293CC2" w14:paraId="109D7575"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2"/>
  </w:num>
  <w:num w:numId="12" w16cid:durableId="1692608256">
    <w:abstractNumId w:val="4"/>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8"/>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6"/>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6"/>
  </w:num>
  <w:num w:numId="20" w16cid:durableId="898712734">
    <w:abstractNumId w:val="14"/>
  </w:num>
  <w:num w:numId="21" w16cid:durableId="14100749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25E30"/>
    <w:rsid w:val="000303B6"/>
    <w:rsid w:val="00031F0F"/>
    <w:rsid w:val="000329BA"/>
    <w:rsid w:val="000341A4"/>
    <w:rsid w:val="00040F0F"/>
    <w:rsid w:val="00043955"/>
    <w:rsid w:val="00050CC2"/>
    <w:rsid w:val="00053495"/>
    <w:rsid w:val="0005658F"/>
    <w:rsid w:val="00056E10"/>
    <w:rsid w:val="00057C1F"/>
    <w:rsid w:val="00065DB0"/>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3666"/>
    <w:rsid w:val="0016703A"/>
    <w:rsid w:val="001700F1"/>
    <w:rsid w:val="00173308"/>
    <w:rsid w:val="00180E23"/>
    <w:rsid w:val="00181367"/>
    <w:rsid w:val="00184444"/>
    <w:rsid w:val="00185516"/>
    <w:rsid w:val="00187FCB"/>
    <w:rsid w:val="00190DC3"/>
    <w:rsid w:val="0019297C"/>
    <w:rsid w:val="0019479B"/>
    <w:rsid w:val="00194FAA"/>
    <w:rsid w:val="0019552A"/>
    <w:rsid w:val="00197A32"/>
    <w:rsid w:val="001A1A0C"/>
    <w:rsid w:val="001A2C08"/>
    <w:rsid w:val="001A6119"/>
    <w:rsid w:val="001A6FD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2054"/>
    <w:rsid w:val="00232114"/>
    <w:rsid w:val="00232267"/>
    <w:rsid w:val="00233543"/>
    <w:rsid w:val="002509FC"/>
    <w:rsid w:val="0025200C"/>
    <w:rsid w:val="00252D22"/>
    <w:rsid w:val="002543E8"/>
    <w:rsid w:val="002552BA"/>
    <w:rsid w:val="002562BF"/>
    <w:rsid w:val="002563E6"/>
    <w:rsid w:val="002636F8"/>
    <w:rsid w:val="0027093C"/>
    <w:rsid w:val="00270EB5"/>
    <w:rsid w:val="002748B9"/>
    <w:rsid w:val="002774DB"/>
    <w:rsid w:val="00277DAC"/>
    <w:rsid w:val="002832FD"/>
    <w:rsid w:val="00283DF6"/>
    <w:rsid w:val="0028477A"/>
    <w:rsid w:val="00293CC2"/>
    <w:rsid w:val="002974A1"/>
    <w:rsid w:val="002A3D68"/>
    <w:rsid w:val="002A4CFE"/>
    <w:rsid w:val="002A7697"/>
    <w:rsid w:val="002B2AFD"/>
    <w:rsid w:val="002B7B44"/>
    <w:rsid w:val="002C32EB"/>
    <w:rsid w:val="002C3DCD"/>
    <w:rsid w:val="002C5A2D"/>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2389"/>
    <w:rsid w:val="004A0685"/>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030"/>
    <w:rsid w:val="00503F64"/>
    <w:rsid w:val="00524DC5"/>
    <w:rsid w:val="005303A9"/>
    <w:rsid w:val="00535EE2"/>
    <w:rsid w:val="005409B6"/>
    <w:rsid w:val="00541D87"/>
    <w:rsid w:val="00541FB9"/>
    <w:rsid w:val="00545367"/>
    <w:rsid w:val="00546D29"/>
    <w:rsid w:val="0055072D"/>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7B74"/>
    <w:rsid w:val="00587CC2"/>
    <w:rsid w:val="0059013F"/>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6287"/>
    <w:rsid w:val="00637751"/>
    <w:rsid w:val="00637DB6"/>
    <w:rsid w:val="00651DB4"/>
    <w:rsid w:val="006550D8"/>
    <w:rsid w:val="00655C05"/>
    <w:rsid w:val="00664D34"/>
    <w:rsid w:val="006677FB"/>
    <w:rsid w:val="006700A3"/>
    <w:rsid w:val="006712E8"/>
    <w:rsid w:val="00673E6F"/>
    <w:rsid w:val="00674D55"/>
    <w:rsid w:val="0067699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11C57"/>
    <w:rsid w:val="0071399D"/>
    <w:rsid w:val="0071585D"/>
    <w:rsid w:val="00717281"/>
    <w:rsid w:val="00722F1A"/>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42E5"/>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38B7"/>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6470"/>
    <w:rsid w:val="00937046"/>
    <w:rsid w:val="00950713"/>
    <w:rsid w:val="00954297"/>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36E24"/>
    <w:rsid w:val="00B41080"/>
    <w:rsid w:val="00B42CC1"/>
    <w:rsid w:val="00B431F7"/>
    <w:rsid w:val="00B43C0F"/>
    <w:rsid w:val="00B44C7C"/>
    <w:rsid w:val="00B4605A"/>
    <w:rsid w:val="00B462C1"/>
    <w:rsid w:val="00B46490"/>
    <w:rsid w:val="00B5182F"/>
    <w:rsid w:val="00B52337"/>
    <w:rsid w:val="00B570FD"/>
    <w:rsid w:val="00B643AD"/>
    <w:rsid w:val="00B6630C"/>
    <w:rsid w:val="00B66439"/>
    <w:rsid w:val="00B67BB6"/>
    <w:rsid w:val="00B67BDE"/>
    <w:rsid w:val="00B70670"/>
    <w:rsid w:val="00B71411"/>
    <w:rsid w:val="00B75D55"/>
    <w:rsid w:val="00B83808"/>
    <w:rsid w:val="00B841DC"/>
    <w:rsid w:val="00B84979"/>
    <w:rsid w:val="00B84E04"/>
    <w:rsid w:val="00B8618B"/>
    <w:rsid w:val="00B863AB"/>
    <w:rsid w:val="00B876E9"/>
    <w:rsid w:val="00B931C5"/>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7C3"/>
    <w:rsid w:val="00C53DBF"/>
    <w:rsid w:val="00C567DE"/>
    <w:rsid w:val="00C56F86"/>
    <w:rsid w:val="00C613E6"/>
    <w:rsid w:val="00C6288C"/>
    <w:rsid w:val="00C66D8C"/>
    <w:rsid w:val="00C75095"/>
    <w:rsid w:val="00C75398"/>
    <w:rsid w:val="00C80567"/>
    <w:rsid w:val="00C84C97"/>
    <w:rsid w:val="00C87F2C"/>
    <w:rsid w:val="00C910DC"/>
    <w:rsid w:val="00CA32FC"/>
    <w:rsid w:val="00CB39D7"/>
    <w:rsid w:val="00CB58AD"/>
    <w:rsid w:val="00CC4EEF"/>
    <w:rsid w:val="00CC596D"/>
    <w:rsid w:val="00CC6D45"/>
    <w:rsid w:val="00CC6DB6"/>
    <w:rsid w:val="00CC6F2C"/>
    <w:rsid w:val="00CD14C6"/>
    <w:rsid w:val="00CD191C"/>
    <w:rsid w:val="00CD3176"/>
    <w:rsid w:val="00CD5B43"/>
    <w:rsid w:val="00CD6A37"/>
    <w:rsid w:val="00CE6144"/>
    <w:rsid w:val="00CE7399"/>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63CFD"/>
    <w:rsid w:val="00D645CF"/>
    <w:rsid w:val="00D65868"/>
    <w:rsid w:val="00D66F3E"/>
    <w:rsid w:val="00D73368"/>
    <w:rsid w:val="00D75700"/>
    <w:rsid w:val="00D77FFB"/>
    <w:rsid w:val="00D80CF0"/>
    <w:rsid w:val="00D81343"/>
    <w:rsid w:val="00D841AD"/>
    <w:rsid w:val="00D855A4"/>
    <w:rsid w:val="00D90081"/>
    <w:rsid w:val="00D90777"/>
    <w:rsid w:val="00D93652"/>
    <w:rsid w:val="00D95994"/>
    <w:rsid w:val="00DA10E5"/>
    <w:rsid w:val="00DA1D06"/>
    <w:rsid w:val="00DA2B69"/>
    <w:rsid w:val="00DA2FE2"/>
    <w:rsid w:val="00DB3149"/>
    <w:rsid w:val="00DB34CC"/>
    <w:rsid w:val="00DB793A"/>
    <w:rsid w:val="00DC23D3"/>
    <w:rsid w:val="00DC260C"/>
    <w:rsid w:val="00DC4B44"/>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F00"/>
    <w:rsid w:val="00F12422"/>
    <w:rsid w:val="00F1467F"/>
    <w:rsid w:val="00F14E12"/>
    <w:rsid w:val="00F26229"/>
    <w:rsid w:val="00F263A9"/>
    <w:rsid w:val="00F278EA"/>
    <w:rsid w:val="00F307CA"/>
    <w:rsid w:val="00F329FB"/>
    <w:rsid w:val="00F374B2"/>
    <w:rsid w:val="00F407B9"/>
    <w:rsid w:val="00F408E6"/>
    <w:rsid w:val="00F44939"/>
    <w:rsid w:val="00F52ADB"/>
    <w:rsid w:val="00F602CE"/>
    <w:rsid w:val="00F66108"/>
    <w:rsid w:val="00F73787"/>
    <w:rsid w:val="00F778E2"/>
    <w:rsid w:val="00F85750"/>
    <w:rsid w:val="00F8639B"/>
    <w:rsid w:val="00F86B44"/>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BAC59CD"/>
    <w:rsid w:val="2F8A5835"/>
    <w:rsid w:val="303B324C"/>
    <w:rsid w:val="51068F86"/>
    <w:rsid w:val="55FC100B"/>
    <w:rsid w:val="5E747A65"/>
    <w:rsid w:val="65F4F96F"/>
    <w:rsid w:val="69AAB099"/>
    <w:rsid w:val="6F9C88B9"/>
    <w:rsid w:val="747FE22D"/>
    <w:rsid w:val="77E4033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uiPriority w:val="22"/>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05FA622-0C54-460B-A3A4-7C9E13B000EF}"/>
</file>

<file path=customXml/itemProps3.xml><?xml version="1.0" encoding="utf-8"?>
<ds:datastoreItem xmlns:ds="http://schemas.openxmlformats.org/officeDocument/2006/customXml" ds:itemID="{3683A126-885D-4D0D-891F-F41AF0413C59}"/>
</file>

<file path=customXml/itemProps4.xml><?xml version="1.0" encoding="utf-8"?>
<ds:datastoreItem xmlns:ds="http://schemas.openxmlformats.org/officeDocument/2006/customXml" ds:itemID="{F3904DF3-5AC6-453C-BACD-5D6CC4EA61D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828</cp:revision>
  <cp:lastPrinted>2024-07-15T19:24:00Z</cp:lastPrinted>
  <dcterms:created xsi:type="dcterms:W3CDTF">2022-12-22T22:59:00Z</dcterms:created>
  <dcterms:modified xsi:type="dcterms:W3CDTF">2025-09-16T18:46:59Z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