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74617"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874617"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874617" w:rsidR="00F44939" w:rsidP="008C37FB" w:rsidRDefault="00D00142" w14:paraId="78093A7C" w14:textId="6770A7CD">
      <w:pPr>
        <w:pStyle w:val="Puesto"/>
        <w:tabs>
          <w:tab w:val="left" w:pos="2730"/>
          <w:tab w:val="center" w:pos="4419"/>
        </w:tabs>
        <w:outlineLvl w:val="0"/>
        <w:rPr>
          <w:rStyle w:val="Textoennegrita"/>
          <w:b/>
          <w:bCs/>
          <w:sz w:val="23"/>
          <w:szCs w:val="23"/>
          <w:lang w:val="es-ES"/>
        </w:rPr>
      </w:pPr>
      <w:r w:rsidRPr="00874617">
        <w:rPr>
          <w:rStyle w:val="Textoennegrita"/>
          <w:b/>
          <w:bCs/>
          <w:sz w:val="23"/>
          <w:szCs w:val="23"/>
          <w:lang w:val="es-ES"/>
        </w:rPr>
        <w:t>RESOLUCION N°</w:t>
      </w:r>
      <w:r w:rsidRPr="00874617" w:rsidR="000341A4">
        <w:rPr>
          <w:rStyle w:val="Textoennegrita"/>
          <w:b/>
          <w:bCs/>
          <w:sz w:val="23"/>
          <w:szCs w:val="23"/>
          <w:lang w:val="es-ES"/>
        </w:rPr>
        <w:t xml:space="preserve"> </w:t>
      </w:r>
      <w:r w:rsidRPr="00874617" w:rsidR="00417E39">
        <w:rPr>
          <w:rStyle w:val="Textoennegrita"/>
          <w:b/>
          <w:bCs/>
          <w:sz w:val="23"/>
          <w:szCs w:val="23"/>
          <w:lang w:val="es-ES"/>
        </w:rPr>
        <w:t>1</w:t>
      </w:r>
      <w:r w:rsidRPr="00874617" w:rsidR="00783849">
        <w:rPr>
          <w:rStyle w:val="Textoennegrita"/>
          <w:b/>
          <w:bCs/>
          <w:sz w:val="23"/>
          <w:szCs w:val="23"/>
          <w:lang w:val="es-ES"/>
        </w:rPr>
        <w:t>2</w:t>
      </w:r>
      <w:r w:rsidRPr="00874617" w:rsidR="00181784">
        <w:rPr>
          <w:rStyle w:val="Textoennegrita"/>
          <w:b/>
          <w:bCs/>
          <w:sz w:val="23"/>
          <w:szCs w:val="23"/>
          <w:lang w:val="es-ES"/>
        </w:rPr>
        <w:t>9</w:t>
      </w:r>
      <w:r w:rsidRPr="00874617">
        <w:rPr>
          <w:rStyle w:val="Textoennegrita"/>
          <w:b/>
          <w:bCs/>
          <w:sz w:val="23"/>
          <w:szCs w:val="23"/>
          <w:lang w:val="es-ES"/>
        </w:rPr>
        <w:t>/2</w:t>
      </w:r>
      <w:r w:rsidRPr="00874617" w:rsidR="004B168E">
        <w:rPr>
          <w:rStyle w:val="Textoennegrita"/>
          <w:b/>
          <w:bCs/>
          <w:sz w:val="23"/>
          <w:szCs w:val="23"/>
          <w:lang w:val="es-ES"/>
        </w:rPr>
        <w:t>4</w:t>
      </w:r>
    </w:p>
    <w:p w:rsidRPr="00874617" w:rsidR="008C37FB" w:rsidP="008C37FB" w:rsidRDefault="008C37FB" w14:paraId="6B3043DB" w14:textId="77777777">
      <w:pPr>
        <w:pStyle w:val="Puesto"/>
        <w:tabs>
          <w:tab w:val="left" w:pos="2730"/>
          <w:tab w:val="center" w:pos="4419"/>
        </w:tabs>
        <w:outlineLvl w:val="0"/>
        <w:rPr>
          <w:sz w:val="23"/>
          <w:szCs w:val="23"/>
          <w:lang w:val="es-ES"/>
        </w:rPr>
      </w:pPr>
    </w:p>
    <w:p w:rsidRPr="00874617" w:rsidR="00181784" w:rsidP="00181784" w:rsidRDefault="00181784" w14:paraId="32BAEE1E" w14:textId="77777777">
      <w:pPr>
        <w:rPr>
          <w:rFonts w:ascii="Times New Roman" w:hAnsi="Times New Roman" w:eastAsia="Times New Roman"/>
          <w:b/>
          <w:sz w:val="23"/>
          <w:szCs w:val="23"/>
        </w:rPr>
      </w:pPr>
      <w:r w:rsidRPr="00874617">
        <w:rPr>
          <w:rFonts w:ascii="Times New Roman" w:hAnsi="Times New Roman"/>
          <w:b/>
          <w:sz w:val="23"/>
          <w:szCs w:val="23"/>
        </w:rPr>
        <w:t>VISTOS:</w:t>
      </w:r>
    </w:p>
    <w:p w:rsidRPr="00874617" w:rsidR="00181784" w:rsidP="2E9B8033" w:rsidRDefault="00181784" w14:paraId="6A5D4D36" w14:textId="402C5C48">
      <w:pPr>
        <w:pStyle w:val="paragraph"/>
        <w:spacing w:before="0" w:beforeAutospacing="off" w:after="0" w:afterAutospacing="off"/>
        <w:jc w:val="both"/>
        <w:textAlignment w:val="baseline"/>
        <w:rPr>
          <w:b w:val="1"/>
          <w:bCs w:val="1"/>
          <w:sz w:val="23"/>
          <w:szCs w:val="23"/>
          <w:lang w:val="es-PE"/>
        </w:rPr>
      </w:pPr>
      <w:r w:rsidRPr="2E9B8033" w:rsidR="00181784">
        <w:rPr>
          <w:sz w:val="23"/>
          <w:szCs w:val="23"/>
        </w:rPr>
        <w:t xml:space="preserve">Que, </w:t>
      </w:r>
      <w:r w:rsidRPr="2E9B8033" w:rsidR="00181784">
        <w:rPr>
          <w:sz w:val="23"/>
          <w:szCs w:val="23"/>
          <w:lang w:val="es-PE"/>
        </w:rPr>
        <w:t>con fecha 07 de mayo de 2024,</w:t>
      </w:r>
      <w:r w:rsidRPr="2E9B8033" w:rsidR="00181784">
        <w:rPr>
          <w:b w:val="1"/>
          <w:bCs w:val="1"/>
          <w:sz w:val="23"/>
          <w:szCs w:val="23"/>
          <w:lang w:val="es-PE"/>
        </w:rPr>
        <w:t xml:space="preserve"> </w:t>
      </w:r>
      <w:r w:rsidRPr="2E9B8033" w:rsidR="5D10DD80">
        <w:rPr>
          <w:b w:val="1"/>
          <w:bCs w:val="1"/>
          <w:sz w:val="23"/>
          <w:szCs w:val="23"/>
        </w:rPr>
        <w:t>............................................................</w:t>
      </w:r>
      <w:r w:rsidRPr="2E9B8033" w:rsidR="00181784">
        <w:rPr>
          <w:b w:val="1"/>
          <w:bCs w:val="1"/>
          <w:sz w:val="23"/>
          <w:szCs w:val="23"/>
        </w:rPr>
        <w:t xml:space="preserve"> </w:t>
      </w:r>
      <w:r w:rsidRPr="2E9B8033" w:rsidR="00181784">
        <w:rPr>
          <w:sz w:val="23"/>
          <w:szCs w:val="23"/>
        </w:rPr>
        <w:t xml:space="preserve">interpone </w:t>
      </w:r>
      <w:r w:rsidRPr="2E9B8033" w:rsidR="00181784">
        <w:rPr>
          <w:sz w:val="23"/>
          <w:szCs w:val="23"/>
        </w:rPr>
        <w:t xml:space="preserve">reclamación ante esta Defensoría del Asegurado (DEFASEG) contra </w:t>
      </w:r>
      <w:r w:rsidRPr="2E9B8033" w:rsidR="471F95F3">
        <w:rPr>
          <w:b w:val="1"/>
          <w:bCs w:val="1"/>
          <w:sz w:val="23"/>
          <w:szCs w:val="23"/>
        </w:rPr>
        <w:t>...................................</w:t>
      </w:r>
      <w:r w:rsidRPr="2E9B8033" w:rsidR="00181784">
        <w:rPr>
          <w:sz w:val="23"/>
          <w:szCs w:val="23"/>
        </w:rPr>
        <w:t>, solicitando se le</w:t>
      </w:r>
      <w:r w:rsidRPr="2E9B8033" w:rsidR="00181784">
        <w:rPr>
          <w:sz w:val="23"/>
          <w:szCs w:val="23"/>
        </w:rPr>
        <w:t xml:space="preserve"> otorgue la cobertura del</w:t>
      </w:r>
      <w:r w:rsidRPr="2E9B8033" w:rsidR="00181784">
        <w:rPr>
          <w:b w:val="1"/>
          <w:bCs w:val="1"/>
          <w:sz w:val="23"/>
          <w:szCs w:val="23"/>
        </w:rPr>
        <w:t xml:space="preserve"> SEGURO DE PROTECCIÓN DE TARJETA</w:t>
      </w:r>
      <w:bookmarkStart w:name="OLE_LINK2" w:id="0"/>
      <w:r w:rsidRPr="2E9B8033" w:rsidR="00181784">
        <w:rPr>
          <w:b w:val="1"/>
          <w:bCs w:val="1"/>
          <w:sz w:val="23"/>
          <w:szCs w:val="23"/>
        </w:rPr>
        <w:t>- PÓLIZA</w:t>
      </w:r>
      <w:r w:rsidRPr="2E9B8033" w:rsidR="00181784">
        <w:rPr>
          <w:b w:val="1"/>
          <w:bCs w:val="1"/>
          <w:sz w:val="23"/>
          <w:szCs w:val="23"/>
        </w:rPr>
        <w:t xml:space="preserve"> </w:t>
      </w:r>
      <w:r w:rsidRPr="2E9B8033" w:rsidR="43814CAB">
        <w:rPr>
          <w:b w:val="1"/>
          <w:bCs w:val="1"/>
          <w:sz w:val="23"/>
          <w:szCs w:val="23"/>
        </w:rPr>
        <w:t>...................................</w:t>
      </w:r>
      <w:r w:rsidRPr="2E9B8033" w:rsidR="00181784">
        <w:rPr>
          <w:sz w:val="23"/>
          <w:szCs w:val="23"/>
        </w:rPr>
        <w:t>.</w:t>
      </w:r>
    </w:p>
    <w:bookmarkEnd w:id="0"/>
    <w:p w:rsidR="00874617" w:rsidP="00181784" w:rsidRDefault="00874617" w14:paraId="0F8D741E" w14:textId="77777777">
      <w:pPr>
        <w:jc w:val="both"/>
        <w:rPr>
          <w:rFonts w:ascii="Times New Roman" w:hAnsi="Times New Roman"/>
          <w:sz w:val="23"/>
          <w:szCs w:val="23"/>
        </w:rPr>
      </w:pPr>
    </w:p>
    <w:p w:rsidRPr="00874617" w:rsidR="00181784" w:rsidP="00181784" w:rsidRDefault="00181784" w14:paraId="69772FAF" w14:textId="7A6F012F">
      <w:pPr>
        <w:jc w:val="both"/>
        <w:rPr>
          <w:rFonts w:ascii="Times New Roman" w:hAnsi="Times New Roman" w:eastAsia="Arial Unicode MS"/>
          <w:sz w:val="23"/>
          <w:szCs w:val="23"/>
        </w:rPr>
      </w:pPr>
      <w:r w:rsidRPr="00874617">
        <w:rPr>
          <w:rFonts w:ascii="Times New Roman" w:hAnsi="Times New Roman" w:eastAsia="Arial Unicode MS"/>
          <w:sz w:val="23"/>
          <w:szCs w:val="23"/>
        </w:rPr>
        <w:t>Que, la señalada reclamación cumple con los requisitos de materia, cuantía y oportunidad establecidos en el Reglamento de la DEFASEG (http://www.defaseg.com.pe/reglamento).</w:t>
      </w:r>
    </w:p>
    <w:p w:rsidRPr="00874617" w:rsidR="00181784" w:rsidP="00181784" w:rsidRDefault="00181784" w14:paraId="285AFDA4" w14:textId="77777777">
      <w:pPr>
        <w:jc w:val="both"/>
        <w:rPr>
          <w:rFonts w:ascii="Times New Roman" w:hAnsi="Times New Roman"/>
          <w:sz w:val="23"/>
          <w:szCs w:val="23"/>
          <w:lang w:val="es-ES"/>
        </w:rPr>
      </w:pPr>
      <w:r w:rsidRPr="00874617">
        <w:rPr>
          <w:rFonts w:ascii="Times New Roman" w:hAnsi="Times New Roman"/>
          <w:sz w:val="23"/>
          <w:szCs w:val="23"/>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874617" w:rsidR="00181784" w:rsidP="00181784" w:rsidRDefault="00181784" w14:paraId="1FADD724" w14:textId="0EE38987">
      <w:pPr>
        <w:jc w:val="both"/>
        <w:rPr>
          <w:rFonts w:ascii="Times New Roman" w:hAnsi="Times New Roman"/>
          <w:sz w:val="23"/>
          <w:szCs w:val="23"/>
        </w:rPr>
      </w:pPr>
      <w:r w:rsidRPr="2E9B8033" w:rsidR="00181784">
        <w:rPr>
          <w:rFonts w:ascii="Times New Roman" w:hAnsi="Times New Roman"/>
          <w:sz w:val="23"/>
          <w:szCs w:val="23"/>
        </w:rPr>
        <w:t xml:space="preserve">Que, con fecha 18 de junio de 2024 se corrió traslado de la reclamación a </w:t>
      </w:r>
      <w:r w:rsidRPr="2E9B8033" w:rsidR="471F95F3">
        <w:rPr>
          <w:rFonts w:ascii="Times New Roman" w:hAnsi="Times New Roman"/>
          <w:sz w:val="23"/>
          <w:szCs w:val="23"/>
        </w:rPr>
        <w:t>...................................</w:t>
      </w:r>
      <w:r w:rsidRPr="2E9B8033" w:rsidR="00181784">
        <w:rPr>
          <w:rFonts w:ascii="Times New Roman" w:hAnsi="Times New Roman"/>
          <w:sz w:val="23"/>
          <w:szCs w:val="23"/>
        </w:rPr>
        <w:t xml:space="preserve">, siendo que con fecha 26 de junio de 2024 la aseguradora absolvió el respectivo trámite, </w:t>
      </w:r>
      <w:r w:rsidRPr="2E9B8033" w:rsidR="00181784">
        <w:rPr>
          <w:rFonts w:ascii="Times New Roman" w:hAnsi="Times New Roman"/>
          <w:sz w:val="23"/>
          <w:szCs w:val="23"/>
        </w:rPr>
        <w:t>presentando sus descargos y la documentación correspondiente.</w:t>
      </w:r>
    </w:p>
    <w:p w:rsidRPr="00874617" w:rsidR="00181784" w:rsidP="00181784" w:rsidRDefault="00181784" w14:paraId="4060E18D" w14:textId="77777777">
      <w:pPr>
        <w:tabs>
          <w:tab w:val="num" w:pos="720"/>
        </w:tabs>
        <w:jc w:val="both"/>
        <w:rPr>
          <w:rFonts w:ascii="Times New Roman" w:hAnsi="Times New Roman"/>
          <w:sz w:val="23"/>
          <w:szCs w:val="23"/>
        </w:rPr>
      </w:pPr>
      <w:r w:rsidRPr="00874617">
        <w:rPr>
          <w:rFonts w:ascii="Times New Roman" w:hAnsi="Times New Roman"/>
          <w:sz w:val="23"/>
          <w:szCs w:val="23"/>
        </w:rPr>
        <w:t xml:space="preserve">Que, encontrándose el expediente en condiciones para que este Órgano Resolutivo Unipersonal pueda emitir un pronunciamiento, se prescinde de la audiencia de informe oral de conformidad con el artículo 10° del reglamento </w:t>
      </w:r>
      <w:r w:rsidRPr="00874617">
        <w:rPr>
          <w:rFonts w:ascii="Times New Roman" w:hAnsi="Times New Roman" w:eastAsia="Arial Unicode MS"/>
          <w:sz w:val="23"/>
          <w:szCs w:val="23"/>
        </w:rPr>
        <w:t>de la DEFASEG</w:t>
      </w:r>
      <w:r w:rsidRPr="00874617">
        <w:rPr>
          <w:rFonts w:ascii="Times New Roman" w:hAnsi="Times New Roman"/>
          <w:sz w:val="23"/>
          <w:szCs w:val="23"/>
        </w:rPr>
        <w:t>.</w:t>
      </w:r>
    </w:p>
    <w:p w:rsidRPr="00874617" w:rsidR="00181784" w:rsidP="00181784" w:rsidRDefault="00181784" w14:paraId="73330B58" w14:textId="3F26CA34">
      <w:pPr>
        <w:jc w:val="both"/>
        <w:rPr>
          <w:rFonts w:ascii="Times New Roman" w:hAnsi="Times New Roman"/>
          <w:sz w:val="23"/>
          <w:szCs w:val="23"/>
        </w:rPr>
      </w:pPr>
      <w:r w:rsidRPr="2E9B8033" w:rsidR="00181784">
        <w:rPr>
          <w:rFonts w:ascii="Times New Roman" w:hAnsi="Times New Roman"/>
          <w:sz w:val="23"/>
          <w:szCs w:val="23"/>
        </w:rPr>
        <w:t xml:space="preserve">Que, en síntesis, la posición del reclamante es la siguiente: </w:t>
      </w:r>
      <w:bookmarkStart w:name="_Hlk26782453" w:id="1"/>
      <w:r w:rsidRPr="2E9B8033" w:rsidR="00181784">
        <w:rPr>
          <w:rFonts w:ascii="Times New Roman" w:hAnsi="Times New Roman"/>
          <w:sz w:val="23"/>
          <w:szCs w:val="23"/>
        </w:rPr>
        <w:t>a)</w:t>
      </w:r>
      <w:bookmarkEnd w:id="1"/>
      <w:r w:rsidRPr="2E9B8033" w:rsidR="00181784">
        <w:rPr>
          <w:rFonts w:ascii="Times New Roman" w:hAnsi="Times New Roman"/>
          <w:sz w:val="23"/>
          <w:szCs w:val="23"/>
        </w:rPr>
        <w:t xml:space="preserve"> </w:t>
      </w:r>
      <w:r w:rsidRPr="2E9B8033" w:rsidR="471F95F3">
        <w:rPr>
          <w:rFonts w:ascii="Times New Roman" w:hAnsi="Times New Roman"/>
          <w:sz w:val="23"/>
          <w:szCs w:val="23"/>
        </w:rPr>
        <w:t>...................................</w:t>
      </w:r>
      <w:r w:rsidRPr="2E9B8033" w:rsidR="00181784">
        <w:rPr>
          <w:rFonts w:ascii="Times New Roman" w:hAnsi="Times New Roman"/>
          <w:sz w:val="23"/>
          <w:szCs w:val="23"/>
        </w:rPr>
        <w:t xml:space="preserve"> está negando al señor </w:t>
      </w:r>
      <w:r w:rsidRPr="2E9B8033" w:rsidR="74A52E1C">
        <w:rPr>
          <w:rFonts w:ascii="Times New Roman" w:hAnsi="Times New Roman"/>
          <w:sz w:val="23"/>
          <w:szCs w:val="23"/>
        </w:rPr>
        <w:t>.........</w:t>
      </w:r>
      <w:r w:rsidRPr="2E9B8033" w:rsidR="00181784">
        <w:rPr>
          <w:rFonts w:ascii="Times New Roman" w:hAnsi="Times New Roman"/>
          <w:sz w:val="23"/>
          <w:szCs w:val="23"/>
        </w:rPr>
        <w:t xml:space="preserve"> una de las coberturas que le ofrecieron al momento de adquirir el seguro de protección de tarjetas, la cual es compras por internet, estipulando que ellos solo cubren fraudes por internet siempre y cuando se sufra algún tipo de robo o secuestro. </w:t>
      </w:r>
      <w:r w:rsidRPr="2E9B8033" w:rsidR="00181784">
        <w:rPr>
          <w:rFonts w:ascii="Times New Roman" w:hAnsi="Times New Roman"/>
          <w:sz w:val="23"/>
          <w:szCs w:val="23"/>
        </w:rPr>
        <w:t>Sin embargo, la señorita que le venció el seguro del BBVA le explicó y aseguró que también cubre fraudes por internet a causa de pérdida o extravío; b) el 17 de noviembre de 2023, le llegó una notificación al App del BBVA, indicándole que estaban bloqueando su tarjeta por un consumo inusual en Amazon.</w:t>
      </w:r>
      <w:r w:rsidRPr="2E9B8033" w:rsidR="00181784">
        <w:rPr>
          <w:rFonts w:ascii="Times New Roman" w:hAnsi="Times New Roman"/>
          <w:sz w:val="23"/>
          <w:szCs w:val="23"/>
        </w:rPr>
        <w:t xml:space="preserve"> Ingresó de inmediata al App y su tarjeta de crédito no tenía ningún tipo de bloqueo; sin embargo, se dio cuenta de un movimiento que no realizó por el importe de US$. 330.80 dólares bajo el concepto SAFETYPAY, el cual no realizó en ningún momento; c) se comunicó de inmediato con el banco y le ofrecieron comunicarle con la aseguradora </w:t>
      </w:r>
      <w:r w:rsidRPr="2E9B8033" w:rsidR="1FD16542">
        <w:rPr>
          <w:rFonts w:ascii="Times New Roman" w:hAnsi="Times New Roman"/>
          <w:sz w:val="23"/>
          <w:szCs w:val="23"/>
        </w:rPr>
        <w:t>.............</w:t>
      </w:r>
      <w:r w:rsidRPr="2E9B8033" w:rsidR="00181784">
        <w:rPr>
          <w:rFonts w:ascii="Times New Roman" w:hAnsi="Times New Roman"/>
          <w:sz w:val="23"/>
          <w:szCs w:val="23"/>
        </w:rPr>
        <w:t>. Estuvo delicado de salud por el virus del dengue y fue complicado poder realizar los trámites con la aseguradora. Sin embargo, en su recuperación acudió a la aseguradora y presentó toda la documentación a excepción de la denuncia policial ya que en la comisaría no le aceptaron porque ya había pasado tiempo del incidente y por su condición de salud no se</w:t>
      </w:r>
      <w:r w:rsidRPr="2E9B8033" w:rsidR="00181784">
        <w:rPr>
          <w:rFonts w:ascii="Times New Roman" w:hAnsi="Times New Roman"/>
          <w:sz w:val="23"/>
          <w:szCs w:val="23"/>
        </w:rPr>
        <w:t xml:space="preserve"> </w:t>
      </w:r>
      <w:r w:rsidRPr="2E9B8033" w:rsidR="00181784">
        <w:rPr>
          <w:rFonts w:ascii="Times New Roman" w:hAnsi="Times New Roman"/>
          <w:sz w:val="23"/>
          <w:szCs w:val="23"/>
        </w:rPr>
        <w:t>pus</w:t>
      </w:r>
      <w:r w:rsidRPr="2E9B8033" w:rsidR="00181784">
        <w:rPr>
          <w:rFonts w:ascii="Times New Roman" w:hAnsi="Times New Roman"/>
          <w:sz w:val="23"/>
          <w:szCs w:val="23"/>
        </w:rPr>
        <w:t>o</w:t>
      </w:r>
      <w:r w:rsidRPr="2E9B8033" w:rsidR="00181784">
        <w:rPr>
          <w:rFonts w:ascii="Times New Roman" w:hAnsi="Times New Roman"/>
          <w:sz w:val="23"/>
          <w:szCs w:val="23"/>
        </w:rPr>
        <w:t xml:space="preserve"> acercar; d) adjunta el descanso médico respectivo a </w:t>
      </w:r>
      <w:r w:rsidRPr="2E9B8033" w:rsidR="471F95F3">
        <w:rPr>
          <w:rFonts w:ascii="Times New Roman" w:hAnsi="Times New Roman"/>
          <w:sz w:val="23"/>
          <w:szCs w:val="23"/>
        </w:rPr>
        <w:t>...................................</w:t>
      </w:r>
      <w:r w:rsidRPr="2E9B8033" w:rsidR="00181784">
        <w:rPr>
          <w:rFonts w:ascii="Times New Roman" w:hAnsi="Times New Roman"/>
          <w:sz w:val="23"/>
          <w:szCs w:val="23"/>
        </w:rPr>
        <w:t xml:space="preserve"> donde estaban indicadas las fechas, las cuales coincidían con el proceso de reclamo y, además, donde indicaba que se encontraba delicado de salud por el virus del dengue; e) </w:t>
      </w:r>
      <w:r w:rsidRPr="2E9B8033" w:rsidR="471F95F3">
        <w:rPr>
          <w:rFonts w:ascii="Times New Roman" w:hAnsi="Times New Roman"/>
          <w:sz w:val="23"/>
          <w:szCs w:val="23"/>
        </w:rPr>
        <w:t>...................................</w:t>
      </w:r>
      <w:r w:rsidRPr="2E9B8033" w:rsidR="00181784">
        <w:rPr>
          <w:rFonts w:ascii="Times New Roman" w:hAnsi="Times New Roman"/>
          <w:sz w:val="23"/>
          <w:szCs w:val="23"/>
        </w:rPr>
        <w:t>, le indica que la cobertura solo se da en caso de robo o hurto; sin embargo, la asesora en su momento le indicó y aseguró que también cubría en caso de pérdida o extravío; f) como cliente siente que le vendieron un seguro por vender o en todo caso .le están discriminando por haber estado delicado de salud  con el virus del dengue.</w:t>
      </w:r>
    </w:p>
    <w:p w:rsidRPr="00874617" w:rsidR="00181784" w:rsidP="00181784" w:rsidRDefault="00181784" w14:paraId="2B545A7A" w14:textId="6DE755FF">
      <w:pPr>
        <w:jc w:val="both"/>
        <w:rPr>
          <w:rFonts w:ascii="Times New Roman" w:hAnsi="Times New Roman"/>
          <w:sz w:val="23"/>
          <w:szCs w:val="23"/>
          <w:lang w:val="es-419"/>
        </w:rPr>
      </w:pPr>
      <w:r w:rsidRPr="00874617">
        <w:rPr>
          <w:rFonts w:ascii="Times New Roman" w:hAnsi="Times New Roman"/>
          <w:sz w:val="23"/>
          <w:szCs w:val="23"/>
        </w:rPr>
        <w:lastRenderedPageBreak/>
        <w:t xml:space="preserve"> Que, por su parte y en resumen la compañía de seguros sostiene que: a) Como se comunicó en la Carta de Rechazo enviada con fecha 07 de</w:t>
      </w:r>
      <w:r w:rsidRPr="00874617">
        <w:rPr>
          <w:rFonts w:ascii="Times New Roman" w:hAnsi="Times New Roman"/>
          <w:b/>
          <w:bCs/>
          <w:sz w:val="23"/>
          <w:szCs w:val="23"/>
        </w:rPr>
        <w:t xml:space="preserve"> </w:t>
      </w:r>
      <w:r w:rsidRPr="00874617">
        <w:rPr>
          <w:rFonts w:ascii="Times New Roman" w:hAnsi="Times New Roman"/>
          <w:sz w:val="23"/>
          <w:szCs w:val="23"/>
        </w:rPr>
        <w:t>mayo de 2024, tras haberse realizado un análisis y evaluación de la</w:t>
      </w:r>
      <w:r w:rsidRPr="00874617">
        <w:rPr>
          <w:rFonts w:ascii="Times New Roman" w:hAnsi="Times New Roman"/>
          <w:b/>
          <w:bCs/>
          <w:sz w:val="23"/>
          <w:szCs w:val="23"/>
        </w:rPr>
        <w:t xml:space="preserve"> </w:t>
      </w:r>
      <w:r w:rsidRPr="00874617">
        <w:rPr>
          <w:rFonts w:ascii="Times New Roman" w:hAnsi="Times New Roman"/>
          <w:sz w:val="23"/>
          <w:szCs w:val="23"/>
        </w:rPr>
        <w:t>documentación remitida por el asegurado respecto al siniestro, se</w:t>
      </w:r>
      <w:r w:rsidRPr="00874617">
        <w:rPr>
          <w:rFonts w:ascii="Times New Roman" w:hAnsi="Times New Roman"/>
          <w:b/>
          <w:bCs/>
          <w:sz w:val="23"/>
          <w:szCs w:val="23"/>
        </w:rPr>
        <w:t xml:space="preserve"> </w:t>
      </w:r>
      <w:r w:rsidRPr="00874617">
        <w:rPr>
          <w:rFonts w:ascii="Times New Roman" w:hAnsi="Times New Roman"/>
          <w:sz w:val="23"/>
          <w:szCs w:val="23"/>
        </w:rPr>
        <w:t>determinó que si bien se advierte en la declaración jurada de fecha 25 de abril de 2024 que el asegurado no reconocía una compra por internet, tal supuesto no recae en alguna de los riesgos contratados por la póliza a fin</w:t>
      </w:r>
      <w:r w:rsidRPr="00874617">
        <w:rPr>
          <w:rFonts w:ascii="Times New Roman" w:hAnsi="Times New Roman"/>
          <w:b/>
          <w:bCs/>
          <w:sz w:val="23"/>
          <w:szCs w:val="23"/>
        </w:rPr>
        <w:t xml:space="preserve"> </w:t>
      </w:r>
      <w:r w:rsidRPr="00874617">
        <w:rPr>
          <w:rFonts w:ascii="Times New Roman" w:hAnsi="Times New Roman"/>
          <w:sz w:val="23"/>
          <w:szCs w:val="23"/>
        </w:rPr>
        <w:t>de que se le pueda brindar cobertura; b)</w:t>
      </w:r>
      <w:r w:rsidRPr="00874617">
        <w:rPr>
          <w:rFonts w:ascii="Times New Roman" w:hAnsi="Times New Roman"/>
          <w:b/>
          <w:bCs/>
          <w:sz w:val="23"/>
          <w:szCs w:val="23"/>
        </w:rPr>
        <w:t xml:space="preserve"> </w:t>
      </w:r>
      <w:r w:rsidRPr="00874617">
        <w:rPr>
          <w:rFonts w:ascii="Times New Roman" w:hAnsi="Times New Roman"/>
          <w:sz w:val="23"/>
          <w:szCs w:val="23"/>
        </w:rPr>
        <w:t>la cobertura</w:t>
      </w:r>
      <w:r w:rsidRPr="00874617">
        <w:rPr>
          <w:rFonts w:ascii="Times New Roman" w:hAnsi="Times New Roman"/>
          <w:b/>
          <w:bCs/>
          <w:sz w:val="23"/>
          <w:szCs w:val="23"/>
        </w:rPr>
        <w:t xml:space="preserve"> </w:t>
      </w:r>
      <w:r w:rsidRPr="00874617">
        <w:rPr>
          <w:rFonts w:ascii="Times New Roman" w:hAnsi="Times New Roman"/>
          <w:sz w:val="23"/>
          <w:szCs w:val="23"/>
        </w:rPr>
        <w:t>de compras por internet se activa siempre y cuando el asegurado haya</w:t>
      </w:r>
      <w:r w:rsidRPr="00874617">
        <w:rPr>
          <w:rFonts w:ascii="Times New Roman" w:hAnsi="Times New Roman"/>
          <w:b/>
          <w:bCs/>
          <w:sz w:val="23"/>
          <w:szCs w:val="23"/>
        </w:rPr>
        <w:t xml:space="preserve"> </w:t>
      </w:r>
      <w:r w:rsidRPr="00874617">
        <w:rPr>
          <w:rFonts w:ascii="Times New Roman" w:hAnsi="Times New Roman"/>
          <w:sz w:val="23"/>
          <w:szCs w:val="23"/>
        </w:rPr>
        <w:t>sido víctima de robo o hurto de la tarjeta. Es decir, no basta desconocer una</w:t>
      </w:r>
      <w:r w:rsidRPr="00874617">
        <w:rPr>
          <w:rFonts w:ascii="Times New Roman" w:hAnsi="Times New Roman"/>
          <w:b/>
          <w:bCs/>
          <w:sz w:val="23"/>
          <w:szCs w:val="23"/>
        </w:rPr>
        <w:t xml:space="preserve"> </w:t>
      </w:r>
      <w:r w:rsidRPr="00874617">
        <w:rPr>
          <w:rFonts w:ascii="Times New Roman" w:hAnsi="Times New Roman"/>
          <w:sz w:val="23"/>
          <w:szCs w:val="23"/>
        </w:rPr>
        <w:t>compra por internet para obtener cobertura, sino que la misma haya sido</w:t>
      </w:r>
      <w:r w:rsidRPr="00874617">
        <w:rPr>
          <w:rFonts w:ascii="Times New Roman" w:hAnsi="Times New Roman"/>
          <w:b/>
          <w:bCs/>
          <w:sz w:val="23"/>
          <w:szCs w:val="23"/>
        </w:rPr>
        <w:t xml:space="preserve"> </w:t>
      </w:r>
      <w:r w:rsidRPr="00874617">
        <w:rPr>
          <w:rFonts w:ascii="Times New Roman" w:hAnsi="Times New Roman"/>
          <w:sz w:val="23"/>
          <w:szCs w:val="23"/>
        </w:rPr>
        <w:t>de manera posterior al robo o hurto de la tarjeta; c) se encuentra establecido de manera clara en el</w:t>
      </w:r>
      <w:r w:rsidRPr="00874617">
        <w:rPr>
          <w:rFonts w:ascii="Times New Roman" w:hAnsi="Times New Roman"/>
          <w:b/>
          <w:bCs/>
          <w:sz w:val="23"/>
          <w:szCs w:val="23"/>
        </w:rPr>
        <w:t xml:space="preserve"> </w:t>
      </w:r>
      <w:r w:rsidRPr="00874617">
        <w:rPr>
          <w:rFonts w:ascii="Times New Roman" w:hAnsi="Times New Roman"/>
          <w:sz w:val="23"/>
          <w:szCs w:val="23"/>
        </w:rPr>
        <w:t>numeral 10 (Coberturas) de la Póliza de Seguros contratada de acuerdo a</w:t>
      </w:r>
      <w:r w:rsidRPr="00874617">
        <w:rPr>
          <w:rFonts w:ascii="Times New Roman" w:hAnsi="Times New Roman"/>
          <w:b/>
          <w:bCs/>
          <w:sz w:val="23"/>
          <w:szCs w:val="23"/>
        </w:rPr>
        <w:t xml:space="preserve"> </w:t>
      </w:r>
      <w:r w:rsidRPr="00874617">
        <w:rPr>
          <w:rFonts w:ascii="Times New Roman" w:hAnsi="Times New Roman"/>
          <w:sz w:val="23"/>
          <w:szCs w:val="23"/>
        </w:rPr>
        <w:t>los siguientes términos; d) el</w:t>
      </w:r>
      <w:r w:rsidRPr="00874617">
        <w:rPr>
          <w:rFonts w:ascii="Times New Roman" w:hAnsi="Times New Roman"/>
          <w:b/>
          <w:bCs/>
          <w:sz w:val="23"/>
          <w:szCs w:val="23"/>
        </w:rPr>
        <w:t xml:space="preserve"> </w:t>
      </w:r>
      <w:r w:rsidRPr="00874617">
        <w:rPr>
          <w:rFonts w:ascii="Times New Roman" w:hAnsi="Times New Roman"/>
          <w:sz w:val="23"/>
          <w:szCs w:val="23"/>
        </w:rPr>
        <w:t>supuesto que se encuentra cubierto por la Compañía es un caso de uso</w:t>
      </w:r>
      <w:r w:rsidRPr="00874617">
        <w:rPr>
          <w:rFonts w:ascii="Times New Roman" w:hAnsi="Times New Roman"/>
          <w:b/>
          <w:bCs/>
          <w:sz w:val="23"/>
          <w:szCs w:val="23"/>
        </w:rPr>
        <w:t xml:space="preserve"> </w:t>
      </w:r>
      <w:r w:rsidRPr="00874617">
        <w:rPr>
          <w:rFonts w:ascii="Times New Roman" w:hAnsi="Times New Roman"/>
          <w:sz w:val="23"/>
          <w:szCs w:val="23"/>
        </w:rPr>
        <w:t>indebido por compra fraudulenta vía internet; d) tal y como lo señala la misma cláusula, calificará como esta</w:t>
      </w:r>
      <w:r w:rsidRPr="00874617">
        <w:rPr>
          <w:rFonts w:ascii="Times New Roman" w:hAnsi="Times New Roman"/>
          <w:b/>
          <w:bCs/>
          <w:sz w:val="23"/>
          <w:szCs w:val="23"/>
        </w:rPr>
        <w:t xml:space="preserve"> </w:t>
      </w:r>
      <w:r w:rsidRPr="00874617">
        <w:rPr>
          <w:rFonts w:ascii="Times New Roman" w:hAnsi="Times New Roman"/>
          <w:sz w:val="23"/>
          <w:szCs w:val="23"/>
        </w:rPr>
        <w:t>cobertura aquellos casos en donde se representen compras fraudulentas</w:t>
      </w:r>
      <w:r w:rsidRPr="00874617">
        <w:rPr>
          <w:rFonts w:ascii="Times New Roman" w:hAnsi="Times New Roman"/>
          <w:b/>
          <w:bCs/>
          <w:sz w:val="23"/>
          <w:szCs w:val="23"/>
        </w:rPr>
        <w:t xml:space="preserve"> </w:t>
      </w:r>
      <w:r w:rsidRPr="00874617">
        <w:rPr>
          <w:rFonts w:ascii="Times New Roman" w:hAnsi="Times New Roman"/>
          <w:sz w:val="23"/>
          <w:szCs w:val="23"/>
        </w:rPr>
        <w:t>con la tarjeta de crédito y/o débito BBVA, cuando una tercera persona se haya encontrado en posesión de la</w:t>
      </w:r>
      <w:r w:rsidRPr="00874617">
        <w:rPr>
          <w:rFonts w:ascii="Times New Roman" w:hAnsi="Times New Roman"/>
          <w:b/>
          <w:bCs/>
          <w:sz w:val="23"/>
          <w:szCs w:val="23"/>
        </w:rPr>
        <w:t xml:space="preserve"> </w:t>
      </w:r>
      <w:r w:rsidRPr="00874617">
        <w:rPr>
          <w:rFonts w:ascii="Times New Roman" w:hAnsi="Times New Roman"/>
          <w:sz w:val="23"/>
          <w:szCs w:val="23"/>
        </w:rPr>
        <w:t>tarjeta posterior al hurto o robo de la misma y que como consecuencia de</w:t>
      </w:r>
      <w:r w:rsidRPr="00874617">
        <w:rPr>
          <w:rFonts w:ascii="Times New Roman" w:hAnsi="Times New Roman"/>
          <w:b/>
          <w:bCs/>
          <w:sz w:val="23"/>
          <w:szCs w:val="23"/>
        </w:rPr>
        <w:t xml:space="preserve"> </w:t>
      </w:r>
      <w:r w:rsidRPr="00874617">
        <w:rPr>
          <w:rFonts w:ascii="Times New Roman" w:hAnsi="Times New Roman"/>
          <w:sz w:val="23"/>
          <w:szCs w:val="23"/>
        </w:rPr>
        <w:t>ello haya realizado las compras fraudulentas en internet; e) conforme lo reafirma el asegurado, sus tarjetas</w:t>
      </w:r>
      <w:r w:rsidRPr="00874617">
        <w:rPr>
          <w:rFonts w:ascii="Times New Roman" w:hAnsi="Times New Roman"/>
          <w:b/>
          <w:bCs/>
          <w:sz w:val="23"/>
          <w:szCs w:val="23"/>
        </w:rPr>
        <w:t xml:space="preserve"> </w:t>
      </w:r>
      <w:r w:rsidRPr="00874617">
        <w:rPr>
          <w:rFonts w:ascii="Times New Roman" w:hAnsi="Times New Roman"/>
          <w:sz w:val="23"/>
          <w:szCs w:val="23"/>
        </w:rPr>
        <w:t>de crédito se encontraban en su posesión ya que este no había sido víctima</w:t>
      </w:r>
      <w:r w:rsidRPr="00874617">
        <w:rPr>
          <w:rFonts w:ascii="Times New Roman" w:hAnsi="Times New Roman"/>
          <w:b/>
          <w:bCs/>
          <w:sz w:val="23"/>
          <w:szCs w:val="23"/>
        </w:rPr>
        <w:t xml:space="preserve"> </w:t>
      </w:r>
      <w:r w:rsidRPr="00874617">
        <w:rPr>
          <w:rFonts w:ascii="Times New Roman" w:hAnsi="Times New Roman"/>
          <w:sz w:val="23"/>
          <w:szCs w:val="23"/>
        </w:rPr>
        <w:t>de robo o hurto por lo que no podríamos estar ante un caso de uso indebido</w:t>
      </w:r>
      <w:r w:rsidRPr="00874617">
        <w:rPr>
          <w:rFonts w:ascii="Times New Roman" w:hAnsi="Times New Roman"/>
          <w:b/>
          <w:bCs/>
          <w:sz w:val="23"/>
          <w:szCs w:val="23"/>
        </w:rPr>
        <w:t xml:space="preserve"> </w:t>
      </w:r>
      <w:r w:rsidRPr="00874617">
        <w:rPr>
          <w:rFonts w:ascii="Times New Roman" w:hAnsi="Times New Roman"/>
          <w:sz w:val="23"/>
          <w:szCs w:val="23"/>
        </w:rPr>
        <w:t>por compra fraudulenta vía internet; f) las transacciones no</w:t>
      </w:r>
      <w:r w:rsidRPr="00874617">
        <w:rPr>
          <w:rFonts w:ascii="Times New Roman" w:hAnsi="Times New Roman"/>
          <w:b/>
          <w:bCs/>
          <w:sz w:val="23"/>
          <w:szCs w:val="23"/>
        </w:rPr>
        <w:t xml:space="preserve"> </w:t>
      </w:r>
      <w:r w:rsidRPr="00874617">
        <w:rPr>
          <w:rFonts w:ascii="Times New Roman" w:hAnsi="Times New Roman"/>
          <w:sz w:val="23"/>
          <w:szCs w:val="23"/>
        </w:rPr>
        <w:t>reconocidas, se verificó que las mismas habían sido realizadas con todas</w:t>
      </w:r>
      <w:r w:rsidRPr="00874617">
        <w:rPr>
          <w:rFonts w:ascii="Times New Roman" w:hAnsi="Times New Roman"/>
          <w:b/>
          <w:bCs/>
          <w:sz w:val="23"/>
          <w:szCs w:val="23"/>
        </w:rPr>
        <w:t xml:space="preserve"> </w:t>
      </w:r>
      <w:r w:rsidRPr="00874617">
        <w:rPr>
          <w:rFonts w:ascii="Times New Roman" w:hAnsi="Times New Roman"/>
          <w:sz w:val="23"/>
          <w:szCs w:val="23"/>
        </w:rPr>
        <w:t>las medidas de seguridad, incluyendo datos de conocimiento de solamente</w:t>
      </w:r>
      <w:r w:rsidRPr="00874617">
        <w:rPr>
          <w:rFonts w:ascii="Times New Roman" w:hAnsi="Times New Roman"/>
          <w:b/>
          <w:bCs/>
          <w:sz w:val="23"/>
          <w:szCs w:val="23"/>
        </w:rPr>
        <w:t xml:space="preserve"> </w:t>
      </w:r>
      <w:r w:rsidRPr="00874617">
        <w:rPr>
          <w:rFonts w:ascii="Times New Roman" w:hAnsi="Times New Roman"/>
          <w:sz w:val="23"/>
          <w:szCs w:val="23"/>
        </w:rPr>
        <w:t>el asegurado.</w:t>
      </w:r>
    </w:p>
    <w:p w:rsidRPr="00874617" w:rsidR="00181784" w:rsidP="00181784" w:rsidRDefault="00181784" w14:paraId="0565E2B8" w14:textId="77777777">
      <w:pPr>
        <w:jc w:val="both"/>
        <w:rPr>
          <w:rFonts w:ascii="Times New Roman" w:hAnsi="Times New Roman"/>
          <w:b/>
          <w:sz w:val="23"/>
          <w:szCs w:val="23"/>
          <w:lang w:val="es-ES"/>
        </w:rPr>
      </w:pPr>
      <w:r w:rsidRPr="00874617">
        <w:rPr>
          <w:rFonts w:ascii="Times New Roman" w:hAnsi="Times New Roman"/>
          <w:b/>
          <w:sz w:val="23"/>
          <w:szCs w:val="23"/>
        </w:rPr>
        <w:t xml:space="preserve">CONSIDERANDO: </w:t>
      </w:r>
    </w:p>
    <w:p w:rsidRPr="00874617" w:rsidR="00181784" w:rsidP="00181784" w:rsidRDefault="00181784" w14:paraId="048FABA1" w14:textId="77777777">
      <w:pPr>
        <w:jc w:val="both"/>
        <w:rPr>
          <w:rStyle w:val="Textoennegrita"/>
          <w:rFonts w:ascii="Times New Roman" w:hAnsi="Times New Roman"/>
          <w:sz w:val="23"/>
          <w:szCs w:val="23"/>
        </w:rPr>
      </w:pPr>
      <w:r w:rsidRPr="00874617">
        <w:rPr>
          <w:rFonts w:ascii="Times New Roman" w:hAnsi="Times New Roman"/>
          <w:b/>
          <w:sz w:val="23"/>
          <w:szCs w:val="23"/>
          <w:u w:val="single"/>
        </w:rPr>
        <w:t>PRIMERO</w:t>
      </w:r>
      <w:r w:rsidRPr="00874617">
        <w:rPr>
          <w:rFonts w:ascii="Times New Roman" w:hAnsi="Times New Roman"/>
          <w:sz w:val="23"/>
          <w:szCs w:val="23"/>
        </w:rPr>
        <w:t xml:space="preserve">: Conforme al Reglamento de la Defensoría del Asegurado, </w:t>
      </w:r>
      <w:r w:rsidRPr="00874617">
        <w:rPr>
          <w:rStyle w:val="Textoennegrita"/>
          <w:rFonts w:ascii="Times New Roman" w:hAnsi="Times New Roman"/>
          <w:b w:val="0"/>
          <w:bCs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74617" w:rsidR="00181784" w:rsidP="00181784" w:rsidRDefault="00181784" w14:paraId="2C5503DC" w14:textId="77777777">
      <w:pPr>
        <w:jc w:val="both"/>
        <w:rPr>
          <w:rStyle w:val="Textoennegrita"/>
          <w:rFonts w:ascii="Times New Roman" w:hAnsi="Times New Roman"/>
          <w:b w:val="0"/>
          <w:bCs w:val="0"/>
          <w:sz w:val="23"/>
          <w:szCs w:val="23"/>
        </w:rPr>
      </w:pPr>
      <w:r w:rsidRPr="00874617">
        <w:rPr>
          <w:rStyle w:val="Textoennegrita"/>
          <w:rFonts w:ascii="Times New Roman" w:hAnsi="Times New Roman"/>
          <w:sz w:val="23"/>
          <w:szCs w:val="23"/>
          <w:u w:val="single"/>
        </w:rPr>
        <w:t>SEGUNDO</w:t>
      </w:r>
      <w:r w:rsidRPr="00874617">
        <w:rPr>
          <w:rStyle w:val="Textoennegrita"/>
          <w:rFonts w:ascii="Times New Roman" w:hAnsi="Times New Roman"/>
          <w:sz w:val="23"/>
          <w:szCs w:val="23"/>
        </w:rPr>
        <w:t xml:space="preserve">: </w:t>
      </w:r>
      <w:r w:rsidRPr="00874617">
        <w:rPr>
          <w:rFonts w:ascii="Times New Roman" w:hAnsi="Times New Roman"/>
          <w:sz w:val="23"/>
          <w:szCs w:val="23"/>
        </w:rPr>
        <w:t xml:space="preserve">Asimismo, de acuerdo a </w:t>
      </w:r>
      <w:r w:rsidRPr="00874617">
        <w:rPr>
          <w:rStyle w:val="Textoennegrita"/>
          <w:rFonts w:ascii="Times New Roman" w:hAnsi="Times New Roman"/>
          <w:b w:val="0"/>
          <w:bCs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74617" w:rsidR="00181784" w:rsidP="00181784" w:rsidRDefault="00181784" w14:paraId="11A9AD9E" w14:textId="77777777">
      <w:pPr>
        <w:jc w:val="both"/>
        <w:rPr>
          <w:rFonts w:ascii="Times New Roman" w:hAnsi="Times New Roman"/>
          <w:sz w:val="23"/>
          <w:szCs w:val="23"/>
        </w:rPr>
      </w:pPr>
      <w:r w:rsidRPr="00874617">
        <w:rPr>
          <w:rStyle w:val="Textoennegrita"/>
          <w:rFonts w:ascii="Times New Roman" w:hAnsi="Times New Roman"/>
          <w:sz w:val="23"/>
          <w:szCs w:val="23"/>
          <w:u w:val="single"/>
        </w:rPr>
        <w:t>TERCERO</w:t>
      </w:r>
      <w:r w:rsidRPr="00874617">
        <w:rPr>
          <w:rStyle w:val="Textoennegrita"/>
          <w:rFonts w:ascii="Times New Roman" w:hAnsi="Times New Roman"/>
          <w:sz w:val="23"/>
          <w:szCs w:val="23"/>
        </w:rPr>
        <w:t>:</w:t>
      </w:r>
      <w:r w:rsidRPr="00874617">
        <w:rPr>
          <w:rFonts w:ascii="Times New Roman" w:hAnsi="Times New Roman"/>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74617" w:rsidR="00181784" w:rsidP="00181784" w:rsidRDefault="00181784" w14:paraId="140CF2BF" w14:textId="77777777">
      <w:pPr>
        <w:jc w:val="both"/>
        <w:rPr>
          <w:rFonts w:ascii="Times New Roman" w:hAnsi="Times New Roman"/>
          <w:sz w:val="23"/>
          <w:szCs w:val="23"/>
        </w:rPr>
      </w:pPr>
      <w:r w:rsidRPr="00874617">
        <w:rPr>
          <w:rFonts w:ascii="Times New Roman" w:hAnsi="Times New Roman"/>
          <w:b/>
          <w:sz w:val="23"/>
          <w:szCs w:val="23"/>
          <w:u w:val="single"/>
        </w:rPr>
        <w:t>CUARTO</w:t>
      </w:r>
      <w:r w:rsidRPr="00874617">
        <w:rPr>
          <w:rFonts w:ascii="Times New Roman" w:hAnsi="Times New Roman"/>
          <w:b/>
          <w:sz w:val="23"/>
          <w:szCs w:val="23"/>
        </w:rPr>
        <w:t>:</w:t>
      </w:r>
      <w:r w:rsidRPr="00874617">
        <w:rPr>
          <w:rFonts w:ascii="Times New Roman" w:hAnsi="Times New Roman"/>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74617" w:rsidR="00181784" w:rsidP="00181784" w:rsidRDefault="00181784" w14:paraId="798C3549" w14:textId="77777777">
      <w:pPr>
        <w:jc w:val="both"/>
        <w:rPr>
          <w:rFonts w:ascii="Times New Roman" w:hAnsi="Times New Roman"/>
          <w:sz w:val="23"/>
          <w:szCs w:val="23"/>
        </w:rPr>
      </w:pPr>
      <w:r w:rsidRPr="00874617">
        <w:rPr>
          <w:rStyle w:val="Textoennegrita"/>
          <w:rFonts w:ascii="Times New Roman" w:hAnsi="Times New Roman"/>
          <w:sz w:val="23"/>
          <w:szCs w:val="23"/>
          <w:u w:val="single"/>
        </w:rPr>
        <w:lastRenderedPageBreak/>
        <w:t>QUINTO</w:t>
      </w:r>
      <w:r w:rsidRPr="00874617">
        <w:rPr>
          <w:rStyle w:val="Textoennegrita"/>
          <w:rFonts w:ascii="Times New Roman" w:hAnsi="Times New Roman"/>
          <w:sz w:val="23"/>
          <w:szCs w:val="23"/>
        </w:rPr>
        <w:t xml:space="preserve">: </w:t>
      </w:r>
      <w:r w:rsidRPr="00874617">
        <w:rPr>
          <w:rStyle w:val="Textoennegrita"/>
          <w:rFonts w:ascii="Times New Roman" w:hAnsi="Times New Roman"/>
          <w:b w:val="0"/>
          <w:bCs w:val="0"/>
          <w:sz w:val="23"/>
          <w:szCs w:val="23"/>
        </w:rPr>
        <w:t>En materia procesal</w:t>
      </w:r>
      <w:r w:rsidRPr="00874617">
        <w:rPr>
          <w:rFonts w:ascii="Times New Roman" w:hAnsi="Times New Roman"/>
          <w:sz w:val="23"/>
          <w:szCs w:val="23"/>
        </w:rPr>
        <w:t>, corresponde a quien invoca hechos probar su existencia, carga procesal a la que refiere el artículo 196 del Código Procesal Civil, salvo que se acoja a alguna presunción legal de carácter relativo o absoluto.</w:t>
      </w:r>
    </w:p>
    <w:p w:rsidRPr="00874617" w:rsidR="00181784" w:rsidP="00181784" w:rsidRDefault="00181784" w14:paraId="7CF0C08A" w14:textId="77777777">
      <w:pPr>
        <w:jc w:val="both"/>
        <w:rPr>
          <w:rFonts w:ascii="Times New Roman" w:hAnsi="Times New Roman"/>
          <w:sz w:val="23"/>
          <w:szCs w:val="23"/>
        </w:rPr>
      </w:pPr>
      <w:r w:rsidRPr="00874617">
        <w:rPr>
          <w:rFonts w:ascii="Times New Roman" w:hAnsi="Times New Roman"/>
          <w:b/>
          <w:sz w:val="23"/>
          <w:szCs w:val="23"/>
          <w:u w:val="single"/>
        </w:rPr>
        <w:t>SEXTO</w:t>
      </w:r>
      <w:r w:rsidRPr="00874617">
        <w:rPr>
          <w:rFonts w:ascii="Times New Roman" w:hAnsi="Times New Roman"/>
          <w:b/>
          <w:sz w:val="23"/>
          <w:szCs w:val="23"/>
        </w:rPr>
        <w:t>:</w:t>
      </w:r>
      <w:r w:rsidRPr="00874617">
        <w:rPr>
          <w:rFonts w:ascii="Times New Roman" w:hAnsi="Times New Roman"/>
          <w:sz w:val="23"/>
          <w:szCs w:val="23"/>
        </w:rPr>
        <w:t xml:space="preserve"> De acuerdo a los términos contenidos en el rechazo, la reclamación y en la respectiva absolución, la solución de la presente controversia consiste en determinar si en el presente caso el siniestro corresponde o no a un riesgo bajo cobertura del seguro contratado.</w:t>
      </w:r>
    </w:p>
    <w:p w:rsidRPr="00874617" w:rsidR="00181784" w:rsidP="00181784" w:rsidRDefault="00181784" w14:paraId="0E01BEC8" w14:textId="329C9907">
      <w:pPr>
        <w:tabs>
          <w:tab w:val="left" w:pos="2160"/>
        </w:tabs>
        <w:jc w:val="both"/>
        <w:rPr>
          <w:rFonts w:ascii="Times New Roman" w:hAnsi="Times New Roman" w:eastAsia="Arial Unicode MS"/>
          <w:sz w:val="23"/>
          <w:szCs w:val="23"/>
        </w:rPr>
      </w:pPr>
      <w:r w:rsidRPr="2E9B8033" w:rsidR="00181784">
        <w:rPr>
          <w:rFonts w:ascii="Times New Roman" w:hAnsi="Times New Roman"/>
          <w:b w:val="1"/>
          <w:bCs w:val="1"/>
          <w:sz w:val="23"/>
          <w:szCs w:val="23"/>
          <w:u w:val="single"/>
        </w:rPr>
        <w:t>SÉPTIMO</w:t>
      </w:r>
      <w:r w:rsidRPr="2E9B8033" w:rsidR="00181784">
        <w:rPr>
          <w:rFonts w:ascii="Times New Roman" w:hAnsi="Times New Roman"/>
          <w:b w:val="1"/>
          <w:bCs w:val="1"/>
          <w:sz w:val="23"/>
          <w:szCs w:val="23"/>
        </w:rPr>
        <w:t>:</w:t>
      </w:r>
      <w:r w:rsidRPr="2E9B8033" w:rsidR="00181784">
        <w:rPr>
          <w:rFonts w:ascii="Times New Roman" w:hAnsi="Times New Roman"/>
          <w:sz w:val="23"/>
          <w:szCs w:val="23"/>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2E9B8033" w:rsidR="471F95F3">
        <w:rPr>
          <w:rFonts w:ascii="Times New Roman" w:hAnsi="Times New Roman"/>
          <w:sz w:val="23"/>
          <w:szCs w:val="23"/>
        </w:rPr>
        <w:t>...................................</w:t>
      </w:r>
      <w:r w:rsidRPr="2E9B8033" w:rsidR="00181784">
        <w:rPr>
          <w:rFonts w:ascii="Times New Roman" w:hAnsi="Times New Roman"/>
          <w:sz w:val="23"/>
          <w:szCs w:val="23"/>
        </w:rPr>
        <w:t xml:space="preserve">, empresa esta última distinta al señalado banco.  Conforme a ello, cualquier disconformidad de la reclamante respecto al servicio financiero recibido, son ajenas a la relación contractual que mantiene con </w:t>
      </w:r>
      <w:r w:rsidRPr="2E9B8033" w:rsidR="471F95F3">
        <w:rPr>
          <w:rFonts w:ascii="Times New Roman" w:hAnsi="Times New Roman"/>
          <w:sz w:val="23"/>
          <w:szCs w:val="23"/>
        </w:rPr>
        <w:t>...................................</w:t>
      </w:r>
      <w:r w:rsidRPr="2E9B8033" w:rsidR="00181784">
        <w:rPr>
          <w:rFonts w:ascii="Times New Roman" w:hAnsi="Times New Roman"/>
          <w:sz w:val="23"/>
          <w:szCs w:val="23"/>
        </w:rPr>
        <w:t>, independientemente que la póliza se haya contratado a través de la señalada empresa financiera.</w:t>
      </w:r>
    </w:p>
    <w:p w:rsidRPr="00874617" w:rsidR="00181784" w:rsidP="00181784" w:rsidRDefault="00181784" w14:paraId="4DE28971" w14:textId="657E474A">
      <w:pPr>
        <w:jc w:val="both"/>
        <w:rPr>
          <w:rFonts w:ascii="Times New Roman" w:hAnsi="Times New Roman" w:eastAsia="Times New Roman"/>
          <w:sz w:val="23"/>
          <w:szCs w:val="23"/>
        </w:rPr>
      </w:pPr>
      <w:r w:rsidRPr="00874617">
        <w:rPr>
          <w:rFonts w:ascii="Times New Roman" w:hAnsi="Times New Roman"/>
          <w:b/>
          <w:sz w:val="23"/>
          <w:szCs w:val="23"/>
          <w:u w:val="single"/>
        </w:rPr>
        <w:t>OCTAVO</w:t>
      </w:r>
      <w:r w:rsidRPr="00874617">
        <w:rPr>
          <w:rFonts w:ascii="Times New Roman" w:hAnsi="Times New Roman"/>
          <w:b/>
          <w:sz w:val="23"/>
          <w:szCs w:val="23"/>
        </w:rPr>
        <w:t xml:space="preserve">: </w:t>
      </w:r>
      <w:r w:rsidRPr="00874617">
        <w:rPr>
          <w:rFonts w:ascii="Times New Roman" w:hAnsi="Times New Roman"/>
          <w:sz w:val="23"/>
          <w:szCs w:val="23"/>
        </w:rPr>
        <w:t>En autos obra copia de la solicitud - certificado del Seguro de Protección de Tarjeta BBVA, donde se detallan las coberturas contratadas:</w:t>
      </w:r>
    </w:p>
    <w:p w:rsidRPr="00874617" w:rsidR="00181784" w:rsidP="00181784" w:rsidRDefault="00181784" w14:paraId="06BFA559"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Uso Indebido: Si es que por el robo, hurto de la tarjeta asegurada, sea de crédito y/o débito, personas terceras hacen uso indebido de la misma únicamente en establecimientos comerciales.</w:t>
      </w:r>
    </w:p>
    <w:p w:rsidRPr="00874617" w:rsidR="00181784" w:rsidP="00181784" w:rsidRDefault="00181784" w14:paraId="0136ED06"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Uso Forzado: Si como consecuencia del secuestro del Asegurado, se produce el uso forzado de la(s) tarjeta(s) de crédito y/o débito en un cajero automático.</w:t>
      </w:r>
    </w:p>
    <w:p w:rsidRPr="00874617" w:rsidR="00181784" w:rsidP="00181784" w:rsidRDefault="00181784" w14:paraId="332FC0AB"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Robo: Si al Asegurado le roban el dinero que ha retirado voluntariamente de cajeros únicamente del BBVA con tarjetas de crédito y/o débito del BBVA dentro de un radio de 200 metros del cajero.</w:t>
      </w:r>
    </w:p>
    <w:p w:rsidRPr="00874617" w:rsidR="00181784" w:rsidP="00181784" w:rsidRDefault="00181784" w14:paraId="49FF3085"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874617" w:rsidR="00181784" w:rsidP="00181784" w:rsidRDefault="00181784" w14:paraId="5DF53FD6"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874617" w:rsidR="00181784" w:rsidP="00181784" w:rsidRDefault="00181784" w14:paraId="249ECAE9"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Muerte accidental o Invalidez Total y Permanente (ITP) por accidente a consecuencia del robo y/o secuestro con la finalidad de sustraerle o forzar el uso de sus tarjetas de crédito y/o débito (…).</w:t>
      </w:r>
    </w:p>
    <w:p w:rsidRPr="00874617" w:rsidR="00181784" w:rsidP="00181784" w:rsidRDefault="00181784" w14:paraId="7ADB2222"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Reembolso de Gastos de hospitalización a consecuencia del robo y/o secuestro con la finalidad de apropiarse o realizar un uso indebido de las tarjetas de crédito y/o débito del asegurado (…).</w:t>
      </w:r>
    </w:p>
    <w:p w:rsidRPr="00874617" w:rsidR="00181784" w:rsidP="00181784" w:rsidRDefault="00181784" w14:paraId="43B97C38" w14:textId="7777777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874617" w:rsidR="00181784" w:rsidP="00181784" w:rsidRDefault="00181784" w14:paraId="3B6FB043" w14:textId="0E406D27">
      <w:pPr>
        <w:pStyle w:val="Prrafodelista"/>
        <w:numPr>
          <w:ilvl w:val="0"/>
          <w:numId w:val="3"/>
        </w:numPr>
        <w:autoSpaceDE/>
        <w:autoSpaceDN/>
        <w:adjustRightInd/>
        <w:ind w:right="0"/>
        <w:contextualSpacing/>
        <w:rPr>
          <w:rFonts w:ascii="Times New Roman" w:hAnsi="Times New Roman" w:cs="Times New Roman"/>
          <w:sz w:val="23"/>
          <w:szCs w:val="23"/>
        </w:rPr>
      </w:pPr>
      <w:r w:rsidRPr="00874617">
        <w:rPr>
          <w:rFonts w:ascii="Times New Roman" w:hAnsi="Times New Roman" w:cs="Times New Roman"/>
          <w:sz w:val="23"/>
          <w:szCs w:val="23"/>
        </w:rPr>
        <w:t xml:space="preserve">Cobertura Patrimonial por Transferencias: Cubre el dinero propiedad del asegurado que sea transferido desde su Cuenta Corriente y/o de Ahorros, mediante el uso indebido por </w:t>
      </w:r>
      <w:r w:rsidRPr="00874617">
        <w:rPr>
          <w:rFonts w:ascii="Times New Roman" w:hAnsi="Times New Roman" w:cs="Times New Roman"/>
          <w:sz w:val="23"/>
          <w:szCs w:val="23"/>
        </w:rPr>
        <w:lastRenderedPageBreak/>
        <w:t>parte de terceros de claves y/o contraseñas as cuales el asegurado NO ha autorizado a realizar transferencias dentro o fuera del Perú.</w:t>
      </w:r>
    </w:p>
    <w:p w:rsidRPr="00874617" w:rsidR="00874617" w:rsidP="00874617" w:rsidRDefault="00874617" w14:paraId="45E5FBDD" w14:textId="77777777">
      <w:pPr>
        <w:pStyle w:val="Prrafodelista"/>
        <w:autoSpaceDE/>
        <w:autoSpaceDN/>
        <w:adjustRightInd/>
        <w:ind w:left="720" w:right="0" w:firstLine="0"/>
        <w:contextualSpacing/>
        <w:rPr>
          <w:rFonts w:ascii="Times New Roman" w:hAnsi="Times New Roman" w:cs="Times New Roman"/>
          <w:sz w:val="23"/>
          <w:szCs w:val="23"/>
        </w:rPr>
      </w:pPr>
    </w:p>
    <w:p w:rsidRPr="00874617" w:rsidR="00181784" w:rsidP="00181784" w:rsidRDefault="00181784" w14:paraId="479E7D3A" w14:textId="47B1021B">
      <w:pPr>
        <w:jc w:val="both"/>
        <w:rPr>
          <w:rFonts w:ascii="Times New Roman" w:hAnsi="Times New Roman"/>
          <w:sz w:val="23"/>
          <w:szCs w:val="23"/>
        </w:rPr>
      </w:pPr>
      <w:r w:rsidRPr="00874617">
        <w:rPr>
          <w:rFonts w:ascii="Times New Roman" w:hAnsi="Times New Roman"/>
          <w:b/>
          <w:sz w:val="23"/>
          <w:szCs w:val="23"/>
          <w:u w:val="single"/>
          <w:lang w:val="es-MX"/>
        </w:rPr>
        <w:t>NOVENO</w:t>
      </w:r>
      <w:r w:rsidRPr="00874617">
        <w:rPr>
          <w:rFonts w:ascii="Times New Roman" w:hAnsi="Times New Roman"/>
          <w:sz w:val="23"/>
          <w:szCs w:val="23"/>
          <w:lang w:val="es-MX"/>
        </w:rPr>
        <w:t xml:space="preserve">: </w:t>
      </w:r>
      <w:r w:rsidRPr="00874617">
        <w:rPr>
          <w:rFonts w:ascii="Times New Roman" w:hAnsi="Times New Roman"/>
          <w:sz w:val="23"/>
          <w:szCs w:val="23"/>
        </w:rPr>
        <w:t xml:space="preserve">En la medida que el consumo no reconocido es respecto a una compra realiza vía internet por el importe total de </w:t>
      </w:r>
      <w:r w:rsidRPr="00874617">
        <w:rPr>
          <w:rStyle w:val="normaltextrun"/>
          <w:rFonts w:ascii="Times New Roman" w:hAnsi="Times New Roman"/>
          <w:sz w:val="23"/>
          <w:szCs w:val="23"/>
        </w:rPr>
        <w:t>US$ 330.80 (Trescientos con 80/100 dólares)</w:t>
      </w:r>
      <w:r w:rsidRPr="00874617">
        <w:rPr>
          <w:rFonts w:ascii="Times New Roman" w:hAnsi="Times New Roman"/>
          <w:sz w:val="23"/>
          <w:szCs w:val="23"/>
        </w:rPr>
        <w:t>, solo es necesario analizar debidamente la cobertura N°4 plasmada en el certificado:</w:t>
      </w:r>
    </w:p>
    <w:p w:rsidRPr="00874617" w:rsidR="00181784" w:rsidP="00874617" w:rsidRDefault="00181784" w14:paraId="273D6C0A" w14:textId="4350B0DC">
      <w:pPr>
        <w:jc w:val="center"/>
        <w:rPr>
          <w:rFonts w:ascii="Times New Roman" w:hAnsi="Times New Roman"/>
          <w:sz w:val="23"/>
          <w:szCs w:val="23"/>
          <w:lang w:eastAsia="es-ES"/>
        </w:rPr>
      </w:pPr>
      <w:r w:rsidRPr="00874617">
        <w:rPr>
          <w:rFonts w:ascii="Times New Roman" w:hAnsi="Times New Roman"/>
          <w:noProof/>
          <w:sz w:val="23"/>
          <w:szCs w:val="23"/>
        </w:rPr>
        <w:drawing>
          <wp:inline distT="0" distB="0" distL="0" distR="0" wp14:anchorId="3371E069" wp14:editId="13A4426E">
            <wp:extent cx="4572000" cy="1228725"/>
            <wp:effectExtent l="0" t="0" r="0" b="0"/>
            <wp:docPr id="66083211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32119"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1228725"/>
                    </a:xfrm>
                    <a:prstGeom prst="rect">
                      <a:avLst/>
                    </a:prstGeom>
                    <a:noFill/>
                    <a:ln>
                      <a:noFill/>
                    </a:ln>
                  </pic:spPr>
                </pic:pic>
              </a:graphicData>
            </a:graphic>
          </wp:inline>
        </w:drawing>
      </w:r>
    </w:p>
    <w:p w:rsidRPr="00874617" w:rsidR="00181784" w:rsidP="00181784" w:rsidRDefault="00181784" w14:paraId="4A816BA6" w14:textId="00C4A71A">
      <w:pPr>
        <w:jc w:val="both"/>
        <w:rPr>
          <w:rFonts w:ascii="Times New Roman" w:hAnsi="Times New Roman"/>
          <w:sz w:val="23"/>
          <w:szCs w:val="23"/>
          <w:lang w:eastAsia="es-ES"/>
        </w:rPr>
      </w:pPr>
      <w:r w:rsidRPr="00874617">
        <w:rPr>
          <w:rFonts w:ascii="Times New Roman" w:hAnsi="Times New Roman"/>
          <w:sz w:val="23"/>
          <w:szCs w:val="23"/>
          <w:lang w:val="es-MX"/>
        </w:rPr>
        <w:t xml:space="preserve">Como puede apreciarse, de la descripción de la cobertura contratada, </w:t>
      </w:r>
      <w:r w:rsidRPr="00874617">
        <w:rPr>
          <w:rFonts w:ascii="Times New Roman" w:hAnsi="Times New Roman"/>
          <w:sz w:val="23"/>
          <w:szCs w:val="23"/>
        </w:rPr>
        <w:t xml:space="preserve">la póliza asegura ante el riesgo de compras fraudulentas vía internet mediante el uso indebido de la tarjeta, sin la autorización y conocimiento del titular. </w:t>
      </w:r>
    </w:p>
    <w:p w:rsidRPr="00874617" w:rsidR="00181784" w:rsidP="00181784" w:rsidRDefault="00181784" w14:paraId="729FEADE" w14:textId="5889812A">
      <w:pPr>
        <w:jc w:val="both"/>
        <w:rPr>
          <w:rFonts w:ascii="Times New Roman" w:hAnsi="Times New Roman"/>
          <w:sz w:val="23"/>
          <w:szCs w:val="23"/>
          <w:lang w:val="es-MX"/>
        </w:rPr>
      </w:pPr>
      <w:r w:rsidRPr="00874617">
        <w:rPr>
          <w:rFonts w:ascii="Times New Roman" w:hAnsi="Times New Roman"/>
          <w:sz w:val="23"/>
          <w:szCs w:val="23"/>
        </w:rPr>
        <w:t>Dicha cobertura no limita el riesgo a determinadas modalidades delictivas que facilitan el uso indebido de la tarjeta, sólo condiciona que la compra haya sido sin autorización y conocimiento del asegurado.</w:t>
      </w:r>
    </w:p>
    <w:p w:rsidRPr="00874617" w:rsidR="00181784" w:rsidP="00181784" w:rsidRDefault="00181784" w14:paraId="7E3CACC0" w14:textId="2E3DE785">
      <w:pPr>
        <w:jc w:val="both"/>
        <w:rPr>
          <w:rFonts w:ascii="Times New Roman" w:hAnsi="Times New Roman"/>
          <w:sz w:val="23"/>
          <w:szCs w:val="23"/>
          <w:lang w:val="es-ES"/>
        </w:rPr>
      </w:pPr>
      <w:r w:rsidRPr="00874617">
        <w:rPr>
          <w:rFonts w:ascii="Times New Roman" w:hAnsi="Times New Roman"/>
          <w:sz w:val="23"/>
          <w:szCs w:val="23"/>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874617" w:rsidR="00181784" w:rsidP="00181784" w:rsidRDefault="00181784" w14:paraId="78BC3583" w14:textId="77777777">
      <w:pPr>
        <w:jc w:val="both"/>
        <w:rPr>
          <w:rFonts w:ascii="Times New Roman" w:hAnsi="Times New Roman"/>
          <w:sz w:val="23"/>
          <w:szCs w:val="23"/>
          <w:lang w:val="es-ES"/>
        </w:rPr>
      </w:pPr>
      <w:r w:rsidRPr="00874617">
        <w:rPr>
          <w:rFonts w:ascii="Times New Roman" w:hAnsi="Times New Roman"/>
          <w:sz w:val="23"/>
          <w:szCs w:val="23"/>
        </w:rPr>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874617" w:rsidR="00181784" w:rsidP="00181784" w:rsidRDefault="00181784" w14:paraId="675DD4DA" w14:textId="77777777">
      <w:pPr>
        <w:jc w:val="both"/>
        <w:rPr>
          <w:rFonts w:ascii="Times New Roman" w:hAnsi="Times New Roman"/>
          <w:sz w:val="23"/>
          <w:szCs w:val="23"/>
        </w:rPr>
      </w:pPr>
    </w:p>
    <w:p w:rsidRPr="00874617" w:rsidR="00181784" w:rsidP="00181784" w:rsidRDefault="00181784" w14:paraId="15BBAF8D" w14:textId="77777777">
      <w:pPr>
        <w:jc w:val="both"/>
        <w:rPr>
          <w:rFonts w:ascii="Times New Roman" w:hAnsi="Times New Roman"/>
          <w:sz w:val="23"/>
          <w:szCs w:val="23"/>
        </w:rPr>
      </w:pPr>
      <w:r w:rsidRPr="00874617">
        <w:rPr>
          <w:rFonts w:ascii="Times New Roman" w:hAnsi="Times New Roman"/>
          <w:sz w:val="23"/>
          <w:szCs w:val="23"/>
        </w:rPr>
        <w:t xml:space="preserve">Al respecto, la aseguradora sostiene que para que el contenido de la cláusula 4 sobre cobertura de compras fraudulentas pueda ser activada, dichas operaciones deben haber sido realizadas mediante el uso indebido de las tarjetas de crédito o débito del asegurado. Asimismo, precisa que el uso indebido debe entenderse por el robo o hurto de las tarjetas de crédito o débito. </w:t>
      </w:r>
    </w:p>
    <w:p w:rsidRPr="00874617" w:rsidR="00181784" w:rsidP="00181784" w:rsidRDefault="00181784" w14:paraId="2E5665BE" w14:textId="77777777">
      <w:pPr>
        <w:jc w:val="both"/>
        <w:rPr>
          <w:rFonts w:ascii="Times New Roman" w:hAnsi="Times New Roman"/>
          <w:sz w:val="23"/>
          <w:szCs w:val="23"/>
        </w:rPr>
      </w:pPr>
      <w:r w:rsidRPr="00874617">
        <w:rPr>
          <w:rFonts w:ascii="Times New Roman" w:hAnsi="Times New Roman"/>
          <w:sz w:val="23"/>
          <w:szCs w:val="23"/>
        </w:rPr>
        <w:t xml:space="preserve">Sin embargo, se advierte que la limitación del uso indebido a los supuestos de pérdida de la tarjeta como consecuencia de un robo o hurto no está establecida en la descripción de la cobertura 4. </w:t>
      </w:r>
    </w:p>
    <w:p w:rsidRPr="00874617" w:rsidR="00181784" w:rsidP="00181784" w:rsidRDefault="00181784" w14:paraId="1F2239B6" w14:textId="77777777">
      <w:pPr>
        <w:jc w:val="both"/>
        <w:rPr>
          <w:rFonts w:ascii="Times New Roman" w:hAnsi="Times New Roman"/>
          <w:sz w:val="23"/>
          <w:szCs w:val="23"/>
        </w:rPr>
      </w:pPr>
      <w:r w:rsidRPr="00874617">
        <w:rPr>
          <w:rFonts w:ascii="Times New Roman" w:hAnsi="Times New Roman"/>
          <w:sz w:val="23"/>
          <w:szCs w:val="23"/>
        </w:rPr>
        <w:t>En ese sentido, es claro que al describirse la cobertura 4 no se ha contemplado la limitación de supuestos de uso indebido que señala la asegurado en sus descargos.</w:t>
      </w:r>
    </w:p>
    <w:p w:rsidRPr="00874617" w:rsidR="00181784" w:rsidP="00181784" w:rsidRDefault="00181784" w14:paraId="27D18984" w14:textId="77777777">
      <w:pPr>
        <w:jc w:val="both"/>
        <w:rPr>
          <w:rFonts w:ascii="Times New Roman" w:hAnsi="Times New Roman"/>
          <w:sz w:val="23"/>
          <w:szCs w:val="23"/>
        </w:rPr>
      </w:pPr>
      <w:r w:rsidRPr="00874617">
        <w:rPr>
          <w:rFonts w:ascii="Times New Roman" w:hAnsi="Times New Roman"/>
          <w:sz w:val="23"/>
          <w:szCs w:val="23"/>
        </w:rPr>
        <w:t xml:space="preserve">La aseguradora pretende sostener que solo se puede dar un uso indebido cuando hay sustracción de la tarjeta, lo que es a todas luces inexacto, pues se sabe que el robo de información permite a los delincuentes realizar compras sin consentimiento del titular, riesgo que existe y que es materia </w:t>
      </w:r>
      <w:r w:rsidRPr="00874617">
        <w:rPr>
          <w:rFonts w:ascii="Times New Roman" w:hAnsi="Times New Roman"/>
          <w:sz w:val="23"/>
          <w:szCs w:val="23"/>
        </w:rPr>
        <w:lastRenderedPageBreak/>
        <w:t xml:space="preserve">de reclamos ante las entidades financieras y que se entiende comprendido en la cobertura No. 4, en tanto la misma no contempla ninguna definición o limitación adicional.  </w:t>
      </w:r>
    </w:p>
    <w:p w:rsidRPr="00874617" w:rsidR="00181784" w:rsidP="00181784" w:rsidRDefault="00181784" w14:paraId="7A44CF09" w14:textId="77777777">
      <w:pPr>
        <w:jc w:val="both"/>
        <w:rPr>
          <w:rFonts w:ascii="Times New Roman" w:hAnsi="Times New Roman"/>
          <w:sz w:val="23"/>
          <w:szCs w:val="23"/>
        </w:rPr>
      </w:pPr>
      <w:r w:rsidRPr="00874617">
        <w:rPr>
          <w:rFonts w:ascii="Times New Roman" w:hAnsi="Times New Roman"/>
          <w:sz w:val="23"/>
          <w:szCs w:val="23"/>
        </w:rPr>
        <w:t>En efecto, en el presente caso, la aseguradora no ha acreditado la existencia de una definición de “uso indebido” que se haga extensiva a todas las coberturas contenidas en el Certificado de Seguro.</w:t>
      </w:r>
    </w:p>
    <w:p w:rsidRPr="00874617" w:rsidR="00181784" w:rsidP="00181784" w:rsidRDefault="00181784" w14:paraId="4E5F0FF6" w14:textId="77777777">
      <w:pPr>
        <w:jc w:val="both"/>
        <w:rPr>
          <w:rFonts w:ascii="Times New Roman" w:hAnsi="Times New Roman"/>
          <w:sz w:val="23"/>
          <w:szCs w:val="23"/>
        </w:rPr>
      </w:pPr>
      <w:r w:rsidRPr="00874617">
        <w:rPr>
          <w:rFonts w:ascii="Times New Roman" w:hAnsi="Times New Roman"/>
          <w:sz w:val="23"/>
          <w:szCs w:val="23"/>
        </w:rPr>
        <w:t>En ese sentido, debe entenderse que para la cobertura No 4, el “uso indebido” no está limitado a los casos en que medie una pérdida de la tarjeta como consecuencia de un robo o hurto.</w:t>
      </w:r>
    </w:p>
    <w:p w:rsidRPr="00874617" w:rsidR="00181784" w:rsidP="00181784" w:rsidRDefault="00181784" w14:paraId="473A4B73" w14:textId="77777777">
      <w:pPr>
        <w:jc w:val="both"/>
        <w:rPr>
          <w:rFonts w:ascii="Times New Roman" w:hAnsi="Times New Roman"/>
          <w:sz w:val="23"/>
          <w:szCs w:val="23"/>
        </w:rPr>
      </w:pPr>
      <w:r w:rsidRPr="00874617">
        <w:rPr>
          <w:rStyle w:val="Textoennegrita"/>
          <w:rFonts w:ascii="Times New Roman" w:hAnsi="Times New Roman"/>
          <w:b w:val="0"/>
          <w:bCs w:val="0"/>
          <w:sz w:val="23"/>
          <w:szCs w:val="23"/>
        </w:rPr>
        <w:t>Consecuentemente, en el presente caso se ha probado el supuesto de hecho que materializa la cobertura</w:t>
      </w:r>
      <w:r w:rsidRPr="00874617">
        <w:rPr>
          <w:rFonts w:ascii="Times New Roman" w:hAnsi="Times New Roman"/>
          <w:sz w:val="23"/>
          <w:szCs w:val="23"/>
          <w:lang w:val="es-MX"/>
        </w:rPr>
        <w:t xml:space="preserve"> de </w:t>
      </w:r>
      <w:r w:rsidRPr="00874617">
        <w:rPr>
          <w:rFonts w:ascii="Times New Roman" w:hAnsi="Times New Roman"/>
          <w:sz w:val="23"/>
          <w:szCs w:val="23"/>
        </w:rPr>
        <w:t>Compra Fraudulenta Vía Internet mediante el uso indebido de la tarjeta del asegurado</w:t>
      </w:r>
      <w:r w:rsidRPr="00874617">
        <w:rPr>
          <w:rStyle w:val="Textoennegrita"/>
          <w:rFonts w:ascii="Times New Roman" w:hAnsi="Times New Roman"/>
          <w:b w:val="0"/>
          <w:bCs w:val="0"/>
          <w:sz w:val="23"/>
          <w:szCs w:val="23"/>
        </w:rPr>
        <w:t xml:space="preserve">, esto es, se ha demostrado la existencia de un siniestro que deba ser indemnizado bajo el Seguro contratado. En tal sentido, la aseguradora deberá otorgar </w:t>
      </w:r>
      <w:r w:rsidRPr="00874617">
        <w:rPr>
          <w:rFonts w:ascii="Times New Roman" w:hAnsi="Times New Roman"/>
          <w:sz w:val="23"/>
          <w:szCs w:val="23"/>
        </w:rPr>
        <w:t>la cobertura conforme a lo establecido en la póliza.</w:t>
      </w:r>
    </w:p>
    <w:p w:rsidRPr="00874617" w:rsidR="00181784" w:rsidP="00181784" w:rsidRDefault="00181784" w14:paraId="768BD2A8" w14:textId="35028CB6">
      <w:pPr>
        <w:tabs>
          <w:tab w:val="left" w:pos="2386"/>
        </w:tabs>
        <w:jc w:val="both"/>
        <w:outlineLvl w:val="0"/>
        <w:rPr>
          <w:rFonts w:ascii="Times New Roman" w:hAnsi="Times New Roman"/>
          <w:b/>
          <w:sz w:val="23"/>
          <w:szCs w:val="23"/>
        </w:rPr>
      </w:pPr>
      <w:r w:rsidRPr="00874617">
        <w:rPr>
          <w:rFonts w:ascii="Times New Roman" w:hAnsi="Times New Roman"/>
          <w:b/>
          <w:sz w:val="23"/>
          <w:szCs w:val="23"/>
        </w:rPr>
        <w:t>ATENDIENDO A LO EXPRESADO, ESTE ÓRGANO RESOLUTIVO UNIPERSONAL CONCLUYE SU APRECIACIÓN RAZONADA Y CONJUNTA AL AMPARO DE LO ESTABLECIDO EN EL REGLAMENTO DE LA DEFASEG, POR LO QUE:</w:t>
      </w:r>
    </w:p>
    <w:p w:rsidRPr="00874617" w:rsidR="00181784" w:rsidP="00181784" w:rsidRDefault="00181784" w14:paraId="1D7715ED" w14:textId="025F1D2A">
      <w:pPr>
        <w:jc w:val="both"/>
        <w:rPr>
          <w:rFonts w:ascii="Times New Roman" w:hAnsi="Times New Roman"/>
          <w:b/>
          <w:sz w:val="23"/>
          <w:szCs w:val="23"/>
        </w:rPr>
      </w:pPr>
      <w:r w:rsidRPr="00874617">
        <w:rPr>
          <w:rFonts w:ascii="Times New Roman" w:hAnsi="Times New Roman"/>
          <w:b/>
          <w:sz w:val="23"/>
          <w:szCs w:val="23"/>
        </w:rPr>
        <w:t>RESUELVE:</w:t>
      </w:r>
    </w:p>
    <w:p w:rsidRPr="00874617" w:rsidR="00181784" w:rsidP="2E9B8033" w:rsidRDefault="00181784" w14:paraId="7C90F08C" w14:textId="19005415">
      <w:pPr>
        <w:jc w:val="both"/>
        <w:rPr>
          <w:rFonts w:ascii="Times New Roman" w:hAnsi="Times New Roman"/>
          <w:b w:val="1"/>
          <w:bCs w:val="1"/>
          <w:sz w:val="23"/>
          <w:szCs w:val="23"/>
        </w:rPr>
      </w:pPr>
      <w:r w:rsidRPr="2E9B8033" w:rsidR="00181784">
        <w:rPr>
          <w:rFonts w:ascii="Times New Roman" w:hAnsi="Times New Roman"/>
          <w:sz w:val="23"/>
          <w:szCs w:val="23"/>
        </w:rPr>
        <w:t>Declarar</w:t>
      </w:r>
      <w:r w:rsidRPr="2E9B8033" w:rsidR="00181784">
        <w:rPr>
          <w:rFonts w:ascii="Times New Roman" w:hAnsi="Times New Roman"/>
          <w:b w:val="1"/>
          <w:bCs w:val="1"/>
          <w:sz w:val="23"/>
          <w:szCs w:val="23"/>
        </w:rPr>
        <w:t xml:space="preserve"> FUNDADA </w:t>
      </w:r>
      <w:r w:rsidRPr="2E9B8033" w:rsidR="00181784">
        <w:rPr>
          <w:rFonts w:ascii="Times New Roman" w:hAnsi="Times New Roman"/>
          <w:sz w:val="23"/>
          <w:szCs w:val="23"/>
        </w:rPr>
        <w:t>la reclamación</w:t>
      </w:r>
      <w:r w:rsidRPr="2E9B8033" w:rsidR="00181784">
        <w:rPr>
          <w:rFonts w:ascii="Times New Roman" w:hAnsi="Times New Roman"/>
          <w:b w:val="1"/>
          <w:bCs w:val="1"/>
          <w:sz w:val="23"/>
          <w:szCs w:val="23"/>
        </w:rPr>
        <w:t xml:space="preserve"> </w:t>
      </w:r>
      <w:r w:rsidRPr="2E9B8033" w:rsidR="00181784">
        <w:rPr>
          <w:rFonts w:ascii="Times New Roman" w:hAnsi="Times New Roman"/>
          <w:sz w:val="23"/>
          <w:szCs w:val="23"/>
        </w:rPr>
        <w:t>interpuesta</w:t>
      </w:r>
      <w:r w:rsidRPr="2E9B8033" w:rsidR="00181784">
        <w:rPr>
          <w:rFonts w:ascii="Times New Roman" w:hAnsi="Times New Roman"/>
          <w:sz w:val="23"/>
          <w:szCs w:val="23"/>
          <w:lang w:val="es-MX"/>
        </w:rPr>
        <w:t xml:space="preserve"> por</w:t>
      </w:r>
      <w:r w:rsidRPr="2E9B8033" w:rsidR="00181784">
        <w:rPr>
          <w:rFonts w:ascii="Times New Roman" w:hAnsi="Times New Roman"/>
          <w:b w:val="1"/>
          <w:bCs w:val="1"/>
          <w:sz w:val="23"/>
          <w:szCs w:val="23"/>
          <w:lang w:val="es-MX"/>
        </w:rPr>
        <w:t xml:space="preserve"> </w:t>
      </w:r>
      <w:r w:rsidRPr="2E9B8033" w:rsidR="5D10DD80">
        <w:rPr>
          <w:rFonts w:ascii="Times New Roman" w:hAnsi="Times New Roman"/>
          <w:b w:val="1"/>
          <w:bCs w:val="1"/>
          <w:sz w:val="23"/>
          <w:szCs w:val="23"/>
        </w:rPr>
        <w:t>............................................................</w:t>
      </w:r>
      <w:r w:rsidRPr="2E9B8033" w:rsidR="00181784">
        <w:rPr>
          <w:rFonts w:ascii="Times New Roman" w:hAnsi="Times New Roman"/>
          <w:sz w:val="23"/>
          <w:szCs w:val="23"/>
        </w:rPr>
        <w:t xml:space="preserve"> </w:t>
      </w:r>
      <w:r w:rsidRPr="2E9B8033" w:rsidR="00181784">
        <w:rPr>
          <w:rFonts w:ascii="Times New Roman" w:hAnsi="Times New Roman"/>
          <w:sz w:val="23"/>
          <w:szCs w:val="23"/>
        </w:rPr>
        <w:t xml:space="preserve">contra </w:t>
      </w:r>
      <w:r w:rsidRPr="2E9B8033" w:rsidR="471F95F3">
        <w:rPr>
          <w:rFonts w:ascii="Times New Roman" w:hAnsi="Times New Roman"/>
          <w:b w:val="1"/>
          <w:bCs w:val="1"/>
          <w:sz w:val="23"/>
          <w:szCs w:val="23"/>
          <w:lang w:val="es-MX"/>
        </w:rPr>
        <w:t>...................................</w:t>
      </w:r>
      <w:r w:rsidRPr="2E9B8033" w:rsidR="00181784">
        <w:rPr>
          <w:rFonts w:ascii="Times New Roman" w:hAnsi="Times New Roman"/>
          <w:b w:val="1"/>
          <w:bCs w:val="1"/>
          <w:sz w:val="23"/>
          <w:szCs w:val="23"/>
          <w:lang w:val="es-MX"/>
        </w:rPr>
        <w:t xml:space="preserve"> </w:t>
      </w:r>
      <w:r w:rsidRPr="2E9B8033" w:rsidR="00181784">
        <w:rPr>
          <w:rFonts w:ascii="Times New Roman" w:hAnsi="Times New Roman"/>
          <w:sz w:val="23"/>
          <w:szCs w:val="23"/>
        </w:rPr>
        <w:t>correspondiente al</w:t>
      </w:r>
      <w:r w:rsidRPr="2E9B8033" w:rsidR="00181784">
        <w:rPr>
          <w:rFonts w:ascii="Times New Roman" w:hAnsi="Times New Roman"/>
          <w:b w:val="1"/>
          <w:bCs w:val="1"/>
          <w:sz w:val="23"/>
          <w:szCs w:val="23"/>
          <w:lang w:val="es-MX"/>
        </w:rPr>
        <w:t xml:space="preserve"> SEGURO DE PROTECCIÓN DE TARJETA</w:t>
      </w:r>
      <w:r w:rsidRPr="2E9B8033" w:rsidR="00181784">
        <w:rPr>
          <w:rFonts w:ascii="Times New Roman" w:hAnsi="Times New Roman"/>
          <w:sz w:val="23"/>
          <w:szCs w:val="23"/>
          <w:lang w:val="es-MX"/>
        </w:rPr>
        <w:t xml:space="preserve">, debiendo dicha aseguradora cumplir con dar cobertura al siniestro por </w:t>
      </w:r>
      <w:r w:rsidRPr="2E9B8033" w:rsidR="00181784">
        <w:rPr>
          <w:rFonts w:ascii="Times New Roman" w:hAnsi="Times New Roman"/>
          <w:sz w:val="23"/>
          <w:szCs w:val="23"/>
        </w:rPr>
        <w:t>Compra fraudulenta vía internet</w:t>
      </w:r>
      <w:r w:rsidRPr="2E9B8033" w:rsidR="00181784">
        <w:rPr>
          <w:rFonts w:ascii="Times New Roman" w:hAnsi="Times New Roman"/>
          <w:sz w:val="23"/>
          <w:szCs w:val="23"/>
          <w:lang w:val="es-MX"/>
        </w:rPr>
        <w:t>, conforme a lo establecido en la póliza.</w:t>
      </w:r>
    </w:p>
    <w:p w:rsidRPr="00874617" w:rsidR="00181784" w:rsidP="00181784" w:rsidRDefault="00181784" w14:paraId="5F6927B0" w14:textId="77777777">
      <w:pPr>
        <w:jc w:val="both"/>
        <w:rPr>
          <w:rFonts w:ascii="Times New Roman" w:hAnsi="Times New Roman"/>
          <w:b/>
          <w:sz w:val="23"/>
          <w:szCs w:val="23"/>
        </w:rPr>
      </w:pPr>
      <w:r w:rsidRPr="00874617">
        <w:rPr>
          <w:rFonts w:ascii="Times New Roman" w:hAnsi="Times New Roman"/>
          <w:sz w:val="23"/>
          <w:szCs w:val="23"/>
          <w:lang w:val="es-MX"/>
        </w:rPr>
        <w:t>.</w:t>
      </w:r>
    </w:p>
    <w:p w:rsidRPr="00874617" w:rsidR="00FE0AE9" w:rsidP="00D25E76" w:rsidRDefault="00D00142" w14:paraId="22FB6411" w14:textId="6EAD0858">
      <w:pPr>
        <w:jc w:val="right"/>
        <w:rPr>
          <w:rFonts w:ascii="Times New Roman" w:hAnsi="Times New Roman"/>
          <w:sz w:val="23"/>
          <w:szCs w:val="23"/>
        </w:rPr>
      </w:pPr>
      <w:r w:rsidRPr="00874617">
        <w:rPr>
          <w:rFonts w:ascii="Times New Roman" w:hAnsi="Times New Roman"/>
          <w:sz w:val="23"/>
          <w:szCs w:val="23"/>
        </w:rPr>
        <w:t>Lima,</w:t>
      </w:r>
      <w:r w:rsidRPr="00874617" w:rsidR="0034229F">
        <w:rPr>
          <w:rFonts w:ascii="Times New Roman" w:hAnsi="Times New Roman"/>
          <w:sz w:val="23"/>
          <w:szCs w:val="23"/>
        </w:rPr>
        <w:t xml:space="preserve"> </w:t>
      </w:r>
      <w:r w:rsidRPr="00874617" w:rsidR="00DB793A">
        <w:rPr>
          <w:rFonts w:ascii="Times New Roman" w:hAnsi="Times New Roman"/>
          <w:sz w:val="23"/>
          <w:szCs w:val="23"/>
        </w:rPr>
        <w:t>1</w:t>
      </w:r>
      <w:r w:rsidRPr="00874617" w:rsidR="00181784">
        <w:rPr>
          <w:rFonts w:ascii="Times New Roman" w:hAnsi="Times New Roman"/>
          <w:sz w:val="23"/>
          <w:szCs w:val="23"/>
        </w:rPr>
        <w:t>8</w:t>
      </w:r>
      <w:r w:rsidRPr="00874617" w:rsidR="00621292">
        <w:rPr>
          <w:rFonts w:ascii="Times New Roman" w:hAnsi="Times New Roman"/>
          <w:sz w:val="23"/>
          <w:szCs w:val="23"/>
        </w:rPr>
        <w:t xml:space="preserve"> </w:t>
      </w:r>
      <w:r w:rsidRPr="00874617">
        <w:rPr>
          <w:rFonts w:ascii="Times New Roman" w:hAnsi="Times New Roman"/>
          <w:sz w:val="23"/>
          <w:szCs w:val="23"/>
        </w:rPr>
        <w:t>de</w:t>
      </w:r>
      <w:r w:rsidRPr="00874617" w:rsidR="005409B6">
        <w:rPr>
          <w:rFonts w:ascii="Times New Roman" w:hAnsi="Times New Roman"/>
          <w:sz w:val="23"/>
          <w:szCs w:val="23"/>
        </w:rPr>
        <w:t xml:space="preserve"> </w:t>
      </w:r>
      <w:r w:rsidRPr="00874617" w:rsidR="00417E39">
        <w:rPr>
          <w:rFonts w:ascii="Times New Roman" w:hAnsi="Times New Roman"/>
          <w:sz w:val="23"/>
          <w:szCs w:val="23"/>
        </w:rPr>
        <w:t>ju</w:t>
      </w:r>
      <w:r w:rsidRPr="00874617" w:rsidR="0085500F">
        <w:rPr>
          <w:rFonts w:ascii="Times New Roman" w:hAnsi="Times New Roman"/>
          <w:sz w:val="23"/>
          <w:szCs w:val="23"/>
        </w:rPr>
        <w:t>l</w:t>
      </w:r>
      <w:r w:rsidRPr="00874617" w:rsidR="00417E39">
        <w:rPr>
          <w:rFonts w:ascii="Times New Roman" w:hAnsi="Times New Roman"/>
          <w:sz w:val="23"/>
          <w:szCs w:val="23"/>
        </w:rPr>
        <w:t>io</w:t>
      </w:r>
      <w:r w:rsidRPr="00874617" w:rsidR="000A7BCF">
        <w:rPr>
          <w:rFonts w:ascii="Times New Roman" w:hAnsi="Times New Roman"/>
          <w:sz w:val="23"/>
          <w:szCs w:val="23"/>
        </w:rPr>
        <w:t xml:space="preserve"> </w:t>
      </w:r>
      <w:r w:rsidRPr="00874617">
        <w:rPr>
          <w:rFonts w:ascii="Times New Roman" w:hAnsi="Times New Roman"/>
          <w:sz w:val="23"/>
          <w:szCs w:val="23"/>
        </w:rPr>
        <w:t>de 202</w:t>
      </w:r>
      <w:r w:rsidRPr="00874617" w:rsidR="00BF08F9">
        <w:rPr>
          <w:rFonts w:ascii="Times New Roman" w:hAnsi="Times New Roman"/>
          <w:sz w:val="23"/>
          <w:szCs w:val="23"/>
        </w:rPr>
        <w:t>4</w:t>
      </w:r>
    </w:p>
    <w:p w:rsidRPr="00874617" w:rsidR="00D066E9" w:rsidP="001D5079" w:rsidRDefault="00487E42" w14:paraId="07DA551C" w14:textId="3F900BA9">
      <w:pPr>
        <w:jc w:val="both"/>
        <w:rPr>
          <w:rFonts w:ascii="Times New Roman" w:hAnsi="Times New Roman"/>
          <w:b/>
          <w:bCs/>
          <w:i/>
          <w:iCs/>
          <w:sz w:val="23"/>
          <w:szCs w:val="23"/>
        </w:rPr>
      </w:pPr>
      <w:r w:rsidRPr="00874617">
        <w:rPr>
          <w:rFonts w:ascii="Times New Roman" w:hAnsi="Times New Roman"/>
          <w:b/>
          <w:bCs/>
          <w:i/>
          <w:iCs/>
          <w:sz w:val="23"/>
          <w:szCs w:val="23"/>
        </w:rPr>
        <w:t>La Secretaria</w:t>
      </w:r>
      <w:r w:rsidRPr="00874617" w:rsidR="006C07C2">
        <w:rPr>
          <w:rFonts w:ascii="Times New Roman" w:hAnsi="Times New Roman"/>
          <w:b/>
          <w:bCs/>
          <w:i/>
          <w:iCs/>
          <w:sz w:val="23"/>
          <w:szCs w:val="23"/>
        </w:rPr>
        <w:t xml:space="preserve"> </w:t>
      </w:r>
      <w:r w:rsidRPr="00874617">
        <w:rPr>
          <w:rFonts w:ascii="Times New Roman" w:hAnsi="Times New Roman"/>
          <w:b/>
          <w:bCs/>
          <w:i/>
          <w:iCs/>
          <w:sz w:val="23"/>
          <w:szCs w:val="23"/>
        </w:rPr>
        <w:t>Técnica, como Órgano Resolutivo Unipersonal, emite la presente resolución.</w:t>
      </w:r>
    </w:p>
    <w:p w:rsidRPr="00874617" w:rsidR="00487E42" w:rsidP="001D5079" w:rsidRDefault="00487E42" w14:paraId="2D80A377" w14:textId="0DAFEFD0">
      <w:pPr>
        <w:spacing w:line="360" w:lineRule="auto"/>
        <w:jc w:val="center"/>
        <w:rPr>
          <w:rFonts w:ascii="Times New Roman" w:hAnsi="Times New Roman"/>
          <w:b/>
          <w:bCs/>
          <w:sz w:val="23"/>
          <w:szCs w:val="23"/>
        </w:rPr>
      </w:pPr>
      <w:r w:rsidRPr="00874617">
        <w:rPr>
          <w:rFonts w:ascii="Times New Roman" w:hAnsi="Times New Roman"/>
          <w:b/>
          <w:bCs/>
          <w:sz w:val="23"/>
          <w:szCs w:val="23"/>
        </w:rPr>
        <w:t>Alicia Martín López – Secretar</w:t>
      </w:r>
      <w:r w:rsidRPr="00874617" w:rsidR="003179C7">
        <w:rPr>
          <w:rFonts w:ascii="Times New Roman" w:hAnsi="Times New Roman"/>
          <w:b/>
          <w:bCs/>
          <w:sz w:val="23"/>
          <w:szCs w:val="23"/>
        </w:rPr>
        <w:t>i</w:t>
      </w:r>
      <w:r w:rsidRPr="00874617">
        <w:rPr>
          <w:rFonts w:ascii="Times New Roman" w:hAnsi="Times New Roman"/>
          <w:b/>
          <w:bCs/>
          <w:sz w:val="23"/>
          <w:szCs w:val="23"/>
        </w:rPr>
        <w:t>a Técnica</w:t>
      </w:r>
    </w:p>
    <w:p w:rsidRPr="008C37FB"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5A4D" w:rsidP="00722F1A" w:rsidRDefault="00B25A4D" w14:paraId="64BBC5BB" w14:textId="77777777">
      <w:pPr>
        <w:spacing w:after="0" w:line="240" w:lineRule="auto"/>
      </w:pPr>
      <w:r>
        <w:separator/>
      </w:r>
    </w:p>
  </w:endnote>
  <w:endnote w:type="continuationSeparator" w:id="0">
    <w:p w:rsidR="00B25A4D" w:rsidP="00722F1A" w:rsidRDefault="00B25A4D" w14:paraId="3D3E4AA1" w14:textId="77777777">
      <w:pPr>
        <w:spacing w:after="0" w:line="240" w:lineRule="auto"/>
      </w:pPr>
      <w:r>
        <w:continuationSeparator/>
      </w:r>
    </w:p>
  </w:endnote>
  <w:endnote w:type="continuationNotice" w:id="1">
    <w:p w:rsidR="00B25A4D" w:rsidRDefault="00B25A4D" w14:paraId="3A68542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5A4D" w:rsidP="00722F1A" w:rsidRDefault="00B25A4D" w14:paraId="03599E98" w14:textId="77777777">
      <w:pPr>
        <w:spacing w:after="0" w:line="240" w:lineRule="auto"/>
      </w:pPr>
      <w:r>
        <w:separator/>
      </w:r>
    </w:p>
  </w:footnote>
  <w:footnote w:type="continuationSeparator" w:id="0">
    <w:p w:rsidR="00B25A4D" w:rsidP="00722F1A" w:rsidRDefault="00B25A4D" w14:paraId="69F8A983" w14:textId="77777777">
      <w:pPr>
        <w:spacing w:after="0" w:line="240" w:lineRule="auto"/>
      </w:pPr>
      <w:r>
        <w:continuationSeparator/>
      </w:r>
    </w:p>
  </w:footnote>
  <w:footnote w:type="continuationNotice" w:id="1">
    <w:p w:rsidR="00B25A4D" w:rsidRDefault="00B25A4D" w14:paraId="2C2A1FB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3CC2"/>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1CDF095D"/>
    <w:rsid w:val="1FD16542"/>
    <w:rsid w:val="2CD805C4"/>
    <w:rsid w:val="2E9B8033"/>
    <w:rsid w:val="30244608"/>
    <w:rsid w:val="43814CAB"/>
    <w:rsid w:val="471F95F3"/>
    <w:rsid w:val="5D10DD80"/>
    <w:rsid w:val="74A52E1C"/>
    <w:rsid w:val="79D9859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8EFE19C-C0F6-4278-BC31-2C82CE7E4BD7}"/>
</file>

<file path=customXml/itemProps3.xml><?xml version="1.0" encoding="utf-8"?>
<ds:datastoreItem xmlns:ds="http://schemas.openxmlformats.org/officeDocument/2006/customXml" ds:itemID="{4E2F4EBE-C589-4BDA-8797-6D279E818F67}"/>
</file>

<file path=customXml/itemProps4.xml><?xml version="1.0" encoding="utf-8"?>
<ds:datastoreItem xmlns:ds="http://schemas.openxmlformats.org/officeDocument/2006/customXml" ds:itemID="{12C0A968-F50D-4AB4-9E5C-0CB15D5041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835</cp:revision>
  <cp:lastPrinted>2024-07-22T14:47:00Z</cp:lastPrinted>
  <dcterms:created xsi:type="dcterms:W3CDTF">2022-12-22T22:59:00Z</dcterms:created>
  <dcterms:modified xsi:type="dcterms:W3CDTF">2025-09-18T14:23:04Z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