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D3D91" w:rsidR="009E1EB1" w:rsidP="00917F8C" w:rsidRDefault="00F15FBA" w14:paraId="1DFBD85E" w14:textId="57887A80">
      <w:pPr>
        <w:pStyle w:val="Ttulo"/>
        <w:outlineLvl w:val="0"/>
        <w:rPr>
          <w:lang w:val="es-PE"/>
        </w:rPr>
      </w:pPr>
      <w:r w:rsidRPr="00FD3D91">
        <w:rPr>
          <w:lang w:val="es-PE"/>
        </w:rPr>
        <w:t xml:space="preserve">RESOLUCIÓN </w:t>
      </w:r>
      <w:proofErr w:type="spellStart"/>
      <w:r w:rsidRPr="00FD3D91">
        <w:rPr>
          <w:lang w:val="es-PE"/>
        </w:rPr>
        <w:t>N</w:t>
      </w:r>
      <w:r w:rsidRPr="00FD3D91" w:rsidR="001631D6">
        <w:rPr>
          <w:lang w:val="es-PE"/>
        </w:rPr>
        <w:t>°</w:t>
      </w:r>
      <w:proofErr w:type="spellEnd"/>
      <w:r w:rsidRPr="00FD3D91" w:rsidR="001631D6">
        <w:rPr>
          <w:lang w:val="es-PE"/>
        </w:rPr>
        <w:t xml:space="preserve"> </w:t>
      </w:r>
      <w:r w:rsidRPr="00FD3D91" w:rsidR="001B36B7">
        <w:rPr>
          <w:lang w:val="es-PE"/>
        </w:rPr>
        <w:t>1</w:t>
      </w:r>
      <w:r w:rsidRPr="00FD3D91" w:rsidR="003E41E6">
        <w:rPr>
          <w:lang w:val="es-PE"/>
        </w:rPr>
        <w:t>4</w:t>
      </w:r>
      <w:r w:rsidRPr="00FD3D91" w:rsidR="00737FA9">
        <w:rPr>
          <w:lang w:val="es-PE"/>
        </w:rPr>
        <w:t>2</w:t>
      </w:r>
      <w:r w:rsidRPr="00FD3D91" w:rsidR="00501607">
        <w:rPr>
          <w:lang w:val="es-PE"/>
        </w:rPr>
        <w:t>/</w:t>
      </w:r>
      <w:r w:rsidRPr="00FD3D91" w:rsidR="001631D6">
        <w:rPr>
          <w:lang w:val="es-PE"/>
        </w:rPr>
        <w:t>2</w:t>
      </w:r>
      <w:r w:rsidRPr="00FD3D91" w:rsidR="002B50D6">
        <w:rPr>
          <w:lang w:val="es-PE"/>
        </w:rPr>
        <w:t>4</w:t>
      </w:r>
    </w:p>
    <w:p w:rsidRPr="00FD3D91" w:rsidR="00F33458" w:rsidP="00F33458" w:rsidRDefault="00F33458" w14:paraId="3FC222F9" w14:textId="77777777">
      <w:pPr>
        <w:rPr>
          <w:b/>
          <w:bCs/>
          <w:lang w:val="es-PE"/>
        </w:rPr>
      </w:pPr>
    </w:p>
    <w:p w:rsidRPr="00FD3D91" w:rsidR="00CF3449" w:rsidP="002B4991" w:rsidRDefault="00CF3449" w14:paraId="0D35F3EF" w14:textId="5BF016A4">
      <w:pPr>
        <w:jc w:val="both"/>
        <w:outlineLvl w:val="0"/>
        <w:rPr>
          <w:b/>
          <w:bCs/>
        </w:rPr>
      </w:pPr>
    </w:p>
    <w:p w:rsidRPr="00FD3D91" w:rsidR="00FD3D91" w:rsidP="00FD3D91" w:rsidRDefault="00FD3D91" w14:paraId="2C7ED777" w14:textId="77777777">
      <w:pPr>
        <w:jc w:val="both"/>
        <w:outlineLvl w:val="0"/>
      </w:pPr>
      <w:r w:rsidRPr="00FD3D91">
        <w:rPr>
          <w:b/>
          <w:bCs/>
        </w:rPr>
        <w:t>VISTOS:</w:t>
      </w:r>
    </w:p>
    <w:p w:rsidRPr="00FD3D91" w:rsidR="00FD3D91" w:rsidP="00FD3D91" w:rsidRDefault="00FD3D91" w14:paraId="191CB757" w14:textId="77777777">
      <w:pPr>
        <w:jc w:val="both"/>
        <w:outlineLvl w:val="0"/>
        <w:rPr>
          <w:lang w:val="es-PE"/>
        </w:rPr>
      </w:pPr>
    </w:p>
    <w:p w:rsidRPr="00FD3D91" w:rsidR="00FD3D91" w:rsidP="00FD3D91" w:rsidRDefault="00FD3D91" w14:paraId="7DB2468A" w14:textId="34564D29">
      <w:pPr>
        <w:jc w:val="both"/>
        <w:outlineLvl w:val="0"/>
        <w:rPr>
          <w:lang w:val="es-PE"/>
        </w:rPr>
      </w:pPr>
      <w:r w:rsidRPr="5960D580" w:rsidR="00FD3D91">
        <w:rPr>
          <w:lang w:val="es-PE"/>
        </w:rPr>
        <w:t xml:space="preserve">Que, don </w:t>
      </w:r>
      <w:r w:rsidRPr="5960D580" w:rsidR="6A209E21">
        <w:rPr>
          <w:b w:val="1"/>
          <w:bCs w:val="1"/>
          <w:lang w:val="es-PE"/>
        </w:rPr>
        <w:t>................................................................</w:t>
      </w:r>
      <w:r w:rsidRPr="5960D580" w:rsidR="00FD3D91">
        <w:rPr>
          <w:b w:val="1"/>
          <w:bCs w:val="1"/>
          <w:lang w:val="es-PE"/>
        </w:rPr>
        <w:t xml:space="preserve"> </w:t>
      </w:r>
      <w:r w:rsidRPr="5960D580" w:rsidR="00FD3D91">
        <w:rPr>
          <w:lang w:val="es-PE"/>
        </w:rPr>
        <w:t xml:space="preserve">(en adelante, el reclamante) interpone reclamación ante esta Defensoría del Asegurado (DEFASEG), solicitando que </w:t>
      </w:r>
      <w:r w:rsidRPr="5960D580" w:rsidR="75DBB09D">
        <w:rPr>
          <w:b w:val="1"/>
          <w:bCs w:val="1"/>
          <w:lang w:val="es-PE"/>
        </w:rPr>
        <w:t>........................................................................................</w:t>
      </w:r>
      <w:r w:rsidRPr="5960D580" w:rsidR="00FD3D91">
        <w:rPr>
          <w:lang w:val="es-PE"/>
        </w:rPr>
        <w:t xml:space="preserve"> (en adelante, la aseguradora)</w:t>
      </w:r>
      <w:r w:rsidRPr="5960D580" w:rsidR="00FD3D91">
        <w:rPr>
          <w:b w:val="1"/>
          <w:bCs w:val="1"/>
          <w:lang w:val="es-PE"/>
        </w:rPr>
        <w:t xml:space="preserve"> </w:t>
      </w:r>
      <w:r w:rsidRPr="5960D580" w:rsidR="00FD3D91">
        <w:rPr>
          <w:lang w:val="es-PE"/>
        </w:rPr>
        <w:t xml:space="preserve">apruebe su solicitud de cobertura por el siniestro ocurrido el pasado 17 de enero de 2024, en atención a su </w:t>
      </w:r>
      <w:r w:rsidRPr="5960D580" w:rsidR="00FD3D91">
        <w:rPr>
          <w:lang w:val="es-PE"/>
        </w:rPr>
        <w:t xml:space="preserve">Póliza de Seguro Vehicular </w:t>
      </w:r>
      <w:r w:rsidRPr="5960D580" w:rsidR="00FD3D91">
        <w:rPr>
          <w:lang w:val="es-PE"/>
        </w:rPr>
        <w:t>N°</w:t>
      </w:r>
      <w:r w:rsidRPr="5960D580" w:rsidR="00FD3D91">
        <w:rPr>
          <w:lang w:val="es-PE"/>
        </w:rPr>
        <w:t xml:space="preserve"> </w:t>
      </w:r>
      <w:r w:rsidRPr="5960D580" w:rsidR="40EA7606">
        <w:rPr>
          <w:lang w:val="es-PE"/>
        </w:rPr>
        <w:t>.........................</w:t>
      </w:r>
      <w:r w:rsidRPr="5960D580" w:rsidR="00FD3D91">
        <w:rPr>
          <w:lang w:val="es-PE"/>
        </w:rPr>
        <w:t xml:space="preserve"> (en adelante, la póliza).</w:t>
      </w:r>
    </w:p>
    <w:p w:rsidRPr="00FD3D91" w:rsidR="00FD3D91" w:rsidP="00FD3D91" w:rsidRDefault="00FD3D91" w14:paraId="3B491657" w14:textId="77777777">
      <w:pPr>
        <w:jc w:val="both"/>
        <w:outlineLvl w:val="0"/>
        <w:rPr>
          <w:lang w:val="es-PE"/>
        </w:rPr>
      </w:pPr>
    </w:p>
    <w:p w:rsidRPr="00FD3D91" w:rsidR="00FD3D91" w:rsidP="00FD3D91" w:rsidRDefault="00FD3D91" w14:paraId="7DEAEB55" w14:textId="77777777">
      <w:pPr>
        <w:jc w:val="both"/>
        <w:outlineLvl w:val="0"/>
        <w:rPr>
          <w:lang w:val="es-PE"/>
        </w:rPr>
      </w:pPr>
      <w:r w:rsidRPr="00FD3D91">
        <w:rPr>
          <w:lang w:val="es-PE"/>
        </w:rPr>
        <w:t>Que, la señalada reclamación cumple con los requisitos de materia, cuantía y oportunidad establecidos en el Reglamento de la DEFASEG (http://www.defaseg.com.pe/reglamento);</w:t>
      </w:r>
    </w:p>
    <w:p w:rsidRPr="00FD3D91" w:rsidR="00FD3D91" w:rsidP="00FD3D91" w:rsidRDefault="00FD3D91" w14:paraId="38531304" w14:textId="77777777">
      <w:pPr>
        <w:jc w:val="both"/>
        <w:outlineLvl w:val="0"/>
        <w:rPr>
          <w:lang w:val="es-PE"/>
        </w:rPr>
      </w:pPr>
    </w:p>
    <w:p w:rsidRPr="00FD3D91" w:rsidR="00FD3D91" w:rsidP="00FD3D91" w:rsidRDefault="00FD3D91" w14:paraId="660D5319" w14:textId="77777777">
      <w:pPr>
        <w:jc w:val="both"/>
        <w:outlineLvl w:val="0"/>
        <w:rPr>
          <w:lang w:val="es-PE"/>
        </w:rPr>
      </w:pPr>
      <w:r w:rsidRPr="00FD3D91">
        <w:rPr>
          <w:lang w:val="es-PE"/>
        </w:rPr>
        <w:t>Que, habiéndosele corrido traslado de la respectiva reclamación, la aseguradora presentó sus respectivos descargos y la documentación solicitada;</w:t>
      </w:r>
    </w:p>
    <w:p w:rsidRPr="00FD3D91" w:rsidR="00FD3D91" w:rsidP="00FD3D91" w:rsidRDefault="00FD3D91" w14:paraId="2839CD56" w14:textId="77777777">
      <w:pPr>
        <w:jc w:val="both"/>
        <w:outlineLvl w:val="0"/>
        <w:rPr>
          <w:lang w:val="es-PE"/>
        </w:rPr>
      </w:pPr>
    </w:p>
    <w:p w:rsidRPr="00FD3D91" w:rsidR="00FD3D91" w:rsidP="00FD3D91" w:rsidRDefault="00FD3D91" w14:paraId="4C871B42" w14:textId="77777777">
      <w:pPr>
        <w:jc w:val="both"/>
        <w:outlineLvl w:val="0"/>
        <w:rPr>
          <w:lang w:val="es-PE"/>
        </w:rPr>
      </w:pPr>
      <w:r w:rsidRPr="00FD3D91">
        <w:rPr>
          <w:lang w:val="es-PE"/>
        </w:rPr>
        <w:t>Que, el 27 de mayo de 2024 se realizó la audiencia virtual de vista con la concurrencia de ambas partes, quienes tuvieron oportunidad de exponer sus respectivas posiciones tratándose de la materia reclamada, absolviendo las diversas preguntas que les fueron formuladas. Asimismo, en dicha ocasión se otorgó, a la aseguradora, el plazo de cinco (5) días hábiles para que: (i) indique la fecha y hora de la comunicación del asegurado solicitando la grúa, (</w:t>
      </w:r>
      <w:proofErr w:type="spellStart"/>
      <w:r w:rsidRPr="00FD3D91">
        <w:rPr>
          <w:lang w:val="es-PE"/>
        </w:rPr>
        <w:t>ii</w:t>
      </w:r>
      <w:proofErr w:type="spellEnd"/>
      <w:r w:rsidRPr="00FD3D91">
        <w:rPr>
          <w:lang w:val="es-PE"/>
        </w:rPr>
        <w:t>) presente la grabación de audio de dicha comunicación y (</w:t>
      </w:r>
      <w:proofErr w:type="spellStart"/>
      <w:r w:rsidRPr="00FD3D91">
        <w:rPr>
          <w:lang w:val="es-PE"/>
        </w:rPr>
        <w:t>iii</w:t>
      </w:r>
      <w:proofErr w:type="spellEnd"/>
      <w:r w:rsidRPr="00FD3D91">
        <w:rPr>
          <w:lang w:val="es-PE"/>
        </w:rPr>
        <w:t>) el informe de procuración;</w:t>
      </w:r>
    </w:p>
    <w:p w:rsidRPr="00FD3D91" w:rsidR="00FD3D91" w:rsidP="00FD3D91" w:rsidRDefault="00FD3D91" w14:paraId="762D8399" w14:textId="77777777">
      <w:pPr>
        <w:jc w:val="both"/>
        <w:outlineLvl w:val="0"/>
        <w:rPr>
          <w:lang w:val="es-PE"/>
        </w:rPr>
      </w:pPr>
    </w:p>
    <w:p w:rsidRPr="00FD3D91" w:rsidR="00FD3D91" w:rsidP="00FD3D91" w:rsidRDefault="00FD3D91" w14:paraId="4B1E6F81" w14:textId="77777777">
      <w:pPr>
        <w:jc w:val="both"/>
        <w:outlineLvl w:val="0"/>
        <w:rPr>
          <w:lang w:val="es-PE"/>
        </w:rPr>
      </w:pPr>
      <w:r w:rsidRPr="00FD3D91">
        <w:rPr>
          <w:lang w:val="es-PE"/>
        </w:rPr>
        <w:t>Que, se deja constancia de que, pese a lo requerido, la aseguradora no ha cumplido con remitir la información completa solicitada con ocasión de la audiencia virtual de vista, por lo que ello será tomado en cuenta al momento de resolver;</w:t>
      </w:r>
    </w:p>
    <w:p w:rsidRPr="00FD3D91" w:rsidR="00FD3D91" w:rsidP="00FD3D91" w:rsidRDefault="00FD3D91" w14:paraId="69A8897E" w14:textId="77777777">
      <w:pPr>
        <w:jc w:val="both"/>
        <w:outlineLvl w:val="0"/>
        <w:rPr>
          <w:lang w:val="es-PE"/>
        </w:rPr>
      </w:pPr>
    </w:p>
    <w:p w:rsidRPr="00FD3D91" w:rsidR="00FD3D91" w:rsidP="00FD3D91" w:rsidRDefault="00FD3D91" w14:paraId="01AF9A9E" w14:textId="77777777">
      <w:pPr>
        <w:jc w:val="both"/>
        <w:outlineLvl w:val="0"/>
      </w:pPr>
      <w:r w:rsidRPr="00FD3D91">
        <w:t xml:space="preserve">Que, en síntesis, el reclamante manifiesta lo siguiente: a) el </w:t>
      </w:r>
      <w:r w:rsidRPr="00FD3D91">
        <w:rPr>
          <w:lang w:val="es-PE"/>
        </w:rPr>
        <w:t>siniestro ocurrió el 17 de enero de 2024, mientras se encontraba manejando, de noche, por la Av. Faucett su vehículo de placa CCN-149 (en adelante, el vehículo); b) debido a que se estaban realizando obras en la pista tuvo que tomar una desviación por una calle que tenía poca iluminación, lo cual hizo que golpeara la parte de abajo del vehículo. Ante el temor de parar en esa zona, decidió avanzar hasta llegar a Canta Callao; c) se percató de que el carro empezó a golpear el motor, por lo que paró de inmediato y llamó la aseguradora para solicitar una grúa; d) la grúa llegó -aproximadamente- a las 10:40pm y el encargado tomó fotos del golpe que tenía el vehículo. Se le consultó si llevaría su vehículo al taller del concesionario o a su domicilio; sin embargo, al no tener respuesta del taller automotriz, decidió llevarlo a su casa; e) a la mañana siguiente, se comunicó con la aseguradora y con el concesionario para contar con su autorización y poder llevar el vehículo a su taller; f) consideró que no era necesario acudir a la comisaría, debido a que no fue un accidente con otro vehículo; g) el inspector de la aseguradora le señaló que de igual modo debía presentar la denuncia. Por ese motivo, el reclamante actuó de inmediato y fue a la comisaría para pasar su examen de dosaje etílico; h) si en la noche del incidente, la aseguradora le hubiera indicado que debía ir a presentar una denuncia, lo hubiera realizado en ese mismo momento. Además, la aseguradora menciona que su reclamo fue a destiempo, sin embargo, el reclamante resalta que ni bien se produjo el incidente llamó de inmediato a la aseguradora;</w:t>
      </w:r>
    </w:p>
    <w:p w:rsidRPr="00FD3D91" w:rsidR="00FD3D91" w:rsidP="00FD3D91" w:rsidRDefault="00FD3D91" w14:paraId="48CB4BD5" w14:textId="77777777">
      <w:pPr>
        <w:jc w:val="both"/>
        <w:outlineLvl w:val="0"/>
      </w:pPr>
    </w:p>
    <w:p w:rsidRPr="00FD3D91" w:rsidR="00FD3D91" w:rsidP="00FD3D91" w:rsidRDefault="00FD3D91" w14:paraId="3A28F935" w14:textId="77777777">
      <w:pPr>
        <w:jc w:val="both"/>
        <w:outlineLvl w:val="0"/>
        <w:rPr>
          <w:lang w:val="es-PE"/>
        </w:rPr>
      </w:pPr>
      <w:r w:rsidRPr="00FD3D91">
        <w:lastRenderedPageBreak/>
        <w:t xml:space="preserve">Que, por su parte, la aseguradora sustenta su posición resumidamente en lo siguiente: </w:t>
      </w:r>
      <w:r w:rsidRPr="00FD3D91">
        <w:rPr>
          <w:lang w:val="es-PE"/>
        </w:rPr>
        <w:t>a) el análisis de determinación de cobertura inicia con la constatación de la existencia y no de la relación de seguros. Luego, proceden a analizar la delimitación positiva de la cobertura y las cláusulas limitativas de riesgos, para finalmente determinar si se ha producido incumplimientos de cargas y/o garantías que importen en la caducidad de derechos; b) el reclamante incumplió con su cargas y obligaciones establecidas en la póliza, referido a los artículos 4 y 5 de las Condiciones Generales; c) la comunicación del siniestro, la denuncia policial y el dosaje etílico fueron realizados recién al día siguiente de haber ocurrido el hecho, por lo que se produjo un incumplimiento de las cargas establecidas en la póliza, las cuales eran de pleno conocimiento por el reclamante; d) las obligaciones estipuladas en la póliza se sustentan en el Reglamento Nacional de Tránsito; e) el reclamante señala que sí había reportado el siniestro de manera oportuna al solicitar la grúa, sin embargo, el asegurado indicó que la solicitud de grúa se debió por un desperfecto mecánico, mas no señaló que se trataba de un golpe del vehículo asegurado con algún objeto mientras transitaba; f) el reclamante manifiesta no haber tenido conocimiento del procedimiento; no obstante, contaba con la póliza donde se estipula expresamente el procedimiento a seguir en caso de ocurrencia de un siniestro; g) el reclamante señaló que el vehículo se encontraba a la altura de las avenidas Canta Callao con Los Alisos, es decir, a una distancia aproximada de 3.5km del lugar donde había ocurrido el siniestro (altura el cruce de las avenidas Canta Callao y Faucett); h) durante la llamada telefónica, el reclamante señaló que el vehículo se encontraba inoperativo y que se habría derramado el aceite del motor, por lo que, según sus propias palabras, posiblemente el motor se habría fundido</w:t>
      </w:r>
    </w:p>
    <w:p w:rsidRPr="00FD3D91" w:rsidR="00FD3D91" w:rsidP="00FD3D91" w:rsidRDefault="00FD3D91" w14:paraId="50ED3407" w14:textId="77777777">
      <w:pPr>
        <w:jc w:val="both"/>
        <w:outlineLvl w:val="0"/>
        <w:rPr>
          <w:lang w:val="es-PE"/>
        </w:rPr>
      </w:pPr>
    </w:p>
    <w:p w:rsidRPr="00FD3D91" w:rsidR="00FD3D91" w:rsidP="00FD3D91" w:rsidRDefault="00FD3D91" w14:paraId="36F1DF37" w14:textId="77777777">
      <w:pPr>
        <w:jc w:val="both"/>
        <w:outlineLvl w:val="0"/>
      </w:pPr>
      <w:r w:rsidRPr="00FD3D91">
        <w:rPr>
          <w:b/>
          <w:bCs/>
        </w:rPr>
        <w:t>CONSIDERANDO:</w:t>
      </w:r>
    </w:p>
    <w:p w:rsidRPr="00FD3D91" w:rsidR="00FD3D91" w:rsidP="00FD3D91" w:rsidRDefault="00FD3D91" w14:paraId="780CFF51" w14:textId="77777777">
      <w:pPr>
        <w:jc w:val="both"/>
        <w:outlineLvl w:val="0"/>
      </w:pPr>
      <w:r w:rsidRPr="00FD3D91">
        <w:t> </w:t>
      </w:r>
    </w:p>
    <w:p w:rsidRPr="00FD3D91" w:rsidR="00FD3D91" w:rsidP="00FD3D91" w:rsidRDefault="00FD3D91" w14:paraId="25ABCB6D" w14:textId="77777777">
      <w:pPr>
        <w:jc w:val="both"/>
        <w:outlineLvl w:val="0"/>
        <w:rPr>
          <w:lang w:val="es-PE"/>
        </w:rPr>
      </w:pPr>
      <w:r w:rsidRPr="00FD3D91">
        <w:rPr>
          <w:b/>
          <w:u w:val="single"/>
          <w:lang w:val="es-PE"/>
        </w:rPr>
        <w:t>Primero</w:t>
      </w:r>
      <w:r w:rsidRPr="00FD3D91">
        <w:rPr>
          <w:b/>
          <w:lang w:val="es-PE"/>
        </w:rPr>
        <w:t xml:space="preserve">: </w:t>
      </w:r>
      <w:r w:rsidRPr="00FD3D91">
        <w:rPr>
          <w:bCs/>
          <w:lang w:val="es-PE"/>
        </w:rPr>
        <w:t xml:space="preserve">Que, </w:t>
      </w:r>
      <w:r w:rsidRPr="00FD3D91">
        <w:rPr>
          <w:lang w:val="es-PE"/>
        </w:rPr>
        <w:t>conforme a su Reglamento, la</w:t>
      </w:r>
      <w:r w:rsidRPr="00FD3D91">
        <w:rPr>
          <w:b/>
          <w:bCs/>
          <w:lang w:val="es-PE"/>
        </w:rPr>
        <w:t xml:space="preserve"> </w:t>
      </w:r>
      <w:r w:rsidRPr="00FD3D9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D3D91" w:rsidR="00FD3D91" w:rsidP="00FD3D91" w:rsidRDefault="00FD3D91" w14:paraId="4AA7D7F5" w14:textId="77777777">
      <w:pPr>
        <w:jc w:val="both"/>
        <w:outlineLvl w:val="0"/>
        <w:rPr>
          <w:bCs/>
        </w:rPr>
      </w:pPr>
    </w:p>
    <w:p w:rsidRPr="00FD3D91" w:rsidR="00FD3D91" w:rsidP="00FD3D91" w:rsidRDefault="00FD3D91" w14:paraId="2414B729" w14:textId="77777777">
      <w:pPr>
        <w:jc w:val="both"/>
        <w:outlineLvl w:val="0"/>
        <w:rPr>
          <w:bCs/>
          <w:lang w:val="es-PE"/>
        </w:rPr>
      </w:pPr>
      <w:r w:rsidRPr="00FD3D91">
        <w:rPr>
          <w:b/>
          <w:bCs/>
          <w:u w:val="single"/>
          <w:lang w:val="es-PE"/>
        </w:rPr>
        <w:t>Segundo</w:t>
      </w:r>
      <w:r w:rsidRPr="00FD3D91">
        <w:rPr>
          <w:b/>
          <w:bCs/>
          <w:lang w:val="es-PE"/>
        </w:rPr>
        <w:t>:</w:t>
      </w:r>
      <w:r w:rsidRPr="00FD3D91">
        <w:rPr>
          <w:bCs/>
          <w:lang w:val="es-PE"/>
        </w:rPr>
        <w:t xml:space="preserve"> </w:t>
      </w:r>
      <w:r w:rsidRPr="00FD3D91">
        <w:rPr>
          <w:lang w:val="es-PE"/>
        </w:rPr>
        <w:t xml:space="preserve">Que, asimismo, de acuerdo a </w:t>
      </w:r>
      <w:r w:rsidRPr="00FD3D9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D3D91" w:rsidR="00FD3D91" w:rsidP="00FD3D91" w:rsidRDefault="00FD3D91" w14:paraId="49C35B9D" w14:textId="77777777">
      <w:pPr>
        <w:jc w:val="both"/>
        <w:outlineLvl w:val="0"/>
        <w:rPr>
          <w:lang w:val="es-PE"/>
        </w:rPr>
      </w:pPr>
    </w:p>
    <w:p w:rsidRPr="00FD3D91" w:rsidR="00FD3D91" w:rsidP="00FD3D91" w:rsidRDefault="00FD3D91" w14:paraId="669E66F5" w14:textId="77777777">
      <w:pPr>
        <w:jc w:val="both"/>
        <w:outlineLvl w:val="0"/>
      </w:pPr>
      <w:r w:rsidRPr="00FD3D91">
        <w:rPr>
          <w:b/>
          <w:bCs/>
          <w:u w:val="single"/>
          <w:lang w:val="es-PE"/>
        </w:rPr>
        <w:t>Tercero</w:t>
      </w:r>
      <w:r w:rsidRPr="00FD3D91">
        <w:rPr>
          <w:b/>
          <w:bCs/>
          <w:lang w:val="es-PE"/>
        </w:rPr>
        <w:t>:</w:t>
      </w:r>
      <w:r w:rsidRPr="00FD3D91">
        <w:rPr>
          <w:lang w:val="es-PE"/>
        </w:rPr>
        <w:t xml:space="preserve"> Que, de acuerdo a la Ley Nro. </w:t>
      </w:r>
      <w:r w:rsidRPr="00FD3D91">
        <w:t xml:space="preserve">29946 – Ley del Contrato de Seguro, norma legal vigente con ocasión de la celebración del contrato al cual se contrae el presente caso, </w:t>
      </w:r>
      <w:r w:rsidRPr="00FD3D9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D3D91" w:rsidR="00FD3D91" w:rsidP="00FD3D91" w:rsidRDefault="00FD3D91" w14:paraId="65E0A56F" w14:textId="77777777">
      <w:pPr>
        <w:jc w:val="both"/>
        <w:outlineLvl w:val="0"/>
        <w:rPr>
          <w:b/>
          <w:u w:val="single"/>
          <w:lang w:val="es-PE"/>
        </w:rPr>
      </w:pPr>
    </w:p>
    <w:p w:rsidRPr="00FD3D91" w:rsidR="00FD3D91" w:rsidP="00FD3D91" w:rsidRDefault="00FD3D91" w14:paraId="76378AC2" w14:textId="77777777">
      <w:pPr>
        <w:jc w:val="both"/>
        <w:outlineLvl w:val="0"/>
        <w:rPr>
          <w:lang w:val="es-PE"/>
        </w:rPr>
      </w:pPr>
      <w:r w:rsidRPr="00FD3D91">
        <w:rPr>
          <w:b/>
          <w:u w:val="single"/>
          <w:lang w:val="es-PE"/>
        </w:rPr>
        <w:lastRenderedPageBreak/>
        <w:t>Cuarto</w:t>
      </w:r>
      <w:r w:rsidRPr="00FD3D91">
        <w:rPr>
          <w:b/>
          <w:lang w:val="es-PE"/>
        </w:rPr>
        <w:t>:</w:t>
      </w:r>
      <w:r w:rsidRPr="00FD3D9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D3D91" w:rsidR="00FD3D91" w:rsidP="00FD3D91" w:rsidRDefault="00FD3D91" w14:paraId="4BD322D8" w14:textId="77777777">
      <w:pPr>
        <w:jc w:val="both"/>
        <w:outlineLvl w:val="0"/>
        <w:rPr>
          <w:bCs/>
        </w:rPr>
      </w:pPr>
    </w:p>
    <w:p w:rsidRPr="00FD3D91" w:rsidR="00FD3D91" w:rsidP="00FD3D91" w:rsidRDefault="00FD3D91" w14:paraId="7DECA7BC" w14:textId="77777777">
      <w:pPr>
        <w:jc w:val="both"/>
        <w:outlineLvl w:val="0"/>
      </w:pPr>
      <w:r w:rsidRPr="00FD3D91">
        <w:rPr>
          <w:b/>
          <w:bCs/>
          <w:u w:val="single"/>
          <w:lang w:val="es-PE"/>
        </w:rPr>
        <w:t>Quinto</w:t>
      </w:r>
      <w:r w:rsidRPr="00FD3D91">
        <w:rPr>
          <w:b/>
          <w:bCs/>
          <w:lang w:val="es-PE"/>
        </w:rPr>
        <w:t xml:space="preserve">: </w:t>
      </w:r>
      <w:r w:rsidRPr="00FD3D91">
        <w:rPr>
          <w:lang w:val="es-PE"/>
        </w:rPr>
        <w:t>Que, conforme al</w:t>
      </w:r>
      <w:r w:rsidRPr="00FD3D91">
        <w:rPr>
          <w:b/>
          <w:bCs/>
          <w:lang w:val="es-PE"/>
        </w:rPr>
        <w:t xml:space="preserve"> </w:t>
      </w:r>
      <w:r w:rsidRPr="00FD3D9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D3D91" w:rsidR="00FD3D91" w:rsidP="00FD3D91" w:rsidRDefault="00FD3D91" w14:paraId="7AEBCD61" w14:textId="77777777">
      <w:pPr>
        <w:jc w:val="both"/>
        <w:outlineLvl w:val="0"/>
      </w:pPr>
    </w:p>
    <w:p w:rsidRPr="00FD3D91" w:rsidR="00FD3D91" w:rsidP="00FD3D91" w:rsidRDefault="00FD3D91" w14:paraId="43330CA2" w14:textId="77777777">
      <w:pPr>
        <w:jc w:val="both"/>
        <w:outlineLvl w:val="0"/>
      </w:pPr>
      <w:r w:rsidRPr="00FD3D91">
        <w:rPr>
          <w:b/>
          <w:bCs/>
          <w:u w:val="single"/>
          <w:lang w:val="es-PE"/>
        </w:rPr>
        <w:t>Sexto</w:t>
      </w:r>
      <w:r w:rsidRPr="00FD3D91">
        <w:rPr>
          <w:b/>
          <w:bCs/>
          <w:lang w:val="es-PE"/>
        </w:rPr>
        <w:t xml:space="preserve">: </w:t>
      </w:r>
      <w:r w:rsidRPr="00FD3D91">
        <w:rPr>
          <w:lang w:val="es-PE"/>
        </w:rPr>
        <w:t>Que, sin perjuicio de lo indicado y el recuento de argumentos de las partes</w:t>
      </w:r>
      <w:r w:rsidRPr="00FD3D91">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FD3D91">
        <w:rPr>
          <w:lang w:val="es-PE"/>
        </w:rPr>
        <w:t>.</w:t>
      </w:r>
    </w:p>
    <w:p w:rsidRPr="00FD3D91" w:rsidR="00FD3D91" w:rsidP="00FD3D91" w:rsidRDefault="00FD3D91" w14:paraId="18786936" w14:textId="77777777">
      <w:pPr>
        <w:jc w:val="both"/>
        <w:outlineLvl w:val="0"/>
      </w:pPr>
    </w:p>
    <w:p w:rsidRPr="00FD3D91" w:rsidR="00FD3D91" w:rsidP="00FD3D91" w:rsidRDefault="00FD3D91" w14:paraId="5E690599" w14:textId="77777777">
      <w:pPr>
        <w:jc w:val="both"/>
        <w:outlineLvl w:val="0"/>
        <w:rPr>
          <w:bCs/>
          <w:lang w:val="es-PE"/>
        </w:rPr>
      </w:pPr>
      <w:r w:rsidRPr="00FD3D91">
        <w:rPr>
          <w:b/>
          <w:u w:val="single"/>
        </w:rPr>
        <w:t>Sétimo</w:t>
      </w:r>
      <w:r w:rsidRPr="00FD3D91">
        <w:rPr>
          <w:b/>
        </w:rPr>
        <w:t>:</w:t>
      </w:r>
      <w:r w:rsidRPr="00FD3D91">
        <w:rPr>
          <w:b/>
          <w:lang w:val="es-PE"/>
        </w:rPr>
        <w:t xml:space="preserve"> </w:t>
      </w:r>
      <w:r w:rsidRPr="00FD3D91">
        <w:rPr>
          <w:lang w:val="es-PE"/>
        </w:rPr>
        <w:t xml:space="preserve"> </w:t>
      </w:r>
      <w:r w:rsidRPr="00FD3D91">
        <w:rPr>
          <w:bCs/>
        </w:rPr>
        <w:t xml:space="preserve">Que, en el presente caso se discute la legitimidad del rechazo de cobertura realizado por la aseguradora y reseñada en la parte introductoria de la presente resolución, rechazo que se sustenta en lo afirmado en la Carta </w:t>
      </w:r>
      <w:proofErr w:type="spellStart"/>
      <w:r w:rsidRPr="00FD3D91">
        <w:rPr>
          <w:bCs/>
        </w:rPr>
        <w:t>N°</w:t>
      </w:r>
      <w:proofErr w:type="spellEnd"/>
      <w:r w:rsidRPr="00FD3D91">
        <w:rPr>
          <w:bCs/>
        </w:rPr>
        <w:t xml:space="preserve"> </w:t>
      </w:r>
      <w:r w:rsidRPr="00FD3D91">
        <w:rPr>
          <w:bCs/>
          <w:lang w:val="es-PE"/>
        </w:rPr>
        <w:t>GSIN-1161427/2024 (en adelante, la Carta de Rechazo), la que indica lo siguiente:</w:t>
      </w:r>
    </w:p>
    <w:p w:rsidRPr="00FD3D91" w:rsidR="00FD3D91" w:rsidP="00FD3D91" w:rsidRDefault="00FD3D91" w14:paraId="7E089545" w14:textId="77777777">
      <w:pPr>
        <w:jc w:val="both"/>
        <w:outlineLvl w:val="0"/>
        <w:rPr>
          <w:bCs/>
          <w:lang w:val="es-PE"/>
        </w:rPr>
      </w:pPr>
    </w:p>
    <w:p w:rsidRPr="00FD3D91" w:rsidR="00FD3D91" w:rsidP="00FD3D91" w:rsidRDefault="00FD3D91" w14:paraId="2A537E57" w14:textId="03F8C097">
      <w:pPr>
        <w:jc w:val="center"/>
        <w:outlineLvl w:val="0"/>
        <w:rPr>
          <w:bCs/>
          <w:lang w:val="es-PE"/>
        </w:rPr>
      </w:pPr>
      <w:r w:rsidRPr="00FD3D91">
        <w:rPr>
          <w:lang w:val="es-PE"/>
        </w:rPr>
        <w:drawing>
          <wp:inline distT="0" distB="0" distL="0" distR="0" wp14:anchorId="1A200D25" wp14:editId="6D1E0592">
            <wp:extent cx="4686300" cy="647912"/>
            <wp:effectExtent l="0" t="0" r="0" b="0"/>
            <wp:docPr id="954200011"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t="81436"/>
                    <a:stretch>
                      <a:fillRect/>
                    </a:stretch>
                  </pic:blipFill>
                  <pic:spPr bwMode="auto">
                    <a:xfrm>
                      <a:off x="0" y="0"/>
                      <a:ext cx="4729582" cy="653896"/>
                    </a:xfrm>
                    <a:prstGeom prst="rect">
                      <a:avLst/>
                    </a:prstGeom>
                    <a:noFill/>
                    <a:ln>
                      <a:noFill/>
                    </a:ln>
                  </pic:spPr>
                </pic:pic>
              </a:graphicData>
            </a:graphic>
          </wp:inline>
        </w:drawing>
      </w:r>
    </w:p>
    <w:p w:rsidRPr="00FD3D91" w:rsidR="00FD3D91" w:rsidP="00FD3D91" w:rsidRDefault="00FD3D91" w14:paraId="60229643" w14:textId="77777777">
      <w:pPr>
        <w:jc w:val="both"/>
        <w:outlineLvl w:val="0"/>
      </w:pPr>
    </w:p>
    <w:p w:rsidRPr="00FD3D91" w:rsidR="00FD3D91" w:rsidP="00FD3D91" w:rsidRDefault="00FD3D91" w14:paraId="29EB6D32" w14:textId="77777777">
      <w:pPr>
        <w:jc w:val="both"/>
        <w:outlineLvl w:val="0"/>
      </w:pPr>
      <w:r w:rsidRPr="00FD3D91">
        <w:t xml:space="preserve">Como vemos, la Carta de Rechazo imputa al reclamante no haber realizado, en el plazo establecido, el reporte del siniestro, no haber realizado la denuncia policial ni haberse sometido al dosaje etílico dentro del tiempo estipulado. Ello, según la aseguradora, habría impedido identificar las causas reales del siniestro. </w:t>
      </w:r>
    </w:p>
    <w:p w:rsidRPr="00FD3D91" w:rsidR="00FD3D91" w:rsidP="00FD3D91" w:rsidRDefault="00FD3D91" w14:paraId="47C8DD5F" w14:textId="77777777">
      <w:pPr>
        <w:jc w:val="both"/>
        <w:outlineLvl w:val="0"/>
      </w:pPr>
    </w:p>
    <w:p w:rsidRPr="00FD3D91" w:rsidR="00FD3D91" w:rsidP="00FD3D91" w:rsidRDefault="00FD3D91" w14:paraId="7FE166EA" w14:textId="77777777">
      <w:pPr>
        <w:jc w:val="both"/>
        <w:outlineLvl w:val="0"/>
        <w:rPr>
          <w:bCs/>
        </w:rPr>
      </w:pPr>
      <w:r w:rsidRPr="00FD3D91">
        <w:rPr>
          <w:b/>
          <w:u w:val="single"/>
        </w:rPr>
        <w:t>Octavo</w:t>
      </w:r>
      <w:r w:rsidRPr="00FD3D91">
        <w:rPr>
          <w:b/>
        </w:rPr>
        <w:t>:</w:t>
      </w:r>
      <w:r w:rsidRPr="00FD3D91">
        <w:rPr>
          <w:b/>
          <w:lang w:val="es-PE"/>
        </w:rPr>
        <w:t xml:space="preserve"> </w:t>
      </w:r>
      <w:r w:rsidRPr="00FD3D91">
        <w:rPr>
          <w:lang w:val="es-PE"/>
        </w:rPr>
        <w:t xml:space="preserve"> </w:t>
      </w:r>
      <w:r w:rsidRPr="00FD3D91">
        <w:rPr>
          <w:bCs/>
        </w:rPr>
        <w:t>Que, para esclarecer el presente caso, debemos remitirnos a lo dispuesto en la póliza, cuando, en el artículo 4 del Condicionado General, indica lo siguiente:</w:t>
      </w:r>
    </w:p>
    <w:p w:rsidRPr="00FD3D91" w:rsidR="00FD3D91" w:rsidP="00FD3D91" w:rsidRDefault="00FD3D91" w14:paraId="0536244F" w14:textId="77777777">
      <w:pPr>
        <w:jc w:val="both"/>
        <w:outlineLvl w:val="0"/>
        <w:rPr>
          <w:bCs/>
        </w:rPr>
      </w:pPr>
    </w:p>
    <w:p w:rsidRPr="00FD3D91" w:rsidR="00FD3D91" w:rsidP="00FD3D91" w:rsidRDefault="00FD3D91" w14:paraId="091BA393" w14:textId="4328E4A3">
      <w:pPr>
        <w:jc w:val="center"/>
        <w:outlineLvl w:val="0"/>
      </w:pPr>
      <w:r w:rsidR="7CF787C1">
        <w:rPr/>
        <w:t>............................................................................................................................</w:t>
      </w:r>
    </w:p>
    <w:p w:rsidR="071176E1" w:rsidP="071176E1" w:rsidRDefault="071176E1" w14:paraId="19D2CE37" w14:textId="352AA520">
      <w:pPr>
        <w:jc w:val="center"/>
        <w:outlineLvl w:val="0"/>
      </w:pPr>
    </w:p>
    <w:p w:rsidR="071176E1" w:rsidP="071176E1" w:rsidRDefault="071176E1" w14:paraId="2019C680" w14:textId="46FFA473">
      <w:pPr>
        <w:pStyle w:val="Normal"/>
        <w:jc w:val="center"/>
        <w:outlineLvl w:val="0"/>
      </w:pPr>
    </w:p>
    <w:p w:rsidRPr="00FD3D91" w:rsidR="00FD3D91" w:rsidP="00FD3D91" w:rsidRDefault="00FD3D91" w14:paraId="045EECB6" w14:textId="77777777">
      <w:pPr>
        <w:jc w:val="both"/>
        <w:outlineLvl w:val="0"/>
        <w:rPr>
          <w:bCs/>
        </w:rPr>
      </w:pPr>
    </w:p>
    <w:p w:rsidRPr="00FD3D91" w:rsidR="00FD3D91" w:rsidP="00FD3D91" w:rsidRDefault="00FD3D91" w14:paraId="48ABBF55" w14:textId="77777777">
      <w:pPr>
        <w:jc w:val="both"/>
        <w:outlineLvl w:val="0"/>
        <w:rPr>
          <w:bCs/>
        </w:rPr>
      </w:pPr>
      <w:r w:rsidRPr="00FD3D91">
        <w:rPr>
          <w:bCs/>
        </w:rPr>
        <w:t>Como vemos, la póliza establece un plazo para dar aviso del siniestro, siendo que este se limita a un máximo de 04 (cuatro) horas desde ocurrido al siniestro. Asimismo, la póliza también indica lo siguiente:</w:t>
      </w:r>
    </w:p>
    <w:p w:rsidRPr="00FD3D91" w:rsidR="00FD3D91" w:rsidP="00FD3D91" w:rsidRDefault="00FD3D91" w14:paraId="7FD80913" w14:textId="77777777">
      <w:pPr>
        <w:jc w:val="both"/>
        <w:outlineLvl w:val="0"/>
        <w:rPr>
          <w:bCs/>
        </w:rPr>
      </w:pPr>
    </w:p>
    <w:p w:rsidRPr="00FD3D91" w:rsidR="00FD3D91" w:rsidP="00FD3D91" w:rsidRDefault="00FD3D91" w14:paraId="1DE11F02" w14:textId="636D1EE9">
      <w:pPr>
        <w:jc w:val="center"/>
        <w:outlineLvl w:val="0"/>
      </w:pPr>
      <w:r w:rsidR="08491DD3">
        <w:rPr/>
        <w:t>..............................................................................................................................</w:t>
      </w:r>
    </w:p>
    <w:p w:rsidRPr="00FD3D91" w:rsidR="00FD3D91" w:rsidP="00FD3D91" w:rsidRDefault="00FD3D91" w14:paraId="606F4200" w14:textId="77777777">
      <w:pPr>
        <w:jc w:val="both"/>
        <w:outlineLvl w:val="0"/>
        <w:rPr>
          <w:bCs/>
        </w:rPr>
      </w:pPr>
    </w:p>
    <w:p w:rsidRPr="00FD3D91" w:rsidR="00FD3D91" w:rsidP="00FD3D91" w:rsidRDefault="00FD3D91" w14:paraId="2743F5A2" w14:textId="77777777">
      <w:pPr>
        <w:jc w:val="both"/>
        <w:outlineLvl w:val="0"/>
        <w:rPr>
          <w:bCs/>
        </w:rPr>
      </w:pPr>
      <w:r w:rsidRPr="00FD3D91">
        <w:rPr>
          <w:bCs/>
        </w:rPr>
        <w:t>De este modo, además del aviso del siniestro, el asegurado deberá formular su denuncia policial y someterse al dosaje etílico correspondiente dentro del plazo máximo de 04 (cuatro) horas. Como vemos, son dos exigencias distintas que cuentan con el mismo plazo; por un lado, el aviso del siniestro y, por otro, la denuncia policial junto al dosaje etílico. Ello, claro está, entre otros requisitos establecidos en la póliza.</w:t>
      </w:r>
    </w:p>
    <w:p w:rsidRPr="00FD3D91" w:rsidR="00FD3D91" w:rsidP="00FD3D91" w:rsidRDefault="00FD3D91" w14:paraId="75331673" w14:textId="77777777">
      <w:pPr>
        <w:jc w:val="both"/>
        <w:outlineLvl w:val="0"/>
        <w:rPr>
          <w:bCs/>
        </w:rPr>
      </w:pPr>
    </w:p>
    <w:p w:rsidRPr="00FD3D91" w:rsidR="00FD3D91" w:rsidP="00FD3D91" w:rsidRDefault="00FD3D91" w14:paraId="43F1285F" w14:textId="77777777">
      <w:pPr>
        <w:jc w:val="both"/>
        <w:outlineLvl w:val="0"/>
        <w:rPr>
          <w:bCs/>
        </w:rPr>
      </w:pPr>
      <w:r w:rsidRPr="00FD3D91">
        <w:rPr>
          <w:bCs/>
        </w:rPr>
        <w:t>En resumen, en el presente caso, se deberá determinar si, en primer lugar, el reclamante cumplió con los requisitos establecidos en la póliza o, de ser el caso, si existe alguna justificación legal que lo exima de dicha obligación. Cabe precisar que, conforme fluye de la póliza, la consecuencia del incumplimiento de las obligaciones indicadas resulta la pérdida de los derechos indemnizatorios respecto del presente siniestro por parte del reclamante.</w:t>
      </w:r>
    </w:p>
    <w:p w:rsidRPr="00FD3D91" w:rsidR="00FD3D91" w:rsidP="00FD3D91" w:rsidRDefault="00FD3D91" w14:paraId="15A6A240" w14:textId="77777777">
      <w:pPr>
        <w:jc w:val="both"/>
        <w:outlineLvl w:val="0"/>
        <w:rPr>
          <w:bCs/>
        </w:rPr>
      </w:pPr>
    </w:p>
    <w:p w:rsidRPr="00FD3D91" w:rsidR="00FD3D91" w:rsidP="00FD3D91" w:rsidRDefault="00FD3D91" w14:paraId="34AB2DA5" w14:textId="77777777">
      <w:pPr>
        <w:jc w:val="both"/>
        <w:outlineLvl w:val="0"/>
        <w:rPr>
          <w:bCs/>
        </w:rPr>
      </w:pPr>
      <w:r w:rsidRPr="00FD3D91">
        <w:rPr>
          <w:b/>
          <w:u w:val="single"/>
          <w:lang w:val="es-PE"/>
        </w:rPr>
        <w:t>Noveno</w:t>
      </w:r>
      <w:r w:rsidRPr="00FD3D91">
        <w:rPr>
          <w:b/>
          <w:lang w:val="es-PE"/>
        </w:rPr>
        <w:t>:</w:t>
      </w:r>
      <w:r w:rsidRPr="00FD3D91">
        <w:rPr>
          <w:lang w:val="es-PE"/>
        </w:rPr>
        <w:t xml:space="preserve">  Que, </w:t>
      </w:r>
      <w:r w:rsidRPr="00FD3D91">
        <w:rPr>
          <w:bCs/>
        </w:rPr>
        <w:t>conforme se aprecia de autos, la póliza resulta clara y establece, entre otros, los siguientes pasos frente a la ocurrencia de un siniestro:</w:t>
      </w:r>
    </w:p>
    <w:p w:rsidRPr="00FD3D91" w:rsidR="00FD3D91" w:rsidP="00FD3D91" w:rsidRDefault="00FD3D91" w14:paraId="2602D5DB" w14:textId="77777777">
      <w:pPr>
        <w:jc w:val="both"/>
        <w:outlineLvl w:val="0"/>
        <w:rPr>
          <w:bCs/>
        </w:rPr>
      </w:pPr>
    </w:p>
    <w:p w:rsidRPr="00FD3D91" w:rsidR="00FD3D91" w:rsidP="00FD3D91" w:rsidRDefault="00FD3D91" w14:paraId="55D2EDE7" w14:textId="77777777">
      <w:pPr>
        <w:numPr>
          <w:ilvl w:val="0"/>
          <w:numId w:val="2"/>
        </w:numPr>
        <w:jc w:val="both"/>
        <w:outlineLvl w:val="0"/>
        <w:rPr>
          <w:bCs/>
        </w:rPr>
      </w:pPr>
      <w:r w:rsidRPr="00FD3D91">
        <w:rPr>
          <w:bCs/>
        </w:rPr>
        <w:t>Dar aviso del siniestro dentro de las 04 horas siguientes al siniestro.</w:t>
      </w:r>
    </w:p>
    <w:p w:rsidRPr="00FD3D91" w:rsidR="00FD3D91" w:rsidP="00FD3D91" w:rsidRDefault="00FD3D91" w14:paraId="17FD8B5D" w14:textId="77777777">
      <w:pPr>
        <w:numPr>
          <w:ilvl w:val="0"/>
          <w:numId w:val="2"/>
        </w:numPr>
        <w:jc w:val="both"/>
        <w:outlineLvl w:val="0"/>
        <w:rPr>
          <w:bCs/>
        </w:rPr>
      </w:pPr>
      <w:r w:rsidRPr="00FD3D91">
        <w:rPr>
          <w:bCs/>
        </w:rPr>
        <w:t>Realizar la denuncia policial en la comisaría del sector, dentro de las 04 horas siguientes al siniestro.</w:t>
      </w:r>
    </w:p>
    <w:p w:rsidRPr="00FD3D91" w:rsidR="00FD3D91" w:rsidP="00FD3D91" w:rsidRDefault="00FD3D91" w14:paraId="74D83D75" w14:textId="77777777">
      <w:pPr>
        <w:numPr>
          <w:ilvl w:val="0"/>
          <w:numId w:val="2"/>
        </w:numPr>
        <w:jc w:val="both"/>
        <w:outlineLvl w:val="0"/>
        <w:rPr>
          <w:bCs/>
        </w:rPr>
      </w:pPr>
      <w:r w:rsidRPr="00FD3D91">
        <w:rPr>
          <w:bCs/>
        </w:rPr>
        <w:t>Someterse al dosaje etílico de ley</w:t>
      </w:r>
    </w:p>
    <w:p w:rsidRPr="00FD3D91" w:rsidR="00FD3D91" w:rsidP="00FD3D91" w:rsidRDefault="00FD3D91" w14:paraId="26BAA711" w14:textId="77777777">
      <w:pPr>
        <w:jc w:val="both"/>
        <w:outlineLvl w:val="0"/>
        <w:rPr>
          <w:bCs/>
        </w:rPr>
      </w:pPr>
    </w:p>
    <w:p w:rsidRPr="00FD3D91" w:rsidR="00FD3D91" w:rsidP="00FD3D91" w:rsidRDefault="00FD3D91" w14:paraId="61A810DD" w14:textId="77777777">
      <w:pPr>
        <w:jc w:val="both"/>
        <w:outlineLvl w:val="0"/>
        <w:rPr>
          <w:bCs/>
        </w:rPr>
      </w:pPr>
      <w:r w:rsidRPr="00FD3D91">
        <w:rPr>
          <w:bCs/>
        </w:rPr>
        <w:t>En ese sentido, conforme pudimos advertir en el considerando previo, la consecuencia resulta ser la pérdida de los derechos de indemnización del asegurado.</w:t>
      </w:r>
    </w:p>
    <w:p w:rsidRPr="00FD3D91" w:rsidR="00FD3D91" w:rsidP="00FD3D91" w:rsidRDefault="00FD3D91" w14:paraId="079BD863" w14:textId="77777777">
      <w:pPr>
        <w:jc w:val="both"/>
        <w:outlineLvl w:val="0"/>
        <w:rPr>
          <w:bCs/>
        </w:rPr>
      </w:pPr>
    </w:p>
    <w:p w:rsidRPr="00FD3D91" w:rsidR="00FD3D91" w:rsidP="00FD3D91" w:rsidRDefault="00FD3D91" w14:paraId="00C9093D" w14:textId="77777777">
      <w:pPr>
        <w:jc w:val="both"/>
        <w:outlineLvl w:val="0"/>
        <w:rPr>
          <w:bCs/>
        </w:rPr>
      </w:pPr>
      <w:r w:rsidRPr="00FD3D91">
        <w:rPr>
          <w:bCs/>
        </w:rPr>
        <w:t>En el presente caso, tal como se aprecia de lo indicado por las partes, la grúa enviada por la aseguradora llegó a las 10:40pm, siendo que la llamada en la que el reclamante requiere su envío se advierten las siguientes frases del reclamante:</w:t>
      </w:r>
    </w:p>
    <w:p w:rsidRPr="00FD3D91" w:rsidR="00FD3D91" w:rsidP="00FD3D91" w:rsidRDefault="00FD3D91" w14:paraId="3B741046" w14:textId="77777777">
      <w:pPr>
        <w:jc w:val="both"/>
        <w:outlineLvl w:val="0"/>
        <w:rPr>
          <w:bCs/>
        </w:rPr>
      </w:pPr>
    </w:p>
    <w:p w:rsidRPr="00FD3D91" w:rsidR="00FD3D91" w:rsidP="00FD3D91" w:rsidRDefault="00FD3D91" w14:paraId="6EA12039" w14:textId="77777777">
      <w:pPr>
        <w:jc w:val="both"/>
        <w:outlineLvl w:val="0"/>
        <w:rPr>
          <w:bCs/>
          <w:i/>
          <w:iCs/>
        </w:rPr>
      </w:pPr>
      <w:r w:rsidRPr="00FD3D91">
        <w:rPr>
          <w:bCs/>
          <w:i/>
          <w:iCs/>
        </w:rPr>
        <w:t>“Sí, es un desperfecto mecánico”</w:t>
      </w:r>
    </w:p>
    <w:p w:rsidR="00FD3D91" w:rsidP="00FD3D91" w:rsidRDefault="00FD3D91" w14:paraId="31F29E08" w14:textId="5A137906">
      <w:pPr>
        <w:jc w:val="both"/>
        <w:outlineLvl w:val="0"/>
        <w:rPr>
          <w:bCs/>
        </w:rPr>
      </w:pPr>
      <w:r w:rsidRPr="00FD3D91">
        <w:rPr>
          <w:bCs/>
          <w:lang w:val="es-PE"/>
        </w:rPr>
        <w:t>[min 0:20 del audio remitido por la aseguradora]</w:t>
      </w:r>
    </w:p>
    <w:p w:rsidRPr="00FD3D91" w:rsidR="00FD3D91" w:rsidP="00FD3D91" w:rsidRDefault="00FD3D91" w14:paraId="5ADAAA99" w14:textId="77777777">
      <w:pPr>
        <w:jc w:val="both"/>
        <w:outlineLvl w:val="0"/>
        <w:rPr>
          <w:bCs/>
        </w:rPr>
      </w:pPr>
    </w:p>
    <w:p w:rsidRPr="00FD3D91" w:rsidR="00FD3D91" w:rsidP="00FD3D91" w:rsidRDefault="00FD3D91" w14:paraId="43A56542" w14:textId="77777777">
      <w:pPr>
        <w:jc w:val="both"/>
        <w:outlineLvl w:val="0"/>
        <w:rPr>
          <w:i/>
          <w:iCs/>
          <w:lang w:val="es-PE"/>
        </w:rPr>
      </w:pPr>
      <w:r w:rsidRPr="00FD3D91">
        <w:rPr>
          <w:bCs/>
        </w:rPr>
        <w:t>“</w:t>
      </w:r>
      <w:r w:rsidRPr="00FD3D91">
        <w:rPr>
          <w:bCs/>
          <w:i/>
          <w:iCs/>
          <w:lang w:val="es-PE"/>
        </w:rPr>
        <w:t>todito el aceite se ha caído, no hay nada de aceite, ha comenzado a sonar hasta ya se ha fundido creo, parece que se ha caído la tapa del aceite del motor y todo el aceite se ha caído.”</w:t>
      </w:r>
    </w:p>
    <w:p w:rsidRPr="00FD3D91" w:rsidR="00FD3D91" w:rsidP="00FD3D91" w:rsidRDefault="00FD3D91" w14:paraId="3B2A7256" w14:textId="77777777">
      <w:pPr>
        <w:jc w:val="both"/>
        <w:outlineLvl w:val="0"/>
        <w:rPr>
          <w:bCs/>
        </w:rPr>
      </w:pPr>
      <w:r w:rsidRPr="00FD3D91">
        <w:rPr>
          <w:bCs/>
          <w:lang w:val="es-PE"/>
        </w:rPr>
        <w:t>[min 3:37 del audio remitido por la aseguradora]</w:t>
      </w:r>
    </w:p>
    <w:p w:rsidRPr="00FD3D91" w:rsidR="00FD3D91" w:rsidP="00FD3D91" w:rsidRDefault="00FD3D91" w14:paraId="66713384" w14:textId="77777777">
      <w:pPr>
        <w:jc w:val="both"/>
        <w:outlineLvl w:val="0"/>
        <w:rPr>
          <w:bCs/>
        </w:rPr>
      </w:pPr>
    </w:p>
    <w:p w:rsidRPr="00FD3D91" w:rsidR="00FD3D91" w:rsidP="00FD3D91" w:rsidRDefault="00FD3D91" w14:paraId="1FD24CD6" w14:textId="77777777">
      <w:pPr>
        <w:jc w:val="both"/>
        <w:outlineLvl w:val="0"/>
        <w:rPr>
          <w:bCs/>
        </w:rPr>
      </w:pPr>
      <w:r w:rsidRPr="00FD3D91">
        <w:rPr>
          <w:bCs/>
        </w:rPr>
        <w:t xml:space="preserve">Lo señalado resulta de vital importancia, pues demuestra que la llamada del reclamante, el mismo día del siniestro, no dio cuenta de la intervención de otro vehículo o de algún impacto en el vehículo. Por el contrario, se indica que se solicita la grúa por un desperfecto mecánico en el motor. </w:t>
      </w:r>
    </w:p>
    <w:p w:rsidRPr="00FD3D91" w:rsidR="00FD3D91" w:rsidP="00FD3D91" w:rsidRDefault="00FD3D91" w14:paraId="61DA6736" w14:textId="77777777">
      <w:pPr>
        <w:jc w:val="both"/>
        <w:outlineLvl w:val="0"/>
        <w:rPr>
          <w:bCs/>
        </w:rPr>
      </w:pPr>
    </w:p>
    <w:p w:rsidRPr="00FD3D91" w:rsidR="00FD3D91" w:rsidP="00FD3D91" w:rsidRDefault="00FD3D91" w14:paraId="12B668AC" w14:textId="77777777">
      <w:pPr>
        <w:jc w:val="both"/>
        <w:outlineLvl w:val="0"/>
        <w:rPr>
          <w:bCs/>
        </w:rPr>
      </w:pPr>
      <w:r w:rsidRPr="00FD3D91">
        <w:rPr>
          <w:bCs/>
        </w:rPr>
        <w:lastRenderedPageBreak/>
        <w:t>Por otro lado, al día siguiente del siniestro, tal como lo afirma el reclamante y concuerda la aseguradora, se dio cuenta del siniestro. No obstante, en dicha ocasión ya no se hace referencia a una falla técnica, sino a un evento que involucra a un tercero y un impacto, tal como lo narra el reclamante en el audio en el que, al día siguiente, informa a la aseguradora del siniestro. En dicho audio, el reclamante afirma que:</w:t>
      </w:r>
    </w:p>
    <w:p w:rsidRPr="00FD3D91" w:rsidR="00FD3D91" w:rsidP="00FD3D91" w:rsidRDefault="00FD3D91" w14:paraId="7ADA5118" w14:textId="77777777">
      <w:pPr>
        <w:jc w:val="both"/>
        <w:outlineLvl w:val="0"/>
        <w:rPr>
          <w:bCs/>
        </w:rPr>
      </w:pPr>
    </w:p>
    <w:p w:rsidRPr="00FD3D91" w:rsidR="00FD3D91" w:rsidP="00FD3D91" w:rsidRDefault="00FD3D91" w14:paraId="2465F1EB" w14:textId="77777777">
      <w:pPr>
        <w:jc w:val="both"/>
        <w:outlineLvl w:val="0"/>
        <w:rPr>
          <w:bCs/>
          <w:i/>
          <w:iCs/>
        </w:rPr>
      </w:pPr>
      <w:r w:rsidRPr="00FD3D91">
        <w:rPr>
          <w:bCs/>
          <w:i/>
          <w:iCs/>
        </w:rPr>
        <w:t>“ayer he estado cerca de la avenida Faucett cerca de canta callao y un carro me ha cerrado. Yo he pensado que me ha querido asaltar, me ha cerrado (…) me he girado para un lado y me he golpeado (…) después el carro se me ha plantado (…)”</w:t>
      </w:r>
    </w:p>
    <w:p w:rsidRPr="00FD3D91" w:rsidR="00FD3D91" w:rsidP="00FD3D91" w:rsidRDefault="00FD3D91" w14:paraId="75FE82EF" w14:textId="77777777">
      <w:pPr>
        <w:jc w:val="both"/>
        <w:outlineLvl w:val="0"/>
        <w:rPr>
          <w:bCs/>
        </w:rPr>
      </w:pPr>
      <w:r w:rsidRPr="00FD3D91">
        <w:rPr>
          <w:bCs/>
          <w:lang w:val="es-PE"/>
        </w:rPr>
        <w:t>[min 0:30 del audio remitido por la aseguradora]</w:t>
      </w:r>
    </w:p>
    <w:p w:rsidRPr="00FD3D91" w:rsidR="00FD3D91" w:rsidP="00FD3D91" w:rsidRDefault="00FD3D91" w14:paraId="3FF1FE5D" w14:textId="77777777">
      <w:pPr>
        <w:jc w:val="both"/>
        <w:outlineLvl w:val="0"/>
        <w:rPr>
          <w:bCs/>
          <w:i/>
          <w:iCs/>
        </w:rPr>
      </w:pPr>
    </w:p>
    <w:p w:rsidRPr="00FD3D91" w:rsidR="00FD3D91" w:rsidP="00FD3D91" w:rsidRDefault="00FD3D91" w14:paraId="41B81339" w14:textId="77777777">
      <w:pPr>
        <w:jc w:val="both"/>
        <w:outlineLvl w:val="0"/>
        <w:rPr>
          <w:bCs/>
        </w:rPr>
      </w:pPr>
      <w:r w:rsidRPr="00FD3D91">
        <w:rPr>
          <w:bCs/>
        </w:rPr>
        <w:t>Cabe precisar que, según narra el reclamante, es por indicación de personal de la aseguradora que toma conocimiento de que debe dar aviso del siniestro, a fin de poder requerir la activación de la cobertura correspondiente. En buena cuenta, la segunda llamada a la que hemos hecho referencia se origina por información proporcionada por personal de la aseguradora que, según el reclamante, se le habría brindado de forma extemporánea.</w:t>
      </w:r>
    </w:p>
    <w:p w:rsidRPr="00FD3D91" w:rsidR="00FD3D91" w:rsidP="00FD3D91" w:rsidRDefault="00FD3D91" w14:paraId="4DC63897" w14:textId="77777777">
      <w:pPr>
        <w:jc w:val="both"/>
        <w:outlineLvl w:val="0"/>
        <w:rPr>
          <w:bCs/>
        </w:rPr>
      </w:pPr>
    </w:p>
    <w:p w:rsidRPr="00FD3D91" w:rsidR="00FD3D91" w:rsidP="00FD3D91" w:rsidRDefault="00FD3D91" w14:paraId="4875CC40" w14:textId="77777777">
      <w:pPr>
        <w:jc w:val="both"/>
        <w:outlineLvl w:val="0"/>
        <w:rPr>
          <w:bCs/>
        </w:rPr>
      </w:pPr>
      <w:r w:rsidRPr="00FD3D91">
        <w:rPr>
          <w:bCs/>
        </w:rPr>
        <w:t>Conforme se aprecia de la narración del reclamante, por lo que no resulta un hecho controvertido, la aseguradora no fue informada de lo realmente sucedido sino hasta el día siguiente del siniestro, siendo que no se cumplió con formular la denuncia policial correspondiente ni, mucho menos, con someterse al dosaje etílico correspondiente. Lo anterior reviste especial importancia, toda vez que las omisiones advertidas impiden conocer situaciones que inciden directamente en el análisis del siniestro, tales como -por ejemplo- si es que hubiere mediado ingesta de alcohol u otros elementos que inciden determinantemente en la evaluación de la aseguradora. Por lo señalado, la aseguradora se ha visto impedida de realizar una evaluación correcta con todos los elementos de juicio necesarios para ello.</w:t>
      </w:r>
    </w:p>
    <w:p w:rsidRPr="00FD3D91" w:rsidR="00FD3D91" w:rsidP="00FD3D91" w:rsidRDefault="00FD3D91" w14:paraId="6A299375" w14:textId="77777777">
      <w:pPr>
        <w:jc w:val="both"/>
        <w:outlineLvl w:val="0"/>
        <w:rPr>
          <w:bCs/>
        </w:rPr>
      </w:pPr>
    </w:p>
    <w:p w:rsidRPr="00FD3D91" w:rsidR="00FD3D91" w:rsidP="00FD3D91" w:rsidRDefault="00FD3D91" w14:paraId="580AD209" w14:textId="77777777">
      <w:pPr>
        <w:jc w:val="both"/>
        <w:outlineLvl w:val="0"/>
        <w:rPr>
          <w:bCs/>
        </w:rPr>
      </w:pPr>
      <w:r w:rsidRPr="00FD3D91">
        <w:rPr>
          <w:bCs/>
        </w:rPr>
        <w:t>De otro lado, debemos advertir que el reclamante afirma que no tenía conocimiento de los plazos y el procedimiento para solicitar cobertura a la aseguradora. No obstante, no ha sido controvertido que el reclamante contaba con la información, toda vez que la póliza, en hecho que no ha negado el reclamante, le fue debidamente remitida en su oportunidad. Por lo señalado, no resulta atendible lo alegado por el reclamante.</w:t>
      </w:r>
    </w:p>
    <w:p w:rsidRPr="00FD3D91" w:rsidR="00FD3D91" w:rsidP="00FD3D91" w:rsidRDefault="00FD3D91" w14:paraId="322877A4" w14:textId="77777777">
      <w:pPr>
        <w:jc w:val="both"/>
        <w:outlineLvl w:val="0"/>
        <w:rPr>
          <w:bCs/>
        </w:rPr>
      </w:pPr>
    </w:p>
    <w:p w:rsidRPr="00FD3D91" w:rsidR="00FD3D91" w:rsidP="00FD3D91" w:rsidRDefault="00FD3D91" w14:paraId="55829649" w14:textId="77777777">
      <w:pPr>
        <w:jc w:val="both"/>
        <w:outlineLvl w:val="0"/>
        <w:rPr>
          <w:bCs/>
        </w:rPr>
      </w:pPr>
      <w:r w:rsidRPr="00FD3D91">
        <w:rPr>
          <w:bCs/>
        </w:rPr>
        <w:t>En conclusión, atendiendo a que el reclamante no ha acreditado razón alguna que lo exima de la obligación contenida en la póliza, se debe concluir que este se encontraba obligado a, entre otros, formular la denuncia policial en el plazo establecido; no obstante, no cumplió con ello. Por lo tanto, atendiendo a que no se cumplió con lo establecido en la póliza, el reclamante ha perdido sus derechos indemnizatorios correspondientes a la póliza por el presente siniestro.</w:t>
      </w:r>
    </w:p>
    <w:p w:rsidRPr="00FD3D91" w:rsidR="00FD3D91" w:rsidP="00FD3D91" w:rsidRDefault="00FD3D91" w14:paraId="0DCC41D8" w14:textId="77777777">
      <w:pPr>
        <w:jc w:val="both"/>
        <w:outlineLvl w:val="0"/>
        <w:rPr>
          <w:bCs/>
        </w:rPr>
      </w:pPr>
    </w:p>
    <w:p w:rsidRPr="00FD3D91" w:rsidR="00FD3D91" w:rsidP="00FD3D91" w:rsidRDefault="00FD3D91" w14:paraId="7006AE58" w14:textId="77777777">
      <w:pPr>
        <w:jc w:val="both"/>
        <w:outlineLvl w:val="0"/>
        <w:rPr>
          <w:lang w:val="es-PE"/>
        </w:rPr>
      </w:pPr>
      <w:r w:rsidRPr="00FD3D91">
        <w:rPr>
          <w:b/>
          <w:u w:val="single"/>
          <w:lang w:val="es-PE"/>
        </w:rPr>
        <w:t>Décimo</w:t>
      </w:r>
      <w:r w:rsidRPr="00FD3D91">
        <w:rPr>
          <w:b/>
          <w:lang w:val="es-PE"/>
        </w:rPr>
        <w:t>:</w:t>
      </w:r>
      <w:r w:rsidRPr="00FD3D91">
        <w:rPr>
          <w:lang w:val="es-PE"/>
        </w:rPr>
        <w:t xml:space="preserve">  Que, por otro lado, respecto del agravamiento del riesgo al que hace referencia la aseguradora, debemos precisar que dicho argumento no forma parte de la Carta de Rechazo y, atendiendo a ello, no forma parte de las razones por las que la aseguradora rechazó el siniestro originalmente. Así pues, nos debemos remitir a lo dispuesto por el </w:t>
      </w:r>
      <w:r w:rsidRPr="00FD3D91">
        <w:rPr>
          <w:bCs/>
        </w:rPr>
        <w:t xml:space="preserve">Reglamento para el Pago y Gestión de Siniestros, aprobado mediante Resolución SBS </w:t>
      </w:r>
      <w:proofErr w:type="spellStart"/>
      <w:r w:rsidRPr="00FD3D91">
        <w:rPr>
          <w:bCs/>
        </w:rPr>
        <w:t>N°</w:t>
      </w:r>
      <w:proofErr w:type="spellEnd"/>
      <w:r w:rsidRPr="00FD3D91">
        <w:rPr>
          <w:bCs/>
        </w:rPr>
        <w:t xml:space="preserve"> 3202-2013 y sus modificatorias (en adelante, el Reglamento) cuando dispone lo siguiente:</w:t>
      </w:r>
    </w:p>
    <w:p w:rsidR="00FD3D91" w:rsidP="00FD3D91" w:rsidRDefault="00FD3D91" w14:paraId="4B5B4C9F" w14:textId="77777777">
      <w:pPr>
        <w:jc w:val="both"/>
        <w:outlineLvl w:val="0"/>
        <w:rPr>
          <w:i/>
          <w:iCs/>
          <w:lang w:val="es-PE"/>
        </w:rPr>
      </w:pPr>
    </w:p>
    <w:p w:rsidRPr="00FD3D91" w:rsidR="00FD3D91" w:rsidP="00FD3D91" w:rsidRDefault="00FD3D91" w14:paraId="33821C42" w14:textId="77777777">
      <w:pPr>
        <w:jc w:val="both"/>
        <w:outlineLvl w:val="0"/>
        <w:rPr>
          <w:i/>
          <w:iCs/>
          <w:lang w:val="es-PE"/>
        </w:rPr>
      </w:pPr>
    </w:p>
    <w:p w:rsidRPr="00FD3D91" w:rsidR="00FD3D91" w:rsidP="00FD3D91" w:rsidRDefault="00FD3D91" w14:paraId="089743E9" w14:textId="77777777">
      <w:pPr>
        <w:jc w:val="both"/>
        <w:outlineLvl w:val="0"/>
        <w:rPr>
          <w:b/>
          <w:bCs/>
          <w:i/>
          <w:iCs/>
          <w:sz w:val="22"/>
          <w:szCs w:val="22"/>
          <w:lang w:val="es-PE"/>
        </w:rPr>
      </w:pPr>
      <w:r w:rsidRPr="00FD3D91">
        <w:rPr>
          <w:b/>
          <w:bCs/>
          <w:i/>
          <w:iCs/>
          <w:sz w:val="22"/>
          <w:szCs w:val="22"/>
          <w:lang w:val="es-PE"/>
        </w:rPr>
        <w:lastRenderedPageBreak/>
        <w:t>Artículo 15</w:t>
      </w:r>
      <w:proofErr w:type="gramStart"/>
      <w:r w:rsidRPr="00FD3D91">
        <w:rPr>
          <w:b/>
          <w:bCs/>
          <w:i/>
          <w:iCs/>
          <w:sz w:val="22"/>
          <w:szCs w:val="22"/>
          <w:lang w:val="es-PE"/>
        </w:rPr>
        <w:t>°.-</w:t>
      </w:r>
      <w:proofErr w:type="gramEnd"/>
      <w:r w:rsidRPr="00FD3D91">
        <w:rPr>
          <w:b/>
          <w:bCs/>
          <w:i/>
          <w:iCs/>
          <w:sz w:val="22"/>
          <w:szCs w:val="22"/>
          <w:lang w:val="es-PE"/>
        </w:rPr>
        <w:t xml:space="preserve"> Rechazo de siniestros </w:t>
      </w:r>
    </w:p>
    <w:p w:rsidRPr="00FD3D91" w:rsidR="00FD3D91" w:rsidP="00FD3D91" w:rsidRDefault="00FD3D91" w14:paraId="2E14F473" w14:textId="77777777">
      <w:pPr>
        <w:jc w:val="both"/>
        <w:outlineLvl w:val="0"/>
        <w:rPr>
          <w:i/>
          <w:iCs/>
          <w:sz w:val="22"/>
          <w:szCs w:val="22"/>
          <w:lang w:val="es-PE"/>
        </w:rPr>
      </w:pPr>
    </w:p>
    <w:p w:rsidRPr="00FD3D91" w:rsidR="00FD3D91" w:rsidP="00FD3D91" w:rsidRDefault="00FD3D91" w14:paraId="74F29918" w14:textId="77777777">
      <w:pPr>
        <w:jc w:val="both"/>
        <w:outlineLvl w:val="0"/>
        <w:rPr>
          <w:i/>
          <w:iCs/>
          <w:sz w:val="22"/>
          <w:szCs w:val="22"/>
          <w:lang w:val="es-PE"/>
        </w:rPr>
      </w:pPr>
      <w:r w:rsidRPr="00FD3D91">
        <w:rPr>
          <w:i/>
          <w:iCs/>
          <w:sz w:val="22"/>
          <w:szCs w:val="22"/>
          <w:lang w:val="es-PE"/>
        </w:rPr>
        <w:t xml:space="preserve">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 </w:t>
      </w:r>
    </w:p>
    <w:p w:rsidRPr="00FD3D91" w:rsidR="00FD3D91" w:rsidP="00FD3D91" w:rsidRDefault="00FD3D91" w14:paraId="104A8BDB" w14:textId="77777777">
      <w:pPr>
        <w:jc w:val="both"/>
        <w:outlineLvl w:val="0"/>
        <w:rPr>
          <w:i/>
          <w:iCs/>
          <w:sz w:val="22"/>
          <w:szCs w:val="22"/>
          <w:lang w:val="es-PE"/>
        </w:rPr>
      </w:pPr>
    </w:p>
    <w:p w:rsidRPr="00FD3D91" w:rsidR="00FD3D91" w:rsidP="00FD3D91" w:rsidRDefault="00FD3D91" w14:paraId="19E82C33" w14:textId="77777777">
      <w:pPr>
        <w:jc w:val="both"/>
        <w:outlineLvl w:val="0"/>
        <w:rPr>
          <w:i/>
          <w:iCs/>
          <w:sz w:val="22"/>
          <w:szCs w:val="22"/>
          <w:lang w:val="es-PE"/>
        </w:rPr>
      </w:pPr>
      <w:r w:rsidRPr="00FD3D91">
        <w:rPr>
          <w:i/>
          <w:iCs/>
          <w:sz w:val="22"/>
          <w:szCs w:val="22"/>
          <w:lang w:val="es-PE"/>
        </w:rPr>
        <w:t>La empresa debe informar detalladamente</w:t>
      </w:r>
      <w:r w:rsidRPr="00FD3D91">
        <w:rPr>
          <w:b/>
          <w:bCs/>
          <w:i/>
          <w:iCs/>
          <w:sz w:val="22"/>
          <w:szCs w:val="22"/>
          <w:lang w:val="es-PE"/>
        </w:rPr>
        <w:t>, mediante comunicación cursada al asegurado o al beneficiario, según corresponda</w:t>
      </w:r>
      <w:r w:rsidRPr="00FD3D91">
        <w:rPr>
          <w:i/>
          <w:iCs/>
          <w:sz w:val="22"/>
          <w:szCs w:val="22"/>
          <w:lang w:val="es-PE"/>
        </w:rPr>
        <w:t xml:space="preserve">, a través de los mecanismos y en las direcciones pactadas en la póliza, </w:t>
      </w:r>
      <w:r w:rsidRPr="00FD3D91">
        <w:rPr>
          <w:b/>
          <w:bCs/>
          <w:i/>
          <w:iCs/>
          <w:sz w:val="22"/>
          <w:szCs w:val="22"/>
          <w:lang w:val="es-PE"/>
        </w:rPr>
        <w:t>los motivos que sustentan el rechazo del siniestro</w:t>
      </w:r>
      <w:r w:rsidRPr="00FD3D91">
        <w:rPr>
          <w:i/>
          <w:iCs/>
          <w:sz w:val="22"/>
          <w:szCs w:val="22"/>
          <w:lang w:val="es-PE"/>
        </w:rPr>
        <w:t>,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FD3D91" w:rsidR="00FD3D91" w:rsidP="00FD3D91" w:rsidRDefault="00FD3D91" w14:paraId="7AF46B61" w14:textId="77777777">
      <w:pPr>
        <w:jc w:val="both"/>
        <w:outlineLvl w:val="0"/>
        <w:rPr>
          <w:i/>
          <w:iCs/>
          <w:sz w:val="22"/>
          <w:szCs w:val="22"/>
          <w:lang w:val="es-PE"/>
        </w:rPr>
      </w:pPr>
      <w:r w:rsidRPr="00FD3D91">
        <w:rPr>
          <w:i/>
          <w:iCs/>
          <w:sz w:val="22"/>
          <w:szCs w:val="22"/>
          <w:lang w:val="es-PE"/>
        </w:rPr>
        <w:t>[resaltado en negritas de nuestra autoría]</w:t>
      </w:r>
    </w:p>
    <w:p w:rsidRPr="00FD3D91" w:rsidR="00FD3D91" w:rsidP="00FD3D91" w:rsidRDefault="00FD3D91" w14:paraId="0DC853B0" w14:textId="77777777">
      <w:pPr>
        <w:jc w:val="both"/>
        <w:outlineLvl w:val="0"/>
        <w:rPr>
          <w:lang w:val="es-PE"/>
        </w:rPr>
      </w:pPr>
    </w:p>
    <w:p w:rsidRPr="00FD3D91" w:rsidR="00FD3D91" w:rsidP="00FD3D91" w:rsidRDefault="00FD3D91" w14:paraId="593F4CB2" w14:textId="77777777">
      <w:pPr>
        <w:jc w:val="both"/>
        <w:outlineLvl w:val="0"/>
        <w:rPr>
          <w:lang w:val="es-PE"/>
        </w:rPr>
      </w:pPr>
      <w:r w:rsidRPr="00FD3D91">
        <w:rPr>
          <w:lang w:val="es-PE"/>
        </w:rPr>
        <w:t xml:space="preserve">En ese sentido, se debe tener en cuenta que la legitimidad del rechazo de una cobertura se deberá evaluar respecto de los términos originales de esta; es decir, mediante el análisis de los motivos informados en la Carta de Rechazo. </w:t>
      </w:r>
    </w:p>
    <w:p w:rsidRPr="00FD3D91" w:rsidR="00FD3D91" w:rsidP="00FD3D91" w:rsidRDefault="00FD3D91" w14:paraId="6C6E269F" w14:textId="77777777">
      <w:pPr>
        <w:jc w:val="both"/>
        <w:outlineLvl w:val="0"/>
        <w:rPr>
          <w:lang w:val="es-PE"/>
        </w:rPr>
      </w:pPr>
    </w:p>
    <w:p w:rsidRPr="00FD3D91" w:rsidR="00FD3D91" w:rsidP="00FD3D91" w:rsidRDefault="00FD3D91" w14:paraId="58CC996C" w14:textId="77777777">
      <w:pPr>
        <w:jc w:val="both"/>
        <w:outlineLvl w:val="0"/>
        <w:rPr>
          <w:lang w:val="es-PE"/>
        </w:rPr>
      </w:pPr>
      <w:r w:rsidRPr="00FD3D91">
        <w:rPr>
          <w:lang w:val="es-PE"/>
        </w:rPr>
        <w:t>En vista de lo señalado, carece de objeto pronunciarse respecto del argumento de la aseguradora referido al agravamiento del riesgo, máxime cuando ya se ha determinado la legitimidad del rechazo por incumplimiento de lo dispuesto en el artículo 4 del Condicionado General de la póliza.</w:t>
      </w:r>
    </w:p>
    <w:p w:rsidRPr="00FD3D91" w:rsidR="00FD3D91" w:rsidP="00FD3D91" w:rsidRDefault="00FD3D91" w14:paraId="3C26A139" w14:textId="77777777">
      <w:pPr>
        <w:jc w:val="both"/>
        <w:outlineLvl w:val="0"/>
        <w:rPr>
          <w:lang w:val="es-PE"/>
        </w:rPr>
      </w:pPr>
    </w:p>
    <w:p w:rsidRPr="00FD3D91" w:rsidR="00FD3D91" w:rsidP="00FD3D91" w:rsidRDefault="00FD3D91" w14:paraId="3103CB25" w14:textId="77777777">
      <w:pPr>
        <w:jc w:val="both"/>
        <w:outlineLvl w:val="0"/>
        <w:rPr>
          <w:lang w:val="es-PE"/>
        </w:rPr>
      </w:pPr>
      <w:r w:rsidRPr="00FD3D91">
        <w:rPr>
          <w:lang w:val="es-PE"/>
        </w:rPr>
        <w:t>En consecuencia, el rechazo de la solicitud del reclamante por parte de la aseguradora se ajusta a derecho y, por tanto, resulta legítimo.</w:t>
      </w:r>
    </w:p>
    <w:p w:rsidRPr="00FD3D91" w:rsidR="00FD3D91" w:rsidP="00FD3D91" w:rsidRDefault="00FD3D91" w14:paraId="79951032" w14:textId="77777777">
      <w:pPr>
        <w:jc w:val="both"/>
        <w:outlineLvl w:val="0"/>
        <w:rPr>
          <w:bCs/>
          <w:lang w:val="es-PE"/>
        </w:rPr>
      </w:pPr>
    </w:p>
    <w:p w:rsidRPr="00FD3D91" w:rsidR="00FD3D91" w:rsidP="00FD3D91" w:rsidRDefault="00FD3D91" w14:paraId="669B527C" w14:textId="77777777">
      <w:pPr>
        <w:jc w:val="both"/>
        <w:outlineLvl w:val="0"/>
        <w:rPr>
          <w:b/>
          <w:lang w:val="es-PE"/>
        </w:rPr>
      </w:pPr>
      <w:r w:rsidRPr="00FD3D91">
        <w:rPr>
          <w:b/>
          <w:lang w:val="es-PE"/>
        </w:rPr>
        <w:t xml:space="preserve">Atendiendo a lo expresado, este colegiado </w:t>
      </w:r>
      <w:r w:rsidRPr="00FD3D91">
        <w:rPr>
          <w:b/>
        </w:rPr>
        <w:t>concluye su apreciación razonada y conjunta al amparo de lo establecido en su Reglamento, por lo que</w:t>
      </w:r>
      <w:r w:rsidRPr="00FD3D91">
        <w:rPr>
          <w:b/>
          <w:lang w:val="es-PE"/>
        </w:rPr>
        <w:t xml:space="preserve"> resuelve:</w:t>
      </w:r>
    </w:p>
    <w:p w:rsidRPr="00FD3D91" w:rsidR="00FD3D91" w:rsidP="00FD3D91" w:rsidRDefault="00FD3D91" w14:paraId="6FB856DB" w14:textId="77777777">
      <w:pPr>
        <w:jc w:val="both"/>
        <w:outlineLvl w:val="0"/>
      </w:pPr>
    </w:p>
    <w:p w:rsidRPr="00FD3D91" w:rsidR="00FD3D91" w:rsidP="00FD3D91" w:rsidRDefault="00FD3D91" w14:paraId="0DE8FA69" w14:textId="1CACC8C9">
      <w:pPr>
        <w:jc w:val="both"/>
        <w:outlineLvl w:val="0"/>
        <w:rPr>
          <w:lang w:val="es-PE"/>
        </w:rPr>
      </w:pPr>
      <w:r w:rsidRPr="5960D580" w:rsidR="00FD3D91">
        <w:rPr>
          <w:lang w:val="es-PE"/>
        </w:rPr>
        <w:t xml:space="preserve">Declarar </w:t>
      </w:r>
      <w:r w:rsidRPr="5960D580" w:rsidR="00FD3D91">
        <w:rPr>
          <w:b w:val="1"/>
          <w:bCs w:val="1"/>
          <w:lang w:val="es-PE"/>
        </w:rPr>
        <w:t>IN</w:t>
      </w:r>
      <w:r w:rsidRPr="5960D580" w:rsidR="00FD3D91">
        <w:rPr>
          <w:b w:val="1"/>
          <w:bCs w:val="1"/>
          <w:lang w:val="es-PE"/>
        </w:rPr>
        <w:t xml:space="preserve">FUNDADA </w:t>
      </w:r>
      <w:r w:rsidRPr="5960D580" w:rsidR="00FD3D91">
        <w:rPr>
          <w:lang w:val="es-PE"/>
        </w:rPr>
        <w:t xml:space="preserve">la reclamación interpuesta por don </w:t>
      </w:r>
      <w:r w:rsidRPr="5960D580" w:rsidR="6A209E21">
        <w:rPr>
          <w:b w:val="1"/>
          <w:bCs w:val="1"/>
          <w:lang w:val="es-PE"/>
        </w:rPr>
        <w:t>................................................................</w:t>
      </w:r>
      <w:r w:rsidRPr="5960D580" w:rsidR="00FD3D91">
        <w:rPr>
          <w:lang w:val="es-PE"/>
        </w:rPr>
        <w:t xml:space="preserve"> contra </w:t>
      </w:r>
      <w:r w:rsidRPr="5960D580" w:rsidR="75DBB09D">
        <w:rPr>
          <w:b w:val="1"/>
          <w:bCs w:val="1"/>
          <w:lang w:val="es-PE"/>
        </w:rPr>
        <w:t>........................................................................................</w:t>
      </w:r>
      <w:r w:rsidRPr="5960D580" w:rsidR="00FD3D91">
        <w:rPr>
          <w:lang w:val="es-PE"/>
        </w:rPr>
        <w:t>, dejando a salvo el derecho del reclamante de acudir ante las instancias que estime pertinente.</w:t>
      </w:r>
    </w:p>
    <w:p w:rsidRPr="00FD3D91" w:rsidR="00FD3D91" w:rsidP="002B4991" w:rsidRDefault="00FD3D91" w14:paraId="7CCBD3F0" w14:textId="77777777">
      <w:pPr>
        <w:jc w:val="both"/>
        <w:outlineLvl w:val="0"/>
        <w:rPr>
          <w:lang w:val="es-PE"/>
        </w:rPr>
      </w:pPr>
    </w:p>
    <w:p w:rsidRPr="00FD3D91" w:rsidR="001631D6" w:rsidP="00F202DC" w:rsidRDefault="00F15FBA" w14:paraId="48C7895B" w14:textId="6FB057B3">
      <w:pPr>
        <w:jc w:val="right"/>
        <w:outlineLvl w:val="0"/>
        <w:rPr>
          <w:lang w:val="es-PE"/>
        </w:rPr>
      </w:pPr>
      <w:r w:rsidRPr="00FD3D91">
        <w:rPr>
          <w:lang w:val="es-PE"/>
        </w:rPr>
        <w:t>Lima,</w:t>
      </w:r>
      <w:r w:rsidRPr="00FD3D91" w:rsidR="00B12885">
        <w:rPr>
          <w:lang w:val="es-PE"/>
        </w:rPr>
        <w:t xml:space="preserve"> </w:t>
      </w:r>
      <w:r w:rsidRPr="00FD3D91" w:rsidR="003B6B31">
        <w:rPr>
          <w:lang w:val="es-PE"/>
        </w:rPr>
        <w:t>30</w:t>
      </w:r>
      <w:r w:rsidRPr="00FD3D91" w:rsidR="00655FB4">
        <w:rPr>
          <w:lang w:val="es-PE"/>
        </w:rPr>
        <w:t xml:space="preserve"> </w:t>
      </w:r>
      <w:r w:rsidRPr="00FD3D91">
        <w:rPr>
          <w:lang w:val="es-PE"/>
        </w:rPr>
        <w:t>de</w:t>
      </w:r>
      <w:r w:rsidRPr="00FD3D91" w:rsidR="001631D6">
        <w:rPr>
          <w:lang w:val="es-PE"/>
        </w:rPr>
        <w:t xml:space="preserve"> </w:t>
      </w:r>
      <w:r w:rsidRPr="00FD3D91" w:rsidR="001B36B7">
        <w:rPr>
          <w:lang w:val="es-PE"/>
        </w:rPr>
        <w:t>ju</w:t>
      </w:r>
      <w:r w:rsidRPr="00FD3D91" w:rsidR="008D3F33">
        <w:rPr>
          <w:lang w:val="es-PE"/>
        </w:rPr>
        <w:t>l</w:t>
      </w:r>
      <w:r w:rsidRPr="00FD3D91" w:rsidR="001B36B7">
        <w:rPr>
          <w:lang w:val="es-PE"/>
        </w:rPr>
        <w:t>io</w:t>
      </w:r>
      <w:r w:rsidRPr="00FD3D91" w:rsidR="001631D6">
        <w:rPr>
          <w:lang w:val="es-PE"/>
        </w:rPr>
        <w:t xml:space="preserve"> </w:t>
      </w:r>
      <w:r w:rsidRPr="00FD3D91">
        <w:rPr>
          <w:lang w:val="es-PE"/>
        </w:rPr>
        <w:t>de 20</w:t>
      </w:r>
      <w:r w:rsidRPr="00FD3D91" w:rsidR="001631D6">
        <w:rPr>
          <w:lang w:val="es-PE"/>
        </w:rPr>
        <w:t>2</w:t>
      </w:r>
      <w:r w:rsidRPr="00FD3D91" w:rsidR="00E82564">
        <w:rPr>
          <w:lang w:val="es-PE"/>
        </w:rPr>
        <w:t>4</w:t>
      </w:r>
    </w:p>
    <w:p w:rsidRPr="00FD3D91" w:rsidR="00F202DC" w:rsidP="001631D6" w:rsidRDefault="00F202DC" w14:paraId="55EA6443" w14:textId="77777777">
      <w:pPr>
        <w:jc w:val="both"/>
      </w:pPr>
    </w:p>
    <w:p w:rsidRPr="00FD3D91" w:rsidR="001631D6" w:rsidP="001631D6" w:rsidRDefault="001631D6" w14:paraId="54F717D9" w14:textId="77777777">
      <w:pPr>
        <w:jc w:val="both"/>
        <w:rPr>
          <w:b/>
          <w:bCs/>
          <w:i/>
          <w:iCs/>
          <w:sz w:val="22"/>
          <w:szCs w:val="22"/>
          <w:lang w:val="es-ES_tradnl"/>
        </w:rPr>
      </w:pPr>
      <w:r w:rsidRPr="00FD3D91">
        <w:rPr>
          <w:b/>
          <w:bCs/>
          <w:i/>
          <w:iCs/>
          <w:sz w:val="22"/>
          <w:szCs w:val="22"/>
          <w:lang w:val="es-ES_tradnl"/>
        </w:rPr>
        <w:t>La Secretaría Técnica certifica que la presente resolución cuenta con el voto de los vocales cuyos nombres figuran en el presente documento.</w:t>
      </w:r>
    </w:p>
    <w:p w:rsidRPr="00FD3D91" w:rsidR="001631D6" w:rsidP="001631D6" w:rsidRDefault="001631D6" w14:paraId="265ABE8B" w14:textId="77777777">
      <w:pPr>
        <w:jc w:val="both"/>
        <w:rPr>
          <w:b/>
          <w:bCs/>
          <w:i/>
          <w:iCs/>
          <w:sz w:val="22"/>
          <w:szCs w:val="22"/>
          <w:lang w:val="es-ES_tradnl"/>
        </w:rPr>
      </w:pPr>
    </w:p>
    <w:p w:rsidRPr="00FD3D91" w:rsidR="00B809EF" w:rsidP="00B809EF" w:rsidRDefault="00B809EF" w14:paraId="4BD283AF" w14:textId="1EF55C82">
      <w:pPr>
        <w:spacing w:line="360" w:lineRule="auto"/>
        <w:jc w:val="center"/>
        <w:rPr>
          <w:b/>
          <w:bCs/>
          <w:sz w:val="22"/>
          <w:szCs w:val="22"/>
        </w:rPr>
      </w:pPr>
      <w:r w:rsidRPr="00FD3D91">
        <w:rPr>
          <w:b/>
          <w:bCs/>
          <w:sz w:val="22"/>
          <w:szCs w:val="22"/>
        </w:rPr>
        <w:t xml:space="preserve">Omar Alfaro Villanueva – </w:t>
      </w:r>
      <w:proofErr w:type="gramStart"/>
      <w:r w:rsidRPr="00FD3D91">
        <w:rPr>
          <w:b/>
          <w:bCs/>
          <w:sz w:val="22"/>
          <w:szCs w:val="22"/>
        </w:rPr>
        <w:t>Presidente</w:t>
      </w:r>
      <w:proofErr w:type="gramEnd"/>
    </w:p>
    <w:p w:rsidRPr="00FD3D91" w:rsidR="001631D6" w:rsidP="00356B1A" w:rsidRDefault="00356B1A" w14:paraId="024CA4C1" w14:textId="4EE7C29E">
      <w:pPr>
        <w:spacing w:line="360" w:lineRule="auto"/>
        <w:jc w:val="center"/>
        <w:rPr>
          <w:b/>
          <w:bCs/>
          <w:sz w:val="22"/>
          <w:szCs w:val="22"/>
        </w:rPr>
      </w:pPr>
      <w:r w:rsidRPr="00FD3D91">
        <w:rPr>
          <w:b/>
          <w:bCs/>
          <w:sz w:val="22"/>
          <w:szCs w:val="22"/>
        </w:rPr>
        <w:t xml:space="preserve">María Eugenia Valdez Fernández Baca – </w:t>
      </w:r>
      <w:r w:rsidRPr="00FD3D91" w:rsidR="00B809EF">
        <w:rPr>
          <w:b/>
          <w:bCs/>
          <w:sz w:val="22"/>
          <w:szCs w:val="22"/>
        </w:rPr>
        <w:t>Vocal</w:t>
      </w:r>
    </w:p>
    <w:p w:rsidRPr="00FD3D91" w:rsidR="001631D6" w:rsidP="001631D6" w:rsidRDefault="001631D6" w14:paraId="515933D0" w14:textId="5FD7ECBB">
      <w:pPr>
        <w:spacing w:line="360" w:lineRule="auto"/>
        <w:jc w:val="center"/>
        <w:rPr>
          <w:b/>
          <w:bCs/>
          <w:sz w:val="22"/>
          <w:szCs w:val="22"/>
        </w:rPr>
      </w:pPr>
      <w:r w:rsidRPr="00FD3D91">
        <w:rPr>
          <w:b/>
          <w:bCs/>
          <w:sz w:val="22"/>
          <w:szCs w:val="22"/>
        </w:rPr>
        <w:t xml:space="preserve">Rolando Eyzaguirre </w:t>
      </w:r>
      <w:proofErr w:type="spellStart"/>
      <w:r w:rsidRPr="00FD3D91">
        <w:rPr>
          <w:b/>
          <w:bCs/>
          <w:sz w:val="22"/>
          <w:szCs w:val="22"/>
        </w:rPr>
        <w:t>Maccan</w:t>
      </w:r>
      <w:proofErr w:type="spellEnd"/>
      <w:r w:rsidRPr="00FD3D91">
        <w:rPr>
          <w:b/>
          <w:bCs/>
          <w:sz w:val="22"/>
          <w:szCs w:val="22"/>
        </w:rPr>
        <w:t xml:space="preserve"> – </w:t>
      </w:r>
      <w:r w:rsidRPr="00FD3D91" w:rsidR="003E6BA6">
        <w:rPr>
          <w:b/>
          <w:bCs/>
          <w:sz w:val="22"/>
          <w:szCs w:val="22"/>
        </w:rPr>
        <w:t>Vocal</w:t>
      </w:r>
    </w:p>
    <w:p w:rsidRPr="00FD3D91" w:rsidR="00F15FBA" w:rsidP="00E03444" w:rsidRDefault="001631D6" w14:paraId="22C77427" w14:textId="498B9F06">
      <w:pPr>
        <w:spacing w:line="360" w:lineRule="auto"/>
        <w:jc w:val="center"/>
        <w:rPr>
          <w:lang w:val="es-MX"/>
        </w:rPr>
      </w:pPr>
      <w:r w:rsidRPr="00FD3D9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19BB" w:rsidP="005F148C" w:rsidRDefault="000F19BB" w14:paraId="30EEDEED" w14:textId="77777777">
      <w:r>
        <w:separator/>
      </w:r>
    </w:p>
  </w:endnote>
  <w:endnote w:type="continuationSeparator" w:id="0">
    <w:p w:rsidR="000F19BB" w:rsidP="005F148C" w:rsidRDefault="000F19BB" w14:paraId="0CD2B01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19BB" w:rsidP="005F148C" w:rsidRDefault="000F19BB" w14:paraId="5186BD4A" w14:textId="77777777">
      <w:r>
        <w:separator/>
      </w:r>
    </w:p>
  </w:footnote>
  <w:footnote w:type="continuationSeparator" w:id="0">
    <w:p w:rsidR="000F19BB" w:rsidP="005F148C" w:rsidRDefault="000F19BB" w14:paraId="7EA04D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31FAD"/>
    <w:rsid w:val="00132993"/>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938C7"/>
    <w:rsid w:val="00397480"/>
    <w:rsid w:val="003977C8"/>
    <w:rsid w:val="003B2B00"/>
    <w:rsid w:val="003B46E3"/>
    <w:rsid w:val="003B4770"/>
    <w:rsid w:val="003B5737"/>
    <w:rsid w:val="003B6B31"/>
    <w:rsid w:val="003D11BC"/>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952A4"/>
    <w:rsid w:val="006A0CDE"/>
    <w:rsid w:val="006A1077"/>
    <w:rsid w:val="006A10BE"/>
    <w:rsid w:val="006A4E94"/>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8E0"/>
    <w:rsid w:val="007474DB"/>
    <w:rsid w:val="00752CA3"/>
    <w:rsid w:val="00764A1E"/>
    <w:rsid w:val="00765E84"/>
    <w:rsid w:val="007678EB"/>
    <w:rsid w:val="00772A39"/>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73BB"/>
    <w:rsid w:val="00A33049"/>
    <w:rsid w:val="00A34187"/>
    <w:rsid w:val="00A41F6D"/>
    <w:rsid w:val="00A41FB7"/>
    <w:rsid w:val="00A60626"/>
    <w:rsid w:val="00A65E4B"/>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3D91"/>
    <w:rsid w:val="00FD640A"/>
    <w:rsid w:val="00FD766C"/>
    <w:rsid w:val="00FE34A4"/>
    <w:rsid w:val="00FE396D"/>
    <w:rsid w:val="00FF078D"/>
    <w:rsid w:val="00FF4848"/>
    <w:rsid w:val="00FF7323"/>
    <w:rsid w:val="0568939C"/>
    <w:rsid w:val="071176E1"/>
    <w:rsid w:val="08491DD3"/>
    <w:rsid w:val="2B20396D"/>
    <w:rsid w:val="2B976077"/>
    <w:rsid w:val="40EA7606"/>
    <w:rsid w:val="5960D580"/>
    <w:rsid w:val="5C60A31E"/>
    <w:rsid w:val="6A209E21"/>
    <w:rsid w:val="75DBB09D"/>
    <w:rsid w:val="7CF78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AFA46F2-5B34-42C0-B67A-8FF698237AFC}"/>
</file>

<file path=customXml/itemProps3.xml><?xml version="1.0" encoding="utf-8"?>
<ds:datastoreItem xmlns:ds="http://schemas.openxmlformats.org/officeDocument/2006/customXml" ds:itemID="{0F5D2201-C34A-4EA5-B4D2-522BC10E6499}"/>
</file>

<file path=customXml/itemProps4.xml><?xml version="1.0" encoding="utf-8"?>
<ds:datastoreItem xmlns:ds="http://schemas.openxmlformats.org/officeDocument/2006/customXml" ds:itemID="{ADB2AF7C-241A-43B0-B642-786F2DB5EA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454</cp:revision>
  <cp:lastPrinted>2024-08-01T16:48:00Z</cp:lastPrinted>
  <dcterms:created xsi:type="dcterms:W3CDTF">2020-12-18T20:09:00Z</dcterms:created>
  <dcterms:modified xsi:type="dcterms:W3CDTF">2025-09-24T14:20:43Z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