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473E3"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473E3" w:rsidR="000341A4" w:rsidP="00FC79F6" w:rsidRDefault="000341A4" w14:paraId="56329F19" w14:textId="77777777">
      <w:pPr>
        <w:pStyle w:val="Puesto"/>
        <w:tabs>
          <w:tab w:val="left" w:pos="2730"/>
          <w:tab w:val="center" w:pos="4419"/>
        </w:tabs>
        <w:outlineLvl w:val="0"/>
        <w:rPr>
          <w:rStyle w:val="Textoennegrita"/>
          <w:b/>
          <w:bCs/>
          <w:lang w:val="es-ES"/>
        </w:rPr>
      </w:pPr>
    </w:p>
    <w:p w:rsidRPr="003473E3" w:rsidR="00F44939" w:rsidP="008C37FB" w:rsidRDefault="00D00142" w14:paraId="78093A7C" w14:textId="288A561C">
      <w:pPr>
        <w:pStyle w:val="Puesto"/>
        <w:tabs>
          <w:tab w:val="left" w:pos="2730"/>
          <w:tab w:val="center" w:pos="4419"/>
        </w:tabs>
        <w:outlineLvl w:val="0"/>
        <w:rPr>
          <w:rStyle w:val="Textoennegrita"/>
          <w:b/>
          <w:bCs/>
          <w:lang w:val="es-ES"/>
        </w:rPr>
      </w:pPr>
      <w:r w:rsidRPr="003473E3">
        <w:rPr>
          <w:rStyle w:val="Textoennegrita"/>
          <w:b/>
          <w:bCs/>
          <w:lang w:val="es-ES"/>
        </w:rPr>
        <w:t>RESOLUCION N°</w:t>
      </w:r>
      <w:r w:rsidRPr="003473E3" w:rsidR="000341A4">
        <w:rPr>
          <w:rStyle w:val="Textoennegrita"/>
          <w:b/>
          <w:bCs/>
          <w:lang w:val="es-ES"/>
        </w:rPr>
        <w:t xml:space="preserve"> </w:t>
      </w:r>
      <w:r w:rsidRPr="003473E3" w:rsidR="00417E39">
        <w:rPr>
          <w:rStyle w:val="Textoennegrita"/>
          <w:b/>
          <w:bCs/>
          <w:lang w:val="es-ES"/>
        </w:rPr>
        <w:t>1</w:t>
      </w:r>
      <w:r w:rsidR="00554E83">
        <w:rPr>
          <w:rStyle w:val="Textoennegrita"/>
          <w:b/>
          <w:bCs/>
          <w:lang w:val="es-ES"/>
        </w:rPr>
        <w:t>4</w:t>
      </w:r>
      <w:r w:rsidR="00441A8F">
        <w:rPr>
          <w:rStyle w:val="Textoennegrita"/>
          <w:b/>
          <w:bCs/>
          <w:lang w:val="es-ES"/>
        </w:rPr>
        <w:t>3</w:t>
      </w:r>
      <w:r w:rsidRPr="003473E3">
        <w:rPr>
          <w:rStyle w:val="Textoennegrita"/>
          <w:b/>
          <w:bCs/>
          <w:lang w:val="es-ES"/>
        </w:rPr>
        <w:t>/2</w:t>
      </w:r>
      <w:r w:rsidRPr="003473E3" w:rsidR="004B168E">
        <w:rPr>
          <w:rStyle w:val="Textoennegrita"/>
          <w:b/>
          <w:bCs/>
          <w:lang w:val="es-ES"/>
        </w:rPr>
        <w:t>4</w:t>
      </w:r>
    </w:p>
    <w:p w:rsidRPr="003473E3" w:rsidR="008C37FB" w:rsidP="008C37FB" w:rsidRDefault="008C37FB" w14:paraId="6B3043DB" w14:textId="77777777">
      <w:pPr>
        <w:pStyle w:val="Puesto"/>
        <w:tabs>
          <w:tab w:val="left" w:pos="2730"/>
          <w:tab w:val="center" w:pos="4419"/>
        </w:tabs>
        <w:outlineLvl w:val="0"/>
        <w:rPr>
          <w:lang w:val="es-ES"/>
        </w:rPr>
      </w:pPr>
    </w:p>
    <w:p w:rsidRPr="007B29F8" w:rsidR="003D38D5" w:rsidP="003D38D5" w:rsidRDefault="003D38D5" w14:paraId="5E1D17C7" w14:textId="77777777">
      <w:pPr>
        <w:rPr>
          <w:rFonts w:ascii="Times New Roman" w:hAnsi="Times New Roman" w:eastAsia="Times New Roman"/>
          <w:b/>
          <w:sz w:val="24"/>
          <w:szCs w:val="24"/>
        </w:rPr>
      </w:pPr>
      <w:r w:rsidRPr="007B29F8">
        <w:rPr>
          <w:rFonts w:ascii="Times New Roman" w:hAnsi="Times New Roman"/>
          <w:b/>
          <w:sz w:val="24"/>
          <w:szCs w:val="24"/>
        </w:rPr>
        <w:t>VISTOS:</w:t>
      </w:r>
    </w:p>
    <w:p w:rsidRPr="007553E4" w:rsidR="003D38D5" w:rsidP="4E502711" w:rsidRDefault="003D38D5" w14:paraId="1D2603FD" w14:textId="1D8397AB">
      <w:pPr>
        <w:pStyle w:val="paragraph"/>
        <w:spacing w:before="0" w:beforeAutospacing="off" w:after="0" w:afterAutospacing="off"/>
        <w:jc w:val="both"/>
        <w:textAlignment w:val="baseline"/>
        <w:rPr>
          <w:b w:val="1"/>
          <w:bCs w:val="1"/>
          <w:lang w:val="es-PE"/>
        </w:rPr>
      </w:pPr>
      <w:r w:rsidRPr="4E502711" w:rsidR="003D38D5">
        <w:rPr>
          <w:lang w:val="es-PE"/>
        </w:rPr>
        <w:t xml:space="preserve">Que, con fecha 31 de enero de 2024, </w:t>
      </w:r>
      <w:r w:rsidRPr="4E502711" w:rsidR="1C976C5C">
        <w:rPr>
          <w:b w:val="1"/>
          <w:bCs w:val="1"/>
        </w:rPr>
        <w:t>.................................................................................</w:t>
      </w:r>
      <w:r w:rsidRPr="4E502711" w:rsidR="003D38D5">
        <w:rPr>
          <w:b w:val="1"/>
          <w:bCs w:val="1"/>
          <w:lang w:val="es-PE"/>
        </w:rPr>
        <w:t xml:space="preserve"> </w:t>
      </w:r>
      <w:r w:rsidR="003D38D5">
        <w:rPr/>
        <w:t xml:space="preserve">interpone </w:t>
      </w:r>
      <w:r w:rsidR="003D38D5">
        <w:rPr/>
        <w:t xml:space="preserve">reclamación ante esta Defensoría del Asegurado (DEFASEG) contra </w:t>
      </w:r>
      <w:r w:rsidRPr="4E502711" w:rsidR="40E6870C">
        <w:rPr>
          <w:b w:val="1"/>
          <w:bCs w:val="1"/>
        </w:rPr>
        <w:t>............................</w:t>
      </w:r>
      <w:r w:rsidR="003D38D5">
        <w:rPr/>
        <w:t>, solicitando se le</w:t>
      </w:r>
      <w:r w:rsidR="003D38D5">
        <w:rPr/>
        <w:t xml:space="preserve"> otorgue la cobertura del</w:t>
      </w:r>
      <w:r w:rsidRPr="4E502711" w:rsidR="003D38D5">
        <w:rPr>
          <w:b w:val="1"/>
          <w:bCs w:val="1"/>
        </w:rPr>
        <w:t xml:space="preserve"> SEGURO DE PROTECCIÓN DE TARJET</w:t>
      </w:r>
      <w:bookmarkStart w:name="OLE_LINK2" w:id="0"/>
      <w:r w:rsidRPr="4E502711" w:rsidR="003D38D5">
        <w:rPr>
          <w:b w:val="1"/>
          <w:bCs w:val="1"/>
        </w:rPr>
        <w:t>AS.</w:t>
      </w:r>
    </w:p>
    <w:p w:rsidRPr="007553E4" w:rsidR="003D38D5" w:rsidP="003D38D5" w:rsidRDefault="003D38D5" w14:paraId="5673BA74" w14:textId="77777777">
      <w:pPr>
        <w:pStyle w:val="paragraph"/>
        <w:spacing w:before="0" w:beforeAutospacing="0" w:after="0" w:afterAutospacing="0"/>
        <w:jc w:val="both"/>
        <w:textAlignment w:val="baseline"/>
      </w:pPr>
    </w:p>
    <w:bookmarkEnd w:id="0"/>
    <w:p w:rsidRPr="007553E4" w:rsidR="003D38D5" w:rsidP="003D38D5" w:rsidRDefault="003D38D5" w14:paraId="30C4E12A" w14:textId="77777777">
      <w:pPr>
        <w:jc w:val="both"/>
        <w:rPr>
          <w:rFonts w:ascii="Times New Roman" w:hAnsi="Times New Roman" w:eastAsia="Arial Unicode MS"/>
          <w:sz w:val="24"/>
          <w:szCs w:val="24"/>
        </w:rPr>
      </w:pPr>
      <w:r w:rsidRPr="007553E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7553E4">
          <w:rPr>
            <w:rStyle w:val="Hipervnculo"/>
            <w:rFonts w:ascii="Times New Roman" w:hAnsi="Times New Roman" w:eastAsia="Arial Unicode MS"/>
            <w:sz w:val="24"/>
            <w:szCs w:val="24"/>
          </w:rPr>
          <w:t>http://www.defaseg.com.pe/reglamento</w:t>
        </w:r>
      </w:hyperlink>
      <w:r w:rsidRPr="007553E4">
        <w:rPr>
          <w:rFonts w:ascii="Times New Roman" w:hAnsi="Times New Roman" w:eastAsia="Arial Unicode MS"/>
          <w:sz w:val="24"/>
          <w:szCs w:val="24"/>
        </w:rPr>
        <w:t>);</w:t>
      </w:r>
    </w:p>
    <w:p w:rsidRPr="007553E4" w:rsidR="003D38D5" w:rsidP="003D38D5" w:rsidRDefault="003D38D5" w14:paraId="0BFEC6C0" w14:textId="77777777">
      <w:pPr>
        <w:tabs>
          <w:tab w:val="num" w:pos="720"/>
        </w:tabs>
        <w:jc w:val="both"/>
        <w:rPr>
          <w:rFonts w:ascii="Times New Roman" w:hAnsi="Times New Roman"/>
          <w:sz w:val="24"/>
          <w:szCs w:val="24"/>
        </w:rPr>
      </w:pPr>
      <w:r w:rsidRPr="007553E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7553E4" w:rsidR="003D38D5" w:rsidP="003D38D5" w:rsidRDefault="003D38D5" w14:paraId="481B79F5" w14:textId="00E7D32E">
      <w:pPr>
        <w:jc w:val="both"/>
        <w:rPr>
          <w:rFonts w:ascii="Times New Roman" w:hAnsi="Times New Roman"/>
          <w:sz w:val="24"/>
          <w:szCs w:val="24"/>
          <w:lang w:val="es-ES"/>
        </w:rPr>
      </w:pPr>
      <w:r w:rsidRPr="4E502711" w:rsidR="003D38D5">
        <w:rPr>
          <w:rFonts w:ascii="Times New Roman" w:hAnsi="Times New Roman"/>
          <w:sz w:val="24"/>
          <w:szCs w:val="24"/>
        </w:rPr>
        <w:t xml:space="preserve">Que, con fecha 05 de marzo de 2024 se corrió traslado de la reclamación a </w:t>
      </w:r>
      <w:r w:rsidRPr="4E502711" w:rsidR="40E6870C">
        <w:rPr>
          <w:rFonts w:ascii="Times New Roman" w:hAnsi="Times New Roman"/>
          <w:sz w:val="24"/>
          <w:szCs w:val="24"/>
        </w:rPr>
        <w:t>............................</w:t>
      </w:r>
      <w:r w:rsidRPr="4E502711" w:rsidR="003D38D5">
        <w:rPr>
          <w:rFonts w:ascii="Times New Roman" w:hAnsi="Times New Roman"/>
          <w:sz w:val="24"/>
          <w:szCs w:val="24"/>
        </w:rPr>
        <w:t xml:space="preserve">, siendo que con fecha 04 de abril de 2024 la aseguradora absolvió el respectivo trámite, </w:t>
      </w:r>
      <w:r w:rsidRPr="4E502711" w:rsidR="003D38D5">
        <w:rPr>
          <w:rFonts w:ascii="Times New Roman" w:hAnsi="Times New Roman"/>
          <w:sz w:val="24"/>
          <w:szCs w:val="24"/>
        </w:rPr>
        <w:t xml:space="preserve">presentando sus descargos y la documentación correspondiente. </w:t>
      </w:r>
    </w:p>
    <w:p w:rsidRPr="007553E4" w:rsidR="003D38D5" w:rsidP="003D38D5" w:rsidRDefault="003D38D5" w14:paraId="61228D69" w14:textId="77777777">
      <w:pPr>
        <w:tabs>
          <w:tab w:val="num" w:pos="720"/>
        </w:tabs>
        <w:jc w:val="both"/>
        <w:rPr>
          <w:rFonts w:ascii="Times New Roman" w:hAnsi="Times New Roman"/>
          <w:sz w:val="24"/>
          <w:szCs w:val="24"/>
        </w:rPr>
      </w:pPr>
      <w:r w:rsidRPr="007553E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7553E4">
        <w:rPr>
          <w:rFonts w:ascii="Times New Roman" w:hAnsi="Times New Roman" w:eastAsia="Arial Unicode MS"/>
          <w:sz w:val="24"/>
          <w:szCs w:val="24"/>
        </w:rPr>
        <w:t>de la DEFASEG</w:t>
      </w:r>
      <w:r w:rsidRPr="007553E4">
        <w:rPr>
          <w:rFonts w:ascii="Times New Roman" w:hAnsi="Times New Roman"/>
          <w:sz w:val="24"/>
          <w:szCs w:val="24"/>
        </w:rPr>
        <w:t>.</w:t>
      </w:r>
    </w:p>
    <w:p w:rsidRPr="007553E4" w:rsidR="003D38D5" w:rsidP="003D38D5" w:rsidRDefault="003D38D5" w14:paraId="0597D415" w14:textId="27BEA6FC">
      <w:pPr>
        <w:jc w:val="both"/>
        <w:rPr>
          <w:rFonts w:ascii="Times New Roman" w:hAnsi="Times New Roman"/>
          <w:sz w:val="24"/>
          <w:szCs w:val="24"/>
        </w:rPr>
      </w:pPr>
      <w:r w:rsidRPr="007553E4" w:rsidR="003D38D5">
        <w:rPr>
          <w:rFonts w:ascii="Times New Roman" w:hAnsi="Times New Roman"/>
          <w:color w:val="000000" w:themeColor="text1"/>
          <w:sz w:val="24"/>
          <w:szCs w:val="24"/>
        </w:rPr>
        <w:t xml:space="preserve">Que, en síntesis, la posición de la reclamante es la siguiente: </w:t>
      </w:r>
      <w:bookmarkStart w:name="_Hlk26782453" w:id="1"/>
      <w:r w:rsidRPr="007553E4" w:rsidR="003D38D5">
        <w:rPr>
          <w:rFonts w:ascii="Times New Roman" w:hAnsi="Times New Roman"/>
          <w:color w:val="000000" w:themeColor="text1"/>
          <w:sz w:val="24"/>
          <w:szCs w:val="24"/>
        </w:rPr>
        <w:t>a)</w:t>
      </w:r>
      <w:r w:rsidRPr="007553E4" w:rsidR="003D38D5">
        <w:rPr>
          <w:rFonts w:ascii="Times New Roman" w:hAnsi="Times New Roman"/>
          <w:sz w:val="24"/>
          <w:szCs w:val="24"/>
        </w:rPr>
        <w:t xml:space="preserve"> según lo señalado por la señora </w:t>
      </w:r>
      <w:r w:rsidRPr="007553E4" w:rsidR="50B58146">
        <w:rPr>
          <w:rFonts w:ascii="Times New Roman" w:hAnsi="Times New Roman"/>
          <w:sz w:val="24"/>
          <w:szCs w:val="24"/>
        </w:rPr>
        <w:t xml:space="preserve">.................</w:t>
      </w:r>
      <w:r w:rsidRPr="007553E4" w:rsidR="003D38D5">
        <w:rPr>
          <w:rFonts w:ascii="Times New Roman" w:hAnsi="Times New Roman"/>
          <w:sz w:val="24"/>
          <w:szCs w:val="24"/>
        </w:rPr>
        <w:t xml:space="preserve"> ha existido un acto de desigualdad y discriminación, resulta que hace años en el 2019 o 2020 aproximadamente contrató un seguro de protección de tarjeta mediante el Scotiabank, seguro que pertenecía a la empresa en mención </w:t>
      </w:r>
      <w:r w:rsidRPr="007553E4" w:rsidR="760C162F">
        <w:rPr>
          <w:rFonts w:ascii="Times New Roman" w:hAnsi="Times New Roman"/>
          <w:sz w:val="24"/>
          <w:szCs w:val="24"/>
        </w:rPr>
        <w:t xml:space="preserve">.................</w:t>
      </w:r>
      <w:r w:rsidRPr="007553E4" w:rsidR="003D38D5">
        <w:rPr>
          <w:rFonts w:ascii="Times New Roman" w:hAnsi="Times New Roman"/>
          <w:sz w:val="24"/>
          <w:szCs w:val="24"/>
        </w:rPr>
        <w:t xml:space="preserve">. Contrató el seguro porque tiene un negocio y maneja cantidades fuertes de dinero y ante tantos robos y asaltos, lo contrató por un tema de seguridad; b) hace un mes que sufrió un robo posterior a un retiro en ventanilla del banco, por lo cual hizo su denuncia y presentó su siniestro a la empresa de seguros </w:t>
      </w:r>
      <w:r w:rsidRPr="007553E4" w:rsidR="760C162F">
        <w:rPr>
          <w:rFonts w:ascii="Times New Roman" w:hAnsi="Times New Roman"/>
          <w:sz w:val="24"/>
          <w:szCs w:val="24"/>
        </w:rPr>
        <w:t xml:space="preserve">.................</w:t>
      </w:r>
      <w:r w:rsidRPr="007553E4" w:rsidR="003D38D5">
        <w:rPr>
          <w:rFonts w:ascii="Times New Roman" w:hAnsi="Times New Roman"/>
          <w:sz w:val="24"/>
          <w:szCs w:val="24"/>
        </w:rPr>
        <w:t xml:space="preserve">; c) le rechazan el siniestro argumentando que en primera debieron robarle en los siguientes 15 minutos como máximo una vez realizado el retiro (a ella le robaron como 1 hora y media después, segundo que el retiro lo debió hacer por cajero NO por ventanilla ); d)  su reclamo es el siguiente, su esposo y ella tienen el mismo seguro póliza </w:t>
      </w:r>
      <w:hyperlink w:history="1" r:id="R2f5c1f02f3c542b9">
        <w:r w:rsidRPr="007553E4" w:rsidR="003D38D5">
          <w:rPr>
            <w:rStyle w:val="Hipervnculo"/>
            <w:rFonts w:ascii="Times New Roman" w:hAnsi="Times New Roman"/>
            <w:sz w:val="24"/>
            <w:szCs w:val="24"/>
            <w:shd w:val="clear" w:color="auto" w:fill="FFFFFF"/>
          </w:rPr>
          <w:t>2711410180839</w:t>
        </w:r>
      </w:hyperlink>
      <w:r w:rsidRPr="007553E4" w:rsidR="003D38D5">
        <w:rPr>
          <w:rFonts w:ascii="Times New Roman" w:hAnsi="Times New Roman"/>
          <w:sz w:val="24"/>
          <w:szCs w:val="24"/>
        </w:rPr>
        <w:t xml:space="preserve">; sin embargo, el sufrió un asalto el año pasado, él había retirado el dinero por ventanilla ya que lógicamente el cajero no te permite montos altos, el monto máximo es S/ 2400 en el cual lo encañonan lo asaltan hace su respectiva denuncia reporte y le aprueban el siniestro y le reembolsan el dinero; e) , cuando expone eso a </w:t>
      </w:r>
      <w:r w:rsidRPr="007553E4" w:rsidR="760C162F">
        <w:rPr>
          <w:rFonts w:ascii="Times New Roman" w:hAnsi="Times New Roman"/>
          <w:sz w:val="24"/>
          <w:szCs w:val="24"/>
        </w:rPr>
        <w:t xml:space="preserve">.................</w:t>
      </w:r>
      <w:r w:rsidRPr="007553E4" w:rsidR="003D38D5">
        <w:rPr>
          <w:rFonts w:ascii="Times New Roman" w:hAnsi="Times New Roman"/>
          <w:sz w:val="24"/>
          <w:szCs w:val="24"/>
        </w:rPr>
        <w:t xml:space="preserve">, ellos le salen con que el retiro que el hizo fue por cajero lo que es totalmente ilógico porque el cajero no te bota más de S/ 2400 y  el retiro S/ 4900, ellos solicitan siempre el váucher del movimiento el cual claramente e que fue retiro por ventanilla, ellos solicitan carta detallando lo sucedido en la cual él también explica que el retiro fue por ventanilla y en la llamada del reporte a su central de emergencias también dice que el retiro lo hizo en el banco de la Av. San Juan, pero al parecer el operador se equivocó o asumió (error de su operador) y puso retiro por cajero; f) por otro lado en su </w:t>
      </w:r>
      <w:r w:rsidR="003D38D5">
        <w:rPr>
          <w:rFonts w:ascii="Times New Roman" w:hAnsi="Times New Roman"/>
          <w:sz w:val="24"/>
          <w:szCs w:val="24"/>
        </w:rPr>
        <w:lastRenderedPageBreak/>
        <w:t>A</w:t>
      </w:r>
      <w:r w:rsidRPr="007553E4" w:rsidR="003D38D5">
        <w:rPr>
          <w:rFonts w:ascii="Times New Roman" w:hAnsi="Times New Roman"/>
          <w:sz w:val="24"/>
          <w:szCs w:val="24"/>
        </w:rPr>
        <w:t xml:space="preserve">pp del </w:t>
      </w:r>
      <w:r w:rsidRPr="007553E4" w:rsidR="003D38D5">
        <w:rPr>
          <w:rFonts w:ascii="Times New Roman" w:hAnsi="Times New Roman"/>
          <w:sz w:val="24"/>
          <w:szCs w:val="24"/>
        </w:rPr>
        <w:t>Scotibank</w:t>
      </w:r>
      <w:r w:rsidRPr="007553E4" w:rsidR="003D38D5">
        <w:rPr>
          <w:rFonts w:ascii="Times New Roman" w:hAnsi="Times New Roman"/>
          <w:sz w:val="24"/>
          <w:szCs w:val="24"/>
        </w:rPr>
        <w:t xml:space="preserve"> le figura que cuenta con dicho seguro el cual cubre retiros por cajero y ventanilla lo cual se lo confirmo la misma plataforma del banco cuando se apersonó. Les mandé las capturas y me salen con que es “información errónea o que el banco está equivocado” respuestas totalmente absurdas e incongruentes porque su esposo y ella contrataron un mismo seguro que nos cubría retiro por cajero y ventanilla.</w:t>
      </w:r>
    </w:p>
    <w:bookmarkEnd w:id="1"/>
    <w:p w:rsidRPr="007553E4" w:rsidR="003D38D5" w:rsidP="003D38D5" w:rsidRDefault="003D38D5" w14:paraId="2CAFE26D" w14:textId="77777777">
      <w:pPr>
        <w:jc w:val="both"/>
        <w:rPr>
          <w:rFonts w:ascii="Times New Roman" w:hAnsi="Times New Roman"/>
          <w:sz w:val="24"/>
          <w:szCs w:val="24"/>
        </w:rPr>
      </w:pPr>
      <w:r w:rsidRPr="007553E4">
        <w:rPr>
          <w:rFonts w:ascii="Times New Roman" w:hAnsi="Times New Roman"/>
          <w:sz w:val="24"/>
          <w:szCs w:val="24"/>
        </w:rPr>
        <w:t xml:space="preserve">Que, por su parte y en resumen la compañía de seguros sostiene que: </w:t>
      </w:r>
      <w:r w:rsidRPr="007553E4">
        <w:rPr>
          <w:rStyle w:val="normaltextrun"/>
          <w:rFonts w:ascii="Times New Roman" w:hAnsi="Times New Roman"/>
          <w:sz w:val="24"/>
          <w:szCs w:val="24"/>
        </w:rPr>
        <w:t>a)</w:t>
      </w:r>
      <w:r w:rsidRPr="007553E4">
        <w:rPr>
          <w:rFonts w:ascii="Times New Roman" w:hAnsi="Times New Roman"/>
          <w:sz w:val="24"/>
          <w:szCs w:val="24"/>
        </w:rPr>
        <w:t xml:space="preserve"> la reclamante solicitó la reconsideración del otorgamiento de la cobertura del seguro de protección de tarjetas que fue contratado con la finalidad de asegurar las operaciones  crediticias con la tarjeta de crédito del banco Scotiabank, de la cual es titular; b) la reclamante suscribió, con fecha 20 de agosto de 2013, el certificado de seguro N° 0000467666, en donde podrá verificar los alcances de la cobertura del seguro contratado; c) conforme se desprende de la sección de coberturas, nuestra Compañía asumió los riesgos que se encuentran debidamente detallados, entre los cuales se encuentra el robo de dinero extraído de cajeros automáticos (15 minutos después de realizado el retiro); c) se ha establecido como riesgo asegurable, el robo de dinero extraído de cajeros automáticos hasta 15 minutos después de realizado el retiro, lo cual evidentemente no ha ocurrido, pues según el relato de la reclamante, el retiro del dinero fue realizado a través de ventanilla y no en cajero automático y el robo fue perpetrado luego de 2 horas desde el retiro de dinero a horas 17:00 pm;  d) la propia reclamante indicó en su solicitud de cobertura, que había retirado dinero de su tarjeta de crédito a través de ventanilla a horas 17:00 pm en la agencia del Scotiabank ubicada en Cercado de Lima, lo cual no es un hecho controvertido, pues la propia reclamante corroboró en su escrito de reclamo que el rechazo de la cobertura del siniestro se debió a que, el hecho reportado no se encontraba dentro de las condiciones de la póliza de seguro contratada; e) se rechazó la cobertura del siniestro, por el hecho justificado que, el retiro en ventanilla no se encuentra dentro de los alcances de la cobertura; f) el rechazo de la cobertura es debido a que el retiro de dinero fue realizado a través de ventanilla, y no de cajero automático; además que, el robo fue perpetrado luego de dos horas del retiro de dinero, y no dentro del plazo límite para que nuestra Compañía pueda otorgar la cobertura,  es decir, 15 minutos.</w:t>
      </w:r>
    </w:p>
    <w:p w:rsidRPr="00623DDC" w:rsidR="003D38D5" w:rsidP="003D38D5" w:rsidRDefault="003D38D5" w14:paraId="728E3D4C" w14:textId="77777777">
      <w:pPr>
        <w:jc w:val="both"/>
        <w:rPr>
          <w:rFonts w:ascii="Times New Roman" w:hAnsi="Times New Roman"/>
          <w:b/>
          <w:sz w:val="24"/>
          <w:szCs w:val="24"/>
          <w:lang w:val="es-ES"/>
        </w:rPr>
      </w:pPr>
      <w:r w:rsidRPr="00623DDC">
        <w:rPr>
          <w:rFonts w:ascii="Times New Roman" w:hAnsi="Times New Roman"/>
          <w:b/>
          <w:sz w:val="24"/>
          <w:szCs w:val="24"/>
        </w:rPr>
        <w:t xml:space="preserve">CONSIDERANDO: </w:t>
      </w:r>
    </w:p>
    <w:p w:rsidRPr="00623DDC" w:rsidR="003D38D5" w:rsidP="003D38D5" w:rsidRDefault="003D38D5" w14:paraId="55D2744F" w14:textId="77777777">
      <w:pPr>
        <w:jc w:val="both"/>
        <w:rPr>
          <w:rStyle w:val="Textoennegrita"/>
          <w:rFonts w:ascii="Times New Roman" w:hAnsi="Times New Roman"/>
          <w:sz w:val="24"/>
          <w:szCs w:val="24"/>
          <w:lang w:eastAsia="es-ES"/>
        </w:rPr>
      </w:pPr>
      <w:r w:rsidRPr="00623DDC">
        <w:rPr>
          <w:rFonts w:ascii="Times New Roman" w:hAnsi="Times New Roman"/>
          <w:b/>
          <w:sz w:val="24"/>
          <w:szCs w:val="24"/>
          <w:u w:val="single"/>
        </w:rPr>
        <w:t>PRIMERO</w:t>
      </w:r>
      <w:r w:rsidRPr="00623DDC">
        <w:rPr>
          <w:rFonts w:ascii="Times New Roman" w:hAnsi="Times New Roman"/>
          <w:sz w:val="24"/>
          <w:szCs w:val="24"/>
        </w:rPr>
        <w:t xml:space="preserve">: Conforme al Reglamento de la Defensoría del Asegurado, </w:t>
      </w:r>
      <w:r w:rsidRPr="00623DD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23DDC" w:rsidR="003D38D5" w:rsidP="003D38D5" w:rsidRDefault="003D38D5" w14:paraId="05C4E387" w14:textId="77777777">
      <w:pPr>
        <w:jc w:val="both"/>
        <w:rPr>
          <w:rStyle w:val="Textoennegrita"/>
          <w:rFonts w:ascii="Times New Roman" w:hAnsi="Times New Roman"/>
          <w:b w:val="0"/>
          <w:sz w:val="24"/>
          <w:szCs w:val="24"/>
        </w:rPr>
      </w:pPr>
      <w:r w:rsidRPr="00623DDC">
        <w:rPr>
          <w:rStyle w:val="Textoennegrita"/>
          <w:rFonts w:ascii="Times New Roman" w:hAnsi="Times New Roman"/>
          <w:sz w:val="24"/>
          <w:szCs w:val="24"/>
          <w:u w:val="single"/>
        </w:rPr>
        <w:t>SEGUNDO</w:t>
      </w:r>
      <w:r w:rsidRPr="00623DDC">
        <w:rPr>
          <w:rStyle w:val="Textoennegrita"/>
          <w:rFonts w:ascii="Times New Roman" w:hAnsi="Times New Roman"/>
          <w:sz w:val="24"/>
          <w:szCs w:val="24"/>
        </w:rPr>
        <w:t xml:space="preserve">: </w:t>
      </w:r>
      <w:r w:rsidRPr="00623DDC">
        <w:rPr>
          <w:rFonts w:ascii="Times New Roman" w:hAnsi="Times New Roman"/>
          <w:sz w:val="24"/>
          <w:szCs w:val="24"/>
        </w:rPr>
        <w:t xml:space="preserve">Asimismo, de acuerdo a </w:t>
      </w:r>
      <w:r w:rsidRPr="00623DDC">
        <w:rPr>
          <w:rStyle w:val="Textoennegrita"/>
          <w:rFonts w:ascii="Times New Roman" w:hAnsi="Times New Roman"/>
          <w:b w:val="0"/>
          <w:bCs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623DDC">
        <w:rPr>
          <w:rStyle w:val="Textoennegrita"/>
          <w:rFonts w:ascii="Times New Roman" w:hAnsi="Times New Roman"/>
          <w:b w:val="0"/>
          <w:bCs w:val="0"/>
          <w:sz w:val="24"/>
          <w:szCs w:val="24"/>
        </w:rPr>
        <w:lastRenderedPageBreak/>
        <w:t>pueden las pretensiones indemnizatorias por daños y perjuicios, por reembolso de gastos, o idoneidad de servicios, son ajenas a la competencia funcional de esta Defensoría.</w:t>
      </w:r>
    </w:p>
    <w:p w:rsidRPr="00623DDC" w:rsidR="003D38D5" w:rsidP="003D38D5" w:rsidRDefault="003D38D5" w14:paraId="6D5969F0" w14:textId="77777777">
      <w:pPr>
        <w:jc w:val="both"/>
        <w:rPr>
          <w:rFonts w:ascii="Times New Roman" w:hAnsi="Times New Roman"/>
          <w:sz w:val="24"/>
          <w:szCs w:val="24"/>
        </w:rPr>
      </w:pPr>
      <w:r w:rsidRPr="00623DDC">
        <w:rPr>
          <w:rStyle w:val="Textoennegrita"/>
          <w:rFonts w:ascii="Times New Roman" w:hAnsi="Times New Roman"/>
          <w:sz w:val="24"/>
          <w:szCs w:val="24"/>
          <w:u w:val="single"/>
        </w:rPr>
        <w:t>TERCERO</w:t>
      </w:r>
      <w:r w:rsidRPr="00623DDC">
        <w:rPr>
          <w:rStyle w:val="Textoennegrita"/>
          <w:rFonts w:ascii="Times New Roman" w:hAnsi="Times New Roman"/>
          <w:sz w:val="24"/>
          <w:szCs w:val="24"/>
        </w:rPr>
        <w:t>:</w:t>
      </w:r>
      <w:r w:rsidRPr="00623DD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23DDC" w:rsidR="003D38D5" w:rsidP="003D38D5" w:rsidRDefault="003D38D5" w14:paraId="1A42095C" w14:textId="77777777">
      <w:pPr>
        <w:jc w:val="both"/>
        <w:rPr>
          <w:rStyle w:val="Textoennegrita"/>
          <w:rFonts w:ascii="Times New Roman" w:hAnsi="Times New Roman"/>
          <w:b w:val="0"/>
          <w:bCs w:val="0"/>
          <w:sz w:val="24"/>
          <w:szCs w:val="24"/>
        </w:rPr>
      </w:pPr>
      <w:r w:rsidRPr="00623DDC">
        <w:rPr>
          <w:rFonts w:ascii="Times New Roman" w:hAnsi="Times New Roman"/>
          <w:b/>
          <w:sz w:val="24"/>
          <w:szCs w:val="24"/>
          <w:u w:val="single"/>
        </w:rPr>
        <w:t>CUARTO</w:t>
      </w:r>
      <w:r w:rsidRPr="00623DDC">
        <w:rPr>
          <w:rFonts w:ascii="Times New Roman" w:hAnsi="Times New Roman"/>
          <w:b/>
          <w:sz w:val="24"/>
          <w:szCs w:val="24"/>
        </w:rPr>
        <w:t>:</w:t>
      </w:r>
      <w:r w:rsidRPr="00623DD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23DDC" w:rsidR="003D38D5" w:rsidP="003D38D5" w:rsidRDefault="003D38D5" w14:paraId="726DDAEC" w14:textId="77777777">
      <w:pPr>
        <w:jc w:val="both"/>
        <w:rPr>
          <w:rFonts w:ascii="Times New Roman" w:hAnsi="Times New Roman"/>
          <w:sz w:val="24"/>
          <w:szCs w:val="24"/>
        </w:rPr>
      </w:pPr>
      <w:r w:rsidRPr="00623DDC">
        <w:rPr>
          <w:rStyle w:val="Textoennegrita"/>
          <w:rFonts w:ascii="Times New Roman" w:hAnsi="Times New Roman"/>
          <w:sz w:val="24"/>
          <w:szCs w:val="24"/>
          <w:u w:val="single"/>
        </w:rPr>
        <w:t>QUINTO</w:t>
      </w:r>
      <w:r w:rsidRPr="00623DDC">
        <w:rPr>
          <w:rStyle w:val="Textoennegrita"/>
          <w:rFonts w:ascii="Times New Roman" w:hAnsi="Times New Roman"/>
          <w:sz w:val="24"/>
          <w:szCs w:val="24"/>
        </w:rPr>
        <w:t xml:space="preserve">: </w:t>
      </w:r>
      <w:r w:rsidRPr="00623DDC">
        <w:rPr>
          <w:rStyle w:val="Textoennegrita"/>
          <w:rFonts w:ascii="Times New Roman" w:hAnsi="Times New Roman"/>
          <w:b w:val="0"/>
          <w:bCs w:val="0"/>
          <w:sz w:val="24"/>
          <w:szCs w:val="24"/>
        </w:rPr>
        <w:t>En materia procesal</w:t>
      </w:r>
      <w:r w:rsidRPr="00623DDC">
        <w:rPr>
          <w:rFonts w:ascii="Times New Roman" w:hAnsi="Times New Roman"/>
          <w:b/>
          <w:bCs/>
          <w:sz w:val="24"/>
          <w:szCs w:val="24"/>
        </w:rPr>
        <w:t>,</w:t>
      </w:r>
      <w:r w:rsidRPr="00623DD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23DDC" w:rsidR="003D38D5" w:rsidP="003D38D5" w:rsidRDefault="003D38D5" w14:paraId="7B747B07" w14:textId="77777777">
      <w:pPr>
        <w:jc w:val="both"/>
        <w:rPr>
          <w:rFonts w:ascii="Times New Roman" w:hAnsi="Times New Roman"/>
          <w:sz w:val="24"/>
          <w:szCs w:val="24"/>
        </w:rPr>
      </w:pPr>
      <w:r w:rsidRPr="00623DDC">
        <w:rPr>
          <w:rFonts w:ascii="Times New Roman" w:hAnsi="Times New Roman"/>
          <w:b/>
          <w:sz w:val="24"/>
          <w:szCs w:val="24"/>
          <w:u w:val="single"/>
        </w:rPr>
        <w:t>SEXTO</w:t>
      </w:r>
      <w:r w:rsidRPr="00623DDC">
        <w:rPr>
          <w:rFonts w:ascii="Times New Roman" w:hAnsi="Times New Roman"/>
          <w:b/>
          <w:sz w:val="24"/>
          <w:szCs w:val="24"/>
        </w:rPr>
        <w:t>:</w:t>
      </w:r>
      <w:r w:rsidRPr="00623DDC">
        <w:rPr>
          <w:rFonts w:ascii="Times New Roman" w:hAnsi="Times New Roman"/>
          <w:sz w:val="24"/>
          <w:szCs w:val="24"/>
        </w:rPr>
        <w:t xml:space="preserve"> De acuerdo a los términos contenidos en la reclamación y en la respectiva absolución, la cuestión controvertida es determinar si la Compañía brindó correctamente la cobertura solicitada tras el siniestro reportado.</w:t>
      </w:r>
    </w:p>
    <w:p w:rsidRPr="00623DDC" w:rsidR="003D38D5" w:rsidP="003D38D5" w:rsidRDefault="003D38D5" w14:paraId="3EA0BFF1" w14:textId="77777777">
      <w:pPr>
        <w:jc w:val="both"/>
        <w:rPr>
          <w:rFonts w:ascii="Times New Roman" w:hAnsi="Times New Roman"/>
          <w:noProof/>
          <w:sz w:val="24"/>
          <w:szCs w:val="24"/>
        </w:rPr>
      </w:pPr>
      <w:r w:rsidRPr="00623DDC">
        <w:rPr>
          <w:rFonts w:ascii="Times New Roman" w:hAnsi="Times New Roman"/>
          <w:b/>
          <w:sz w:val="24"/>
          <w:szCs w:val="24"/>
          <w:u w:val="single"/>
        </w:rPr>
        <w:t>SÉPTIMO</w:t>
      </w:r>
      <w:r w:rsidRPr="00623DDC">
        <w:rPr>
          <w:rFonts w:ascii="Times New Roman" w:hAnsi="Times New Roman"/>
          <w:b/>
          <w:sz w:val="24"/>
          <w:szCs w:val="24"/>
        </w:rPr>
        <w:t>:</w:t>
      </w:r>
      <w:r w:rsidRPr="00623DDC">
        <w:rPr>
          <w:rFonts w:ascii="Times New Roman" w:hAnsi="Times New Roman"/>
          <w:sz w:val="24"/>
          <w:szCs w:val="24"/>
        </w:rPr>
        <w:t xml:space="preserve"> </w:t>
      </w:r>
      <w:r w:rsidRPr="00623DDC">
        <w:rPr>
          <w:rFonts w:ascii="Times New Roman" w:hAnsi="Times New Roman"/>
          <w:noProof/>
          <w:sz w:val="24"/>
          <w:szCs w:val="24"/>
        </w:rPr>
        <w:t xml:space="preserve">Que, conforme a lo manifestado por </w:t>
      </w:r>
      <w:r>
        <w:rPr>
          <w:rFonts w:ascii="Times New Roman" w:hAnsi="Times New Roman"/>
          <w:noProof/>
          <w:sz w:val="24"/>
          <w:szCs w:val="24"/>
        </w:rPr>
        <w:t>la</w:t>
      </w:r>
      <w:r w:rsidRPr="00623DDC">
        <w:rPr>
          <w:rFonts w:ascii="Times New Roman" w:hAnsi="Times New Roman"/>
          <w:noProof/>
          <w:sz w:val="24"/>
          <w:szCs w:val="24"/>
        </w:rPr>
        <w:t xml:space="preserve"> reclamante,</w:t>
      </w:r>
      <w:r>
        <w:rPr>
          <w:rFonts w:ascii="Times New Roman" w:hAnsi="Times New Roman"/>
          <w:noProof/>
          <w:sz w:val="24"/>
          <w:szCs w:val="24"/>
        </w:rPr>
        <w:t xml:space="preserve"> el 2 de enero de 2024 a las 16:57 reitiro de la ventilla del banco la suma de S/. 8,000.00 (Ocho Mil con 00/100 soles) y después de una y media le robaron el dinero.</w:t>
      </w:r>
    </w:p>
    <w:p w:rsidRPr="00623DDC" w:rsidR="003D38D5" w:rsidP="003D38D5" w:rsidRDefault="003D38D5" w14:paraId="37F058E4" w14:textId="77777777">
      <w:pPr>
        <w:rPr>
          <w:rFonts w:ascii="Times New Roman" w:hAnsi="Times New Roman"/>
          <w:b/>
          <w:sz w:val="24"/>
          <w:szCs w:val="24"/>
        </w:rPr>
      </w:pPr>
      <w:r w:rsidRPr="00623DDC">
        <w:rPr>
          <w:rFonts w:ascii="Times New Roman" w:hAnsi="Times New Roman"/>
          <w:b/>
          <w:sz w:val="24"/>
          <w:szCs w:val="24"/>
          <w:u w:val="single"/>
        </w:rPr>
        <w:t>OCTAVO</w:t>
      </w:r>
      <w:r w:rsidRPr="00623DDC">
        <w:rPr>
          <w:rFonts w:ascii="Times New Roman" w:hAnsi="Times New Roman"/>
          <w:b/>
          <w:sz w:val="24"/>
          <w:szCs w:val="24"/>
        </w:rPr>
        <w:t xml:space="preserve">: </w:t>
      </w:r>
      <w:r w:rsidRPr="00623DDC">
        <w:rPr>
          <w:rFonts w:ascii="Times New Roman" w:hAnsi="Times New Roman"/>
          <w:bCs/>
          <w:sz w:val="24"/>
          <w:szCs w:val="24"/>
        </w:rPr>
        <w:t xml:space="preserve">Que, en </w:t>
      </w:r>
      <w:r>
        <w:rPr>
          <w:rFonts w:ascii="Times New Roman" w:hAnsi="Times New Roman"/>
          <w:bCs/>
          <w:sz w:val="24"/>
          <w:szCs w:val="24"/>
        </w:rPr>
        <w:t>la solicitud de seguro de protección de tarjeta, cuyo documento está debidamente suscrito por la asegurada,</w:t>
      </w:r>
      <w:r w:rsidRPr="00623DDC">
        <w:rPr>
          <w:rFonts w:ascii="Times New Roman" w:hAnsi="Times New Roman"/>
          <w:bCs/>
          <w:sz w:val="24"/>
          <w:szCs w:val="24"/>
        </w:rPr>
        <w:t xml:space="preserve"> se plasman las siguientes coberturas:</w:t>
      </w:r>
    </w:p>
    <w:p w:rsidR="003D38D5" w:rsidP="003D38D5" w:rsidRDefault="003D38D5" w14:paraId="22F2DB80" w14:textId="31650316">
      <w:pPr>
        <w:pStyle w:val="Prrafodelista"/>
        <w:ind w:left="0" w:firstLine="0"/>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5C25BC1A" wp14:editId="2EAE2164">
            <wp:extent cx="5553075" cy="3343275"/>
            <wp:effectExtent l="0" t="0" r="9525" b="9525"/>
            <wp:docPr id="11793188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3343275"/>
                    </a:xfrm>
                    <a:prstGeom prst="rect">
                      <a:avLst/>
                    </a:prstGeom>
                    <a:noFill/>
                    <a:ln>
                      <a:noFill/>
                    </a:ln>
                  </pic:spPr>
                </pic:pic>
              </a:graphicData>
            </a:graphic>
          </wp:inline>
        </w:drawing>
      </w:r>
    </w:p>
    <w:p w:rsidRPr="003D38D5" w:rsidR="003D38D5" w:rsidP="003D38D5" w:rsidRDefault="003D38D5" w14:paraId="6E5665D1" w14:textId="77777777">
      <w:pPr>
        <w:pStyle w:val="Prrafodelista"/>
        <w:ind w:left="0" w:firstLine="0"/>
        <w:rPr>
          <w:rFonts w:ascii="Times New Roman" w:hAnsi="Times New Roman" w:cs="Times New Roman"/>
          <w:noProof/>
        </w:rPr>
      </w:pPr>
    </w:p>
    <w:p w:rsidRPr="003206A2" w:rsidR="003D38D5" w:rsidP="003D38D5" w:rsidRDefault="003D38D5" w14:paraId="59DB82F5" w14:textId="77777777">
      <w:pPr>
        <w:jc w:val="both"/>
        <w:rPr>
          <w:rFonts w:ascii="Times New Roman" w:hAnsi="Times New Roman"/>
          <w:sz w:val="24"/>
          <w:szCs w:val="24"/>
          <w:lang w:val="es-MX"/>
        </w:rPr>
      </w:pPr>
      <w:r w:rsidRPr="003206A2">
        <w:rPr>
          <w:rFonts w:ascii="Times New Roman" w:hAnsi="Times New Roman"/>
          <w:sz w:val="24"/>
          <w:szCs w:val="24"/>
        </w:rPr>
        <w:t>En la medida que el evento reportado es robo de dinero previamente retirado de la ventanilla, solo es necesario analizar debidamente la cobertura N°3 plasmada en el certificado, ya que el resto de los riesgos no encajan.</w:t>
      </w:r>
    </w:p>
    <w:p w:rsidRPr="003206A2" w:rsidR="003D38D5" w:rsidP="003D38D5" w:rsidRDefault="003D38D5" w14:paraId="553BD974" w14:textId="77777777">
      <w:pPr>
        <w:jc w:val="both"/>
        <w:rPr>
          <w:rFonts w:ascii="Times New Roman" w:hAnsi="Times New Roman"/>
          <w:sz w:val="24"/>
          <w:szCs w:val="24"/>
        </w:rPr>
      </w:pPr>
      <w:r w:rsidRPr="003206A2">
        <w:rPr>
          <w:rFonts w:ascii="Times New Roman" w:hAnsi="Times New Roman"/>
          <w:sz w:val="24"/>
          <w:szCs w:val="24"/>
          <w:lang w:val="es-MX"/>
        </w:rPr>
        <w:t xml:space="preserve">Como puede apreciarse, de la descripción de la cobertura contratada, </w:t>
      </w:r>
      <w:r w:rsidRPr="003206A2">
        <w:rPr>
          <w:rFonts w:ascii="Times New Roman" w:hAnsi="Times New Roman"/>
          <w:sz w:val="24"/>
          <w:szCs w:val="24"/>
        </w:rPr>
        <w:t>la póliza asegura ante el robo de dinero extraído precisando que este debe ser:</w:t>
      </w:r>
    </w:p>
    <w:p w:rsidRPr="003206A2" w:rsidR="003D38D5" w:rsidP="003D38D5" w:rsidRDefault="003D38D5" w14:paraId="741218EB" w14:textId="77777777">
      <w:pPr>
        <w:pStyle w:val="Prrafodelista"/>
        <w:numPr>
          <w:ilvl w:val="0"/>
          <w:numId w:val="23"/>
        </w:numPr>
        <w:rPr>
          <w:rFonts w:ascii="Times New Roman" w:hAnsi="Times New Roman" w:cs="Times New Roman"/>
        </w:rPr>
      </w:pPr>
      <w:r w:rsidRPr="003206A2">
        <w:rPr>
          <w:rFonts w:ascii="Times New Roman" w:hAnsi="Times New Roman" w:cs="Times New Roman"/>
        </w:rPr>
        <w:t>Desde cajeros automáticos.</w:t>
      </w:r>
    </w:p>
    <w:p w:rsidRPr="003206A2" w:rsidR="003D38D5" w:rsidP="003D38D5" w:rsidRDefault="003D38D5" w14:paraId="7552F125" w14:textId="77777777">
      <w:pPr>
        <w:pStyle w:val="Prrafodelista"/>
        <w:numPr>
          <w:ilvl w:val="0"/>
          <w:numId w:val="23"/>
        </w:numPr>
        <w:rPr>
          <w:rFonts w:ascii="Times New Roman" w:hAnsi="Times New Roman" w:cs="Times New Roman"/>
        </w:rPr>
      </w:pPr>
      <w:r w:rsidRPr="003206A2">
        <w:rPr>
          <w:rFonts w:ascii="Times New Roman" w:hAnsi="Times New Roman" w:cs="Times New Roman"/>
        </w:rPr>
        <w:t>En el plazo 15 minutos después de realizado el retiro.</w:t>
      </w:r>
    </w:p>
    <w:p w:rsidR="003D38D5" w:rsidP="003D38D5" w:rsidRDefault="003D38D5" w14:paraId="09FA095D" w14:textId="77777777">
      <w:pPr>
        <w:jc w:val="both"/>
        <w:rPr>
          <w:rFonts w:ascii="Times New Roman" w:hAnsi="Times New Roman"/>
          <w:sz w:val="24"/>
          <w:szCs w:val="24"/>
          <w:lang w:val="es-MX"/>
        </w:rPr>
      </w:pPr>
    </w:p>
    <w:p w:rsidR="003D38D5" w:rsidP="003D38D5" w:rsidRDefault="003D38D5" w14:paraId="5845DE12" w14:textId="77777777">
      <w:pPr>
        <w:jc w:val="both"/>
        <w:rPr>
          <w:rFonts w:ascii="Times New Roman" w:hAnsi="Times New Roman"/>
          <w:sz w:val="24"/>
          <w:szCs w:val="24"/>
          <w:lang w:val="es-MX"/>
        </w:rPr>
      </w:pPr>
      <w:r>
        <w:rPr>
          <w:rFonts w:ascii="Times New Roman" w:hAnsi="Times New Roman"/>
          <w:sz w:val="24"/>
          <w:szCs w:val="24"/>
          <w:lang w:val="es-MX"/>
        </w:rPr>
        <w:t>Así, en la medida que el retiro de dinero se realizó desde la ventanilla del banco y el robo ocurrió después del plazo indicado en el contrato, no estaríamos ante un evento coberturado por este producto.</w:t>
      </w:r>
    </w:p>
    <w:p w:rsidR="003D38D5" w:rsidP="003D38D5" w:rsidRDefault="003D38D5" w14:paraId="0B65359B" w14:textId="52B05790">
      <w:pPr>
        <w:jc w:val="both"/>
        <w:rPr>
          <w:rFonts w:ascii="Times New Roman" w:hAnsi="Times New Roman"/>
          <w:sz w:val="24"/>
          <w:szCs w:val="24"/>
          <w:lang w:val="es-MX"/>
        </w:rPr>
      </w:pPr>
      <w:r w:rsidRPr="4E502711" w:rsidR="003D38D5">
        <w:rPr>
          <w:rFonts w:ascii="Times New Roman" w:hAnsi="Times New Roman"/>
          <w:sz w:val="24"/>
          <w:szCs w:val="24"/>
          <w:lang w:val="es-MX"/>
        </w:rPr>
        <w:t xml:space="preserve">Por otro lado, la reclamante señala que su esposo tiene contratada la misma póliza con </w:t>
      </w:r>
      <w:r w:rsidRPr="4E502711" w:rsidR="40E6870C">
        <w:rPr>
          <w:rFonts w:ascii="Times New Roman" w:hAnsi="Times New Roman"/>
          <w:sz w:val="24"/>
          <w:szCs w:val="24"/>
          <w:lang w:val="es-MX"/>
        </w:rPr>
        <w:t>............................</w:t>
      </w:r>
      <w:r w:rsidRPr="4E502711" w:rsidR="003D38D5">
        <w:rPr>
          <w:rFonts w:ascii="Times New Roman" w:hAnsi="Times New Roman"/>
          <w:sz w:val="24"/>
          <w:szCs w:val="24"/>
          <w:lang w:val="es-MX"/>
        </w:rPr>
        <w:t xml:space="preserve"> y que tras reportar un evento similar al suyo (robo de dinero tras retiro de ventanilla), la Compañía si otorgó la cobertura.</w:t>
      </w:r>
    </w:p>
    <w:p w:rsidR="003D38D5" w:rsidP="003D38D5" w:rsidRDefault="003D38D5" w14:paraId="44C61F59" w14:textId="77777777">
      <w:pPr>
        <w:jc w:val="both"/>
        <w:rPr>
          <w:rFonts w:ascii="Times New Roman" w:hAnsi="Times New Roman"/>
          <w:sz w:val="24"/>
          <w:szCs w:val="24"/>
          <w:lang w:val="es-MX"/>
        </w:rPr>
      </w:pPr>
      <w:r>
        <w:rPr>
          <w:rFonts w:ascii="Times New Roman" w:hAnsi="Times New Roman"/>
          <w:sz w:val="24"/>
          <w:szCs w:val="24"/>
          <w:lang w:val="es-MX"/>
        </w:rPr>
        <w:t>Al respecto, este ORU precisa que cada evento es diferente y debe ser analizado de una forma independiente. Asimismo, lo señalado no es materia controvertida en este procedimiento, por lo cual, no corresponde que sea analizado en el presente reclamo.</w:t>
      </w:r>
    </w:p>
    <w:p w:rsidRPr="00DF5ADF" w:rsidR="003D38D5" w:rsidP="003D38D5" w:rsidRDefault="003D38D5" w14:paraId="7FAD8154" w14:textId="77777777">
      <w:pPr>
        <w:jc w:val="both"/>
        <w:rPr>
          <w:rStyle w:val="Textoennegrita"/>
          <w:rFonts w:ascii="Times New Roman" w:hAnsi="Times New Roman" w:eastAsia="Times New Roman"/>
          <w:b w:val="0"/>
          <w:bCs w:val="0"/>
          <w:sz w:val="24"/>
          <w:szCs w:val="24"/>
          <w:lang w:val="es-ES"/>
        </w:rPr>
      </w:pPr>
      <w:r w:rsidRPr="00623DDC">
        <w:rPr>
          <w:rFonts w:ascii="Times New Roman" w:hAnsi="Times New Roman" w:eastAsiaTheme="minorHAnsi"/>
          <w:color w:val="000000"/>
          <w:sz w:val="24"/>
          <w:szCs w:val="24"/>
        </w:rPr>
        <w:t xml:space="preserve">De acuerdo a la séptima regla de interpretación del contrato de seguro prevista en el artículo IV de las Disposiciones Generales de la ley del contrato de seguro, Ley 29946, </w:t>
      </w:r>
      <w:r w:rsidRPr="00623DDC">
        <w:rPr>
          <w:rFonts w:ascii="Times New Roman" w:hAnsi="Times New Roman"/>
          <w:b/>
          <w:bCs/>
          <w:i/>
          <w:iCs/>
          <w:sz w:val="24"/>
          <w:szCs w:val="24"/>
        </w:rPr>
        <w:t>“La cobertura,</w:t>
      </w:r>
      <w:r w:rsidRPr="00623DDC">
        <w:rPr>
          <w:rFonts w:ascii="Times New Roman" w:hAnsi="Times New Roman"/>
          <w:i/>
          <w:iCs/>
          <w:sz w:val="24"/>
          <w:szCs w:val="24"/>
        </w:rPr>
        <w:t xml:space="preserve"> exclusiones </w:t>
      </w:r>
      <w:r w:rsidRPr="00623DDC">
        <w:rPr>
          <w:rFonts w:ascii="Times New Roman" w:hAnsi="Times New Roman"/>
          <w:b/>
          <w:bCs/>
          <w:i/>
          <w:iCs/>
          <w:sz w:val="24"/>
          <w:szCs w:val="24"/>
        </w:rPr>
        <w:t xml:space="preserve">y, en general, la extensión del riesgo, </w:t>
      </w:r>
      <w:r w:rsidRPr="00623DDC">
        <w:rPr>
          <w:rFonts w:ascii="Times New Roman" w:hAnsi="Times New Roman"/>
          <w:i/>
          <w:iCs/>
          <w:sz w:val="24"/>
          <w:szCs w:val="24"/>
        </w:rPr>
        <w:t xml:space="preserve">así como los derechos de los </w:t>
      </w:r>
      <w:r w:rsidRPr="00623DDC">
        <w:rPr>
          <w:rFonts w:ascii="Times New Roman" w:hAnsi="Times New Roman"/>
          <w:i/>
          <w:iCs/>
          <w:sz w:val="24"/>
          <w:szCs w:val="24"/>
        </w:rPr>
        <w:lastRenderedPageBreak/>
        <w:t xml:space="preserve">beneficiarios, previstos en el contrato de seguro, </w:t>
      </w:r>
      <w:r w:rsidRPr="00623DDC">
        <w:rPr>
          <w:rFonts w:ascii="Times New Roman" w:hAnsi="Times New Roman"/>
          <w:b/>
          <w:bCs/>
          <w:i/>
          <w:iCs/>
          <w:sz w:val="24"/>
          <w:szCs w:val="24"/>
        </w:rPr>
        <w:t xml:space="preserve">deben interpretarse literalmente” </w:t>
      </w:r>
      <w:r w:rsidRPr="00623DDC">
        <w:rPr>
          <w:rFonts w:ascii="Times New Roman" w:hAnsi="Times New Roman"/>
          <w:sz w:val="24"/>
          <w:szCs w:val="24"/>
        </w:rPr>
        <w:t>(lo destacado es nuestro);</w:t>
      </w:r>
    </w:p>
    <w:p w:rsidRPr="00623DDC" w:rsidR="003D38D5" w:rsidP="003D38D5" w:rsidRDefault="003D38D5" w14:paraId="3E477837" w14:textId="77777777">
      <w:pPr>
        <w:jc w:val="both"/>
        <w:rPr>
          <w:rFonts w:ascii="Times New Roman" w:hAnsi="Times New Roman"/>
          <w:noProof/>
          <w:sz w:val="24"/>
          <w:szCs w:val="24"/>
          <w:lang w:val="es-ES"/>
        </w:rPr>
      </w:pPr>
      <w:r w:rsidRPr="00623DDC">
        <w:rPr>
          <w:rFonts w:ascii="Times New Roman" w:hAnsi="Times New Roman"/>
          <w:noProof/>
          <w:sz w:val="24"/>
          <w:szCs w:val="24"/>
        </w:rPr>
        <w:t xml:space="preserve">Al respecto, no </w:t>
      </w:r>
      <w:r w:rsidRPr="00623DDC">
        <w:rPr>
          <w:rStyle w:val="Textoennegrita"/>
          <w:rFonts w:ascii="Times New Roman" w:hAnsi="Times New Roman"/>
          <w:b w:val="0"/>
          <w:bCs w:val="0"/>
          <w:sz w:val="24"/>
          <w:szCs w:val="24"/>
        </w:rPr>
        <w:t xml:space="preserve">se desconoce que se haya realizado </w:t>
      </w:r>
      <w:r>
        <w:rPr>
          <w:rStyle w:val="Textoennegrita"/>
          <w:rFonts w:ascii="Times New Roman" w:hAnsi="Times New Roman"/>
          <w:b w:val="0"/>
          <w:bCs w:val="0"/>
          <w:sz w:val="24"/>
          <w:szCs w:val="24"/>
        </w:rPr>
        <w:t>un acto delictivo, sustrayéndose la suma de S/.8,000.00 tras retirarlo de la ventanilla del banco</w:t>
      </w:r>
      <w:r w:rsidRPr="00623DDC">
        <w:rPr>
          <w:rStyle w:val="Textoennegrita"/>
          <w:rFonts w:ascii="Times New Roman" w:hAnsi="Times New Roman"/>
          <w:b w:val="0"/>
          <w:bCs w:val="0"/>
          <w:sz w:val="24"/>
          <w:szCs w:val="24"/>
        </w:rPr>
        <w:t>, lo que sucede es que dicho supuesto no se encuentra como un riesgo coberturado en la póliza contrada.</w:t>
      </w:r>
    </w:p>
    <w:p w:rsidRPr="00623DDC" w:rsidR="003D38D5" w:rsidP="003D38D5" w:rsidRDefault="003D38D5" w14:paraId="56DBA3D4" w14:textId="77777777">
      <w:pPr>
        <w:tabs>
          <w:tab w:val="left" w:pos="2160"/>
        </w:tabs>
        <w:jc w:val="both"/>
        <w:rPr>
          <w:rStyle w:val="Textoennegrita"/>
          <w:rFonts w:ascii="Times New Roman" w:hAnsi="Times New Roman"/>
          <w:b w:val="0"/>
          <w:bCs w:val="0"/>
          <w:sz w:val="24"/>
          <w:szCs w:val="24"/>
        </w:rPr>
      </w:pPr>
      <w:r w:rsidRPr="00623DDC">
        <w:rPr>
          <w:rStyle w:val="Textoennegrita"/>
          <w:rFonts w:ascii="Times New Roman" w:hAnsi="Times New Roman"/>
          <w:b w:val="0"/>
          <w:bCs w:val="0"/>
          <w:sz w:val="24"/>
          <w:szCs w:val="24"/>
        </w:rPr>
        <w:t>Consecuentemente, en el presente caso no se ha probado ninguno de los supuestos de hecho que materializarían la cobertura</w:t>
      </w:r>
      <w:r w:rsidRPr="00623DDC">
        <w:rPr>
          <w:rFonts w:ascii="Times New Roman" w:hAnsi="Times New Roman"/>
          <w:sz w:val="24"/>
          <w:szCs w:val="24"/>
          <w:lang w:val="es-MX"/>
        </w:rPr>
        <w:t xml:space="preserve"> del Seguro Contratado</w:t>
      </w:r>
      <w:r w:rsidRPr="00623DDC">
        <w:rPr>
          <w:rStyle w:val="Textoennegrita"/>
          <w:rFonts w:ascii="Times New Roman" w:hAnsi="Times New Roman"/>
          <w:b w:val="0"/>
          <w:bCs w:val="0"/>
          <w:sz w:val="24"/>
          <w:szCs w:val="24"/>
        </w:rPr>
        <w:t>, esto es, no se ha demostrado la existencia de un siniestro que deba ser indemnizado bajo el Seguro contratado.</w:t>
      </w:r>
    </w:p>
    <w:p w:rsidRPr="00623DDC" w:rsidR="003D38D5" w:rsidP="003D38D5" w:rsidRDefault="003D38D5" w14:paraId="4328F1A7" w14:textId="77777777">
      <w:pPr>
        <w:tabs>
          <w:tab w:val="left" w:pos="2386"/>
        </w:tabs>
        <w:jc w:val="both"/>
        <w:outlineLvl w:val="0"/>
        <w:rPr>
          <w:rFonts w:ascii="Times New Roman" w:hAnsi="Times New Roman"/>
          <w:b/>
          <w:sz w:val="24"/>
          <w:szCs w:val="24"/>
        </w:rPr>
      </w:pPr>
      <w:r w:rsidRPr="00623DD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23DDC" w:rsidR="003D38D5" w:rsidP="003D38D5" w:rsidRDefault="003D38D5" w14:paraId="14CB7441" w14:textId="77777777">
      <w:pPr>
        <w:jc w:val="both"/>
        <w:rPr>
          <w:rFonts w:ascii="Times New Roman" w:hAnsi="Times New Roman"/>
          <w:b/>
          <w:sz w:val="24"/>
          <w:szCs w:val="24"/>
        </w:rPr>
      </w:pPr>
      <w:r w:rsidRPr="00623DDC">
        <w:rPr>
          <w:rFonts w:ascii="Times New Roman" w:hAnsi="Times New Roman"/>
          <w:b/>
          <w:sz w:val="24"/>
          <w:szCs w:val="24"/>
        </w:rPr>
        <w:t>RESUELVE:</w:t>
      </w:r>
    </w:p>
    <w:p w:rsidRPr="00623DDC" w:rsidR="003D38D5" w:rsidP="4E502711" w:rsidRDefault="003D38D5" w14:paraId="5C379A42" w14:textId="7A8B7564">
      <w:pPr>
        <w:pStyle w:val="paragraph"/>
        <w:spacing w:before="0" w:beforeAutospacing="off" w:after="0" w:afterAutospacing="off"/>
        <w:jc w:val="both"/>
        <w:textAlignment w:val="baseline"/>
      </w:pPr>
      <w:r w:rsidR="003D38D5">
        <w:rPr/>
        <w:t>Declarar</w:t>
      </w:r>
      <w:r w:rsidRPr="4E502711" w:rsidR="003D38D5">
        <w:rPr>
          <w:b w:val="1"/>
          <w:bCs w:val="1"/>
        </w:rPr>
        <w:t xml:space="preserve"> INFUNDADA </w:t>
      </w:r>
      <w:r w:rsidR="003D38D5">
        <w:rPr/>
        <w:t>la reclamación</w:t>
      </w:r>
      <w:r w:rsidRPr="4E502711" w:rsidR="003D38D5">
        <w:rPr>
          <w:b w:val="1"/>
          <w:bCs w:val="1"/>
        </w:rPr>
        <w:t xml:space="preserve"> </w:t>
      </w:r>
      <w:r w:rsidR="003D38D5">
        <w:rPr/>
        <w:t>interpuesta por</w:t>
      </w:r>
      <w:r w:rsidRPr="4E502711" w:rsidR="003D38D5">
        <w:rPr>
          <w:b w:val="1"/>
          <w:bCs w:val="1"/>
        </w:rPr>
        <w:t xml:space="preserve"> </w:t>
      </w:r>
      <w:r w:rsidRPr="4E502711" w:rsidR="1C976C5C">
        <w:rPr>
          <w:b w:val="1"/>
          <w:bCs w:val="1"/>
        </w:rPr>
        <w:t>.................................................................................</w:t>
      </w:r>
      <w:r w:rsidRPr="4E502711" w:rsidR="003D38D5">
        <w:rPr>
          <w:b w:val="1"/>
          <w:bCs w:val="1"/>
          <w:lang w:val="es-PE"/>
        </w:rPr>
        <w:t xml:space="preserve"> </w:t>
      </w:r>
      <w:r w:rsidR="003D38D5">
        <w:rPr/>
        <w:t xml:space="preserve">contra </w:t>
      </w:r>
      <w:r w:rsidRPr="4E502711" w:rsidR="40E6870C">
        <w:rPr>
          <w:b w:val="1"/>
          <w:bCs w:val="1"/>
        </w:rPr>
        <w:t>............................</w:t>
      </w:r>
      <w:r w:rsidRPr="4E502711" w:rsidR="003D38D5">
        <w:rPr>
          <w:b w:val="1"/>
          <w:bCs w:val="1"/>
        </w:rPr>
        <w:t xml:space="preserve"> </w:t>
      </w:r>
      <w:r w:rsidR="003D38D5">
        <w:rPr/>
        <w:t>correspondiente al</w:t>
      </w:r>
      <w:r w:rsidRPr="4E502711" w:rsidR="003D38D5">
        <w:rPr>
          <w:b w:val="1"/>
          <w:bCs w:val="1"/>
        </w:rPr>
        <w:t xml:space="preserve"> SEGURO DE PROTECCIÓN DE TARJETA</w:t>
      </w:r>
      <w:r w:rsidRPr="4E502711" w:rsidR="003D38D5">
        <w:rPr>
          <w:b w:val="1"/>
          <w:bCs w:val="1"/>
        </w:rPr>
        <w:t>S</w:t>
      </w:r>
      <w:r w:rsidR="003D38D5">
        <w:rPr/>
        <w:t>, quedando a salvo el derecho del reclamante para recurrir ante las instancias que consideren pertinentes.</w:t>
      </w:r>
      <w:r w:rsidR="003D38D5">
        <w:rPr/>
        <w:t xml:space="preserve"> </w:t>
      </w:r>
    </w:p>
    <w:p w:rsidRPr="003473E3" w:rsidR="00FE0AE9" w:rsidP="00D25E76" w:rsidRDefault="00D00142" w14:paraId="22FB6411" w14:textId="2DC82B48">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003D38D5">
        <w:rPr>
          <w:rFonts w:ascii="Times New Roman" w:hAnsi="Times New Roman"/>
          <w:sz w:val="24"/>
          <w:szCs w:val="24"/>
        </w:rPr>
        <w:t>0</w:t>
      </w:r>
      <w:r w:rsidR="002D6608">
        <w:rPr>
          <w:rFonts w:ascii="Times New Roman" w:hAnsi="Times New Roman"/>
          <w:sz w:val="24"/>
          <w:szCs w:val="24"/>
        </w:rPr>
        <w:t>5</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003D38D5">
        <w:rPr>
          <w:rFonts w:ascii="Times New Roman" w:hAnsi="Times New Roman"/>
          <w:sz w:val="24"/>
          <w:szCs w:val="24"/>
        </w:rPr>
        <w:t>agosto</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Pr="003473E3" w:rsidR="00D066E9" w:rsidP="001D5079" w:rsidRDefault="00487E42" w14:paraId="07DA551C" w14:textId="3F900BA9">
      <w:pPr>
        <w:jc w:val="both"/>
        <w:rPr>
          <w:rFonts w:ascii="Times New Roman" w:hAnsi="Times New Roman"/>
          <w:b/>
          <w:bCs/>
          <w:i/>
          <w:iCs/>
          <w:sz w:val="24"/>
          <w:szCs w:val="24"/>
        </w:rPr>
      </w:pPr>
      <w:r w:rsidRPr="003473E3">
        <w:rPr>
          <w:rFonts w:ascii="Times New Roman" w:hAnsi="Times New Roman"/>
          <w:b/>
          <w:bCs/>
          <w:i/>
          <w:iCs/>
          <w:sz w:val="24"/>
          <w:szCs w:val="24"/>
        </w:rPr>
        <w:t>La Secretaria</w:t>
      </w:r>
      <w:r w:rsidRPr="003473E3" w:rsidR="006C07C2">
        <w:rPr>
          <w:rFonts w:ascii="Times New Roman" w:hAnsi="Times New Roman"/>
          <w:b/>
          <w:bCs/>
          <w:i/>
          <w:iCs/>
          <w:sz w:val="24"/>
          <w:szCs w:val="24"/>
        </w:rPr>
        <w:t xml:space="preserve"> </w:t>
      </w:r>
      <w:r w:rsidRPr="003473E3">
        <w:rPr>
          <w:rFonts w:ascii="Times New Roman" w:hAnsi="Times New Roman"/>
          <w:b/>
          <w:bCs/>
          <w:i/>
          <w:iCs/>
          <w:sz w:val="24"/>
          <w:szCs w:val="24"/>
        </w:rPr>
        <w:t>Técnica, como Órgano Resolutivo Unipersonal, emite la presente resolución.</w:t>
      </w:r>
    </w:p>
    <w:p w:rsidRPr="003473E3" w:rsidR="00487E42" w:rsidP="001D5079" w:rsidRDefault="00487E42" w14:paraId="2D80A377" w14:textId="0DAFEFD0">
      <w:pPr>
        <w:spacing w:line="360" w:lineRule="auto"/>
        <w:jc w:val="center"/>
        <w:rPr>
          <w:rFonts w:ascii="Times New Roman" w:hAnsi="Times New Roman"/>
          <w:b/>
          <w:bCs/>
          <w:sz w:val="24"/>
          <w:szCs w:val="24"/>
        </w:rPr>
      </w:pPr>
      <w:r w:rsidRPr="003473E3">
        <w:rPr>
          <w:rFonts w:ascii="Times New Roman" w:hAnsi="Times New Roman"/>
          <w:b/>
          <w:bCs/>
          <w:sz w:val="24"/>
          <w:szCs w:val="24"/>
        </w:rPr>
        <w:t>Alicia Martín López – Secretar</w:t>
      </w:r>
      <w:r w:rsidRPr="003473E3" w:rsidR="003179C7">
        <w:rPr>
          <w:rFonts w:ascii="Times New Roman" w:hAnsi="Times New Roman"/>
          <w:b/>
          <w:bCs/>
          <w:sz w:val="24"/>
          <w:szCs w:val="24"/>
        </w:rPr>
        <w:t>i</w:t>
      </w:r>
      <w:r w:rsidRPr="003473E3">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2817" w:rsidP="00722F1A" w:rsidRDefault="00C02817" w14:paraId="36742AFB" w14:textId="77777777">
      <w:pPr>
        <w:spacing w:after="0" w:line="240" w:lineRule="auto"/>
      </w:pPr>
      <w:r>
        <w:separator/>
      </w:r>
    </w:p>
  </w:endnote>
  <w:endnote w:type="continuationSeparator" w:id="0">
    <w:p w:rsidR="00C02817" w:rsidP="00722F1A" w:rsidRDefault="00C02817" w14:paraId="52DC9D04" w14:textId="77777777">
      <w:pPr>
        <w:spacing w:after="0" w:line="240" w:lineRule="auto"/>
      </w:pPr>
      <w:r>
        <w:continuationSeparator/>
      </w:r>
    </w:p>
  </w:endnote>
  <w:endnote w:type="continuationNotice" w:id="1">
    <w:p w:rsidR="00C02817" w:rsidRDefault="00C02817" w14:paraId="02915F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2817" w:rsidP="00722F1A" w:rsidRDefault="00C02817" w14:paraId="2E997053" w14:textId="77777777">
      <w:pPr>
        <w:spacing w:after="0" w:line="240" w:lineRule="auto"/>
      </w:pPr>
      <w:r>
        <w:separator/>
      </w:r>
    </w:p>
  </w:footnote>
  <w:footnote w:type="continuationSeparator" w:id="0">
    <w:p w:rsidR="00C02817" w:rsidP="00722F1A" w:rsidRDefault="00C02817" w14:paraId="1FE61387" w14:textId="77777777">
      <w:pPr>
        <w:spacing w:after="0" w:line="240" w:lineRule="auto"/>
      </w:pPr>
      <w:r>
        <w:continuationSeparator/>
      </w:r>
    </w:p>
  </w:footnote>
  <w:footnote w:type="continuationNotice" w:id="1">
    <w:p w:rsidR="00C02817" w:rsidRDefault="00C02817" w14:paraId="724750B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5"/>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278152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608"/>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38D5"/>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5F91"/>
    <w:rsid w:val="00441A8F"/>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4E83"/>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2817"/>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93AC1"/>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18E003F9"/>
    <w:rsid w:val="1C976C5C"/>
    <w:rsid w:val="2BE749E2"/>
    <w:rsid w:val="40E6870C"/>
    <w:rsid w:val="4E502711"/>
    <w:rsid w:val="50B58146"/>
    <w:rsid w:val="5143C218"/>
    <w:rsid w:val="760C162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1.png"/><Relationship Id="R2f5c1f02f3c542b9" Type="http://schemas.openxmlformats.org/officeDocument/2006/relationships/hyperlink" Target="https://mapfrelatam.lightning.force.com/lightning/r/CustomContract__c/a0D5G00000T54sNUAR/view" TargetMode="Externa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B807676-B413-4B9F-8190-D90B868608D6}"/>
</file>

<file path=customXml/itemProps3.xml><?xml version="1.0" encoding="utf-8"?>
<ds:datastoreItem xmlns:ds="http://schemas.openxmlformats.org/officeDocument/2006/customXml" ds:itemID="{BF1DF004-C291-431C-A816-A92617959A2E}"/>
</file>

<file path=customXml/itemProps4.xml><?xml version="1.0" encoding="utf-8"?>
<ds:datastoreItem xmlns:ds="http://schemas.openxmlformats.org/officeDocument/2006/customXml" ds:itemID="{74FF9D91-1B0F-4F95-9E2B-CA3D1C1FAB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848</cp:revision>
  <cp:lastPrinted>2024-08-05T22:17:00Z</cp:lastPrinted>
  <dcterms:created xsi:type="dcterms:W3CDTF">2022-12-22T22:59:00Z</dcterms:created>
  <dcterms:modified xsi:type="dcterms:W3CDTF">2025-09-24T14:41:48Z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