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FB1341" w:rsidR="009E1EB1" w:rsidP="00917F8C" w:rsidRDefault="00F15FBA" w14:paraId="1DFBD85E" w14:textId="25FFFD2B">
      <w:pPr>
        <w:pStyle w:val="Ttulo"/>
        <w:outlineLvl w:val="0"/>
        <w:rPr>
          <w:lang w:val="es-PE"/>
        </w:rPr>
      </w:pPr>
      <w:r w:rsidRPr="00FB1341">
        <w:rPr>
          <w:lang w:val="es-PE"/>
        </w:rPr>
        <w:t xml:space="preserve">RESOLUCIÓN </w:t>
      </w:r>
      <w:proofErr w:type="spellStart"/>
      <w:r w:rsidRPr="00FB1341">
        <w:rPr>
          <w:lang w:val="es-PE"/>
        </w:rPr>
        <w:t>N</w:t>
      </w:r>
      <w:r w:rsidRPr="00FB1341" w:rsidR="001631D6">
        <w:rPr>
          <w:lang w:val="es-PE"/>
        </w:rPr>
        <w:t>°</w:t>
      </w:r>
      <w:proofErr w:type="spellEnd"/>
      <w:r w:rsidRPr="00FB1341" w:rsidR="001631D6">
        <w:rPr>
          <w:lang w:val="es-PE"/>
        </w:rPr>
        <w:t xml:space="preserve"> </w:t>
      </w:r>
      <w:r w:rsidRPr="00FB1341" w:rsidR="001B36B7">
        <w:rPr>
          <w:lang w:val="es-PE"/>
        </w:rPr>
        <w:t>1</w:t>
      </w:r>
      <w:r w:rsidRPr="00FB1341" w:rsidR="003E41E6">
        <w:rPr>
          <w:lang w:val="es-PE"/>
        </w:rPr>
        <w:t>4</w:t>
      </w:r>
      <w:r w:rsidR="00123235">
        <w:rPr>
          <w:lang w:val="es-PE"/>
        </w:rPr>
        <w:t>7</w:t>
      </w:r>
      <w:r w:rsidRPr="00FB1341" w:rsidR="00501607">
        <w:rPr>
          <w:lang w:val="es-PE"/>
        </w:rPr>
        <w:t>/</w:t>
      </w:r>
      <w:r w:rsidRPr="00FB1341" w:rsidR="001631D6">
        <w:rPr>
          <w:lang w:val="es-PE"/>
        </w:rPr>
        <w:t>2</w:t>
      </w:r>
      <w:r w:rsidRPr="00FB1341" w:rsidR="002B50D6">
        <w:rPr>
          <w:lang w:val="es-PE"/>
        </w:rPr>
        <w:t>4</w:t>
      </w:r>
    </w:p>
    <w:p w:rsidRPr="00FB1341" w:rsidR="00FD3D91" w:rsidP="002B4991" w:rsidRDefault="00FD3D91" w14:paraId="7CCBD3F0" w14:textId="77777777">
      <w:pPr>
        <w:jc w:val="both"/>
        <w:outlineLvl w:val="0"/>
        <w:rPr>
          <w:b/>
          <w:bCs/>
        </w:rPr>
      </w:pPr>
    </w:p>
    <w:p w:rsidRPr="00ED1A5D" w:rsidR="00ED1A5D" w:rsidP="00ED1A5D" w:rsidRDefault="00ED1A5D" w14:paraId="57CC078A" w14:textId="77777777">
      <w:pPr>
        <w:jc w:val="both"/>
        <w:outlineLvl w:val="0"/>
      </w:pPr>
      <w:r w:rsidRPr="00ED1A5D">
        <w:rPr>
          <w:b/>
          <w:bCs/>
        </w:rPr>
        <w:t>VISTOS:</w:t>
      </w:r>
    </w:p>
    <w:p w:rsidRPr="00ED1A5D" w:rsidR="00ED1A5D" w:rsidP="00ED1A5D" w:rsidRDefault="00ED1A5D" w14:paraId="494A1CF0" w14:textId="77777777">
      <w:pPr>
        <w:jc w:val="both"/>
        <w:outlineLvl w:val="0"/>
        <w:rPr>
          <w:lang w:val="es-PE"/>
        </w:rPr>
      </w:pPr>
    </w:p>
    <w:p w:rsidRPr="00ED1A5D" w:rsidR="00ED1A5D" w:rsidP="00ED1A5D" w:rsidRDefault="00ED1A5D" w14:paraId="3B44FAEE" w14:textId="441F88AF">
      <w:pPr>
        <w:jc w:val="both"/>
        <w:outlineLvl w:val="0"/>
        <w:rPr>
          <w:lang w:val="es-PE"/>
        </w:rPr>
      </w:pPr>
      <w:r w:rsidRPr="07E8931B" w:rsidR="00ED1A5D">
        <w:rPr>
          <w:lang w:val="es-PE"/>
        </w:rPr>
        <w:t xml:space="preserve">Que, don </w:t>
      </w:r>
      <w:r w:rsidRPr="07E8931B" w:rsidR="3DCB8B4D">
        <w:rPr>
          <w:b w:val="1"/>
          <w:bCs w:val="1"/>
          <w:lang w:val="es-PE"/>
        </w:rPr>
        <w:t>.............................................................</w:t>
      </w:r>
      <w:r w:rsidRPr="07E8931B" w:rsidR="00ED1A5D">
        <w:rPr>
          <w:b w:val="1"/>
          <w:bCs w:val="1"/>
          <w:lang w:val="es-PE"/>
        </w:rPr>
        <w:t xml:space="preserve"> </w:t>
      </w:r>
      <w:r w:rsidRPr="07E8931B" w:rsidR="00ED1A5D">
        <w:rPr>
          <w:lang w:val="es-PE"/>
        </w:rPr>
        <w:t xml:space="preserve">(en adelante, la reclamante) interpone reclamación ante esta Defensoría del Asegurado (DEFASEG), solicitando que </w:t>
      </w:r>
      <w:r w:rsidRPr="07E8931B" w:rsidR="110D347F">
        <w:rPr>
          <w:b w:val="1"/>
          <w:bCs w:val="1"/>
          <w:lang w:val="es-PE"/>
        </w:rPr>
        <w:t>..............................................................................</w:t>
      </w:r>
      <w:r w:rsidRPr="07E8931B" w:rsidR="00ED1A5D">
        <w:rPr>
          <w:b w:val="1"/>
          <w:bCs w:val="1"/>
          <w:lang w:val="es-PE"/>
        </w:rPr>
        <w:t xml:space="preserve"> </w:t>
      </w:r>
      <w:r w:rsidRPr="07E8931B" w:rsidR="00ED1A5D">
        <w:rPr>
          <w:lang w:val="es-PE"/>
        </w:rPr>
        <w:t>(en adelante, la aseguradora)</w:t>
      </w:r>
      <w:r w:rsidRPr="07E8931B" w:rsidR="00ED1A5D">
        <w:rPr>
          <w:b w:val="1"/>
          <w:bCs w:val="1"/>
          <w:lang w:val="es-PE"/>
        </w:rPr>
        <w:t xml:space="preserve"> </w:t>
      </w:r>
      <w:r w:rsidRPr="07E8931B" w:rsidR="00ED1A5D">
        <w:rPr>
          <w:lang w:val="es-PE"/>
        </w:rPr>
        <w:t xml:space="preserve">apruebe su solicitud de cobertura en atención al </w:t>
      </w:r>
      <w:r w:rsidR="00ED1A5D">
        <w:rPr/>
        <w:t xml:space="preserve">Seguro para vehículos livianos </w:t>
      </w:r>
      <w:r w:rsidR="00ED1A5D">
        <w:rPr/>
        <w:t>N°</w:t>
      </w:r>
      <w:r w:rsidR="00ED1A5D">
        <w:rPr/>
        <w:t xml:space="preserve"> </w:t>
      </w:r>
      <w:r w:rsidRPr="07E8931B" w:rsidR="578BF2CE">
        <w:rPr>
          <w:lang w:val="es-PE"/>
        </w:rPr>
        <w:t>..........................</w:t>
      </w:r>
      <w:r w:rsidRPr="07E8931B" w:rsidR="00ED1A5D">
        <w:rPr>
          <w:lang w:val="es-PE"/>
        </w:rPr>
        <w:t xml:space="preserve"> (en adelante, la póliza).</w:t>
      </w:r>
    </w:p>
    <w:p w:rsidRPr="00ED1A5D" w:rsidR="00ED1A5D" w:rsidP="00ED1A5D" w:rsidRDefault="00ED1A5D" w14:paraId="605B4AD6" w14:textId="77777777">
      <w:pPr>
        <w:jc w:val="both"/>
        <w:outlineLvl w:val="0"/>
        <w:rPr>
          <w:lang w:val="es-PE"/>
        </w:rPr>
      </w:pPr>
    </w:p>
    <w:p w:rsidRPr="00ED1A5D" w:rsidR="00ED1A5D" w:rsidP="00ED1A5D" w:rsidRDefault="00ED1A5D" w14:paraId="2952CD6F" w14:textId="77777777">
      <w:pPr>
        <w:jc w:val="both"/>
        <w:outlineLvl w:val="0"/>
        <w:rPr>
          <w:lang w:val="es-PE"/>
        </w:rPr>
      </w:pPr>
      <w:r w:rsidRPr="00ED1A5D">
        <w:rPr>
          <w:lang w:val="es-PE"/>
        </w:rPr>
        <w:t>Que, la señalada reclamación cumple con los requisitos de materia, cuantía y oportunidad establecidos en el Reglamento de la DEFASEG (http://www.defaseg.com.pe/reglamento);</w:t>
      </w:r>
    </w:p>
    <w:p w:rsidRPr="00ED1A5D" w:rsidR="00ED1A5D" w:rsidP="00ED1A5D" w:rsidRDefault="00ED1A5D" w14:paraId="689FDF0F" w14:textId="77777777">
      <w:pPr>
        <w:jc w:val="both"/>
        <w:outlineLvl w:val="0"/>
        <w:rPr>
          <w:lang w:val="es-PE"/>
        </w:rPr>
      </w:pPr>
    </w:p>
    <w:p w:rsidRPr="00ED1A5D" w:rsidR="00ED1A5D" w:rsidP="00ED1A5D" w:rsidRDefault="00ED1A5D" w14:paraId="583D2414" w14:textId="77777777">
      <w:pPr>
        <w:jc w:val="both"/>
        <w:outlineLvl w:val="0"/>
        <w:rPr>
          <w:lang w:val="es-PE"/>
        </w:rPr>
      </w:pPr>
      <w:r w:rsidRPr="00ED1A5D">
        <w:rPr>
          <w:lang w:val="es-PE"/>
        </w:rPr>
        <w:t>Que, habiéndosele corrido traslado de la respectiva reclamación, la aseguradora presentó sus respectivos descargos y la documentación solicitada;</w:t>
      </w:r>
    </w:p>
    <w:p w:rsidRPr="00ED1A5D" w:rsidR="00ED1A5D" w:rsidP="00ED1A5D" w:rsidRDefault="00ED1A5D" w14:paraId="3C9E071B" w14:textId="77777777">
      <w:pPr>
        <w:jc w:val="both"/>
        <w:outlineLvl w:val="0"/>
        <w:rPr>
          <w:lang w:val="es-PE"/>
        </w:rPr>
      </w:pPr>
    </w:p>
    <w:p w:rsidRPr="00ED1A5D" w:rsidR="00ED1A5D" w:rsidP="00ED1A5D" w:rsidRDefault="00ED1A5D" w14:paraId="1583699B" w14:textId="77777777">
      <w:pPr>
        <w:jc w:val="both"/>
        <w:outlineLvl w:val="0"/>
        <w:rPr>
          <w:lang w:val="es-PE"/>
        </w:rPr>
      </w:pPr>
      <w:r w:rsidRPr="00ED1A5D">
        <w:rPr>
          <w:lang w:val="es-PE"/>
        </w:rPr>
        <w:t xml:space="preserve">Que, el 06 de mayo de 2024 se realizó la audiencia virtual de vista con la concurrencia de ambas partes, quienes tuvieron oportunidad de exponer sus respectivas posiciones sobre materia reclamada, absolviendo las diversas preguntas que les fueron formuladas; </w:t>
      </w:r>
    </w:p>
    <w:p w:rsidRPr="00ED1A5D" w:rsidR="00ED1A5D" w:rsidP="00ED1A5D" w:rsidRDefault="00ED1A5D" w14:paraId="6D772E21" w14:textId="77777777">
      <w:pPr>
        <w:jc w:val="both"/>
        <w:outlineLvl w:val="0"/>
        <w:rPr>
          <w:lang w:val="es-PE"/>
        </w:rPr>
      </w:pPr>
    </w:p>
    <w:p w:rsidRPr="00ED1A5D" w:rsidR="00ED1A5D" w:rsidP="00ED1A5D" w:rsidRDefault="00ED1A5D" w14:paraId="1031AB7E" w14:textId="790C31A6">
      <w:pPr>
        <w:jc w:val="both"/>
        <w:outlineLvl w:val="0"/>
      </w:pPr>
      <w:r w:rsidR="00ED1A5D">
        <w:rPr/>
        <w:t xml:space="preserve">Que, en síntesis, el reclamante manifiesta lo siguiente: a) el </w:t>
      </w:r>
      <w:r w:rsidRPr="07E8931B" w:rsidR="00ED1A5D">
        <w:rPr>
          <w:lang w:val="es-PE"/>
        </w:rPr>
        <w:t xml:space="preserve">siniestro ocurrió el 17 de noviembre de 2023 mientras se encontraba manejando el vehículo de placa </w:t>
      </w:r>
      <w:r w:rsidRPr="07E8931B" w:rsidR="7AD1B07B">
        <w:rPr>
          <w:lang w:val="es-PE"/>
        </w:rPr>
        <w:t>................</w:t>
      </w:r>
      <w:r w:rsidRPr="07E8931B" w:rsidR="00ED1A5D">
        <w:rPr>
          <w:lang w:val="es-PE"/>
        </w:rPr>
        <w:t xml:space="preserve">, siendo que fue partícipe de un accidente de tránsito contra la Sra. </w:t>
      </w:r>
      <w:r w:rsidRPr="07E8931B" w:rsidR="7786F9AC">
        <w:rPr>
          <w:lang w:val="es-PE"/>
        </w:rPr>
        <w:t>.............................................</w:t>
      </w:r>
      <w:r w:rsidRPr="07E8931B" w:rsidR="00ED1A5D">
        <w:rPr>
          <w:lang w:val="es-PE"/>
        </w:rPr>
        <w:t xml:space="preserve"> (en adelante, señora </w:t>
      </w:r>
      <w:r w:rsidRPr="07E8931B" w:rsidR="5968E750">
        <w:rPr>
          <w:lang w:val="es-PE"/>
        </w:rPr>
        <w:t>.............</w:t>
      </w:r>
      <w:r w:rsidRPr="07E8931B" w:rsidR="00ED1A5D">
        <w:rPr>
          <w:lang w:val="es-PE"/>
        </w:rPr>
        <w:t xml:space="preserve">), quien fue trasladada a la Clínica Vesalio S.A., donde fue atendida por lesiones leves; b) la noche del accidente, el reclamante se comunicó con la aseguradora para reportar los hechos ocurridos, siendo que esta envió a un procurador, quien se encargaría de los trámites y consultar acerca de la situación de la señora </w:t>
      </w:r>
      <w:r w:rsidRPr="07E8931B" w:rsidR="5968E750">
        <w:rPr>
          <w:lang w:val="es-PE"/>
        </w:rPr>
        <w:t>.............</w:t>
      </w:r>
      <w:r w:rsidRPr="07E8931B" w:rsidR="00ED1A5D">
        <w:rPr>
          <w:lang w:val="es-PE"/>
        </w:rPr>
        <w:t xml:space="preserve">; c) solicitó a la aseguradora que asuma los gastos por la atención de la señora </w:t>
      </w:r>
      <w:r w:rsidRPr="07E8931B" w:rsidR="5968E750">
        <w:rPr>
          <w:lang w:val="es-PE"/>
        </w:rPr>
        <w:t>.............</w:t>
      </w:r>
      <w:r w:rsidRPr="07E8931B" w:rsidR="00ED1A5D">
        <w:rPr>
          <w:lang w:val="es-PE"/>
        </w:rPr>
        <w:t xml:space="preserve"> en la Clínica San Pablo, debido a que el monto cubierto por el SOAT se había agotado; no obstante, obtuvo una respuesta negativa de la aseguradora, quien afirma que, si bien el seguro fue contratado por el reclamante, el dueño del vehículo era otra persona; d) el 28 de noviembre de 2023, se hizo la solicitud de activación del seguro contra terceros, ya que el SOAT no pudo cubrir dichos gastos; e) la aseguradora expresó que no cubriría ninguno de los gastos médicos, debido a que el vehículo se encuentra a nombre del Sr. </w:t>
      </w:r>
      <w:r w:rsidRPr="07E8931B" w:rsidR="7C383B0F">
        <w:rPr>
          <w:lang w:val="es-PE"/>
        </w:rPr>
        <w:t>.........................................</w:t>
      </w:r>
      <w:r w:rsidRPr="07E8931B" w:rsidR="00ED1A5D">
        <w:rPr>
          <w:lang w:val="es-PE"/>
        </w:rPr>
        <w:t>, por lo que no existiría una relación entre el dueño formal del vehículo y el contratante del seguro, a pesar de que la primacía de la realidad demuestra lo contrario; f) la aseguradora continuó recibiendo los pagos desde el mes de junio hasta noviembre de 2023, sin informarle al reclamante del supuesto error cometido; g) por un asunto de idoneidad, la aseguradora debió informarle el estado de su contrato, siendo que el seguro debe ser tomado por el dueño del vehículo, sin importar quien realiza los pagos; h) solicita que la aseguradora le reembolse todos los gastos realizados por la accidentada;</w:t>
      </w:r>
    </w:p>
    <w:p w:rsidRPr="00ED1A5D" w:rsidR="00ED1A5D" w:rsidP="00ED1A5D" w:rsidRDefault="00ED1A5D" w14:paraId="5C8CABDB" w14:textId="77777777">
      <w:pPr>
        <w:jc w:val="both"/>
        <w:outlineLvl w:val="0"/>
      </w:pPr>
    </w:p>
    <w:p w:rsidRPr="00ED1A5D" w:rsidR="00ED1A5D" w:rsidP="00ED1A5D" w:rsidRDefault="00ED1A5D" w14:paraId="1BA9DB69" w14:textId="47B294A3">
      <w:pPr>
        <w:jc w:val="both"/>
        <w:outlineLvl w:val="0"/>
      </w:pPr>
      <w:r w:rsidR="00ED1A5D">
        <w:rPr/>
        <w:t xml:space="preserve">Que, por su parte, la aseguradora sustenta su posición de forma resumida en lo siguiente: a) </w:t>
      </w:r>
      <w:r w:rsidRPr="113B16B0" w:rsidR="00ED1A5D">
        <w:rPr>
          <w:lang w:val="es-PE"/>
        </w:rPr>
        <w:t xml:space="preserve">se ha verificado que le póliza de seguros fue remitida oportunamente al reclamante, por lo que contaba con acceso al contenido de esta; b) teniendo en cuenta el objeto del contrato de seguro, identificar el interés asegurable es fundamental, ya que, para que una póliza sea válida, el asegurado debe tener un interés asegurable sobre el bien asegurado al momento que se emite la póliza y en el momento que ocurre el evento asegurado; c) la nulidad del </w:t>
      </w:r>
      <w:r w:rsidRPr="113B16B0" w:rsidR="00ED1A5D">
        <w:rPr>
          <w:lang w:val="es-PE"/>
        </w:rPr>
        <w:t xml:space="preserve">contrato de seguro por falta de interés asegurable se produce cuando el asegurado no tiene un interés financiero o económico legítimo en el bien asegurado al momento de la suscripción del contrato de seguro; d) se ha corroborado que, al momento del siniestro, la unidad asegurada se encontraba a nombre del Sr. Alberto Farfán, por lo que se emitió la carta de rechazo </w:t>
      </w:r>
      <w:r w:rsidRPr="113B16B0" w:rsidR="7774BD3F">
        <w:rPr>
          <w:lang w:val="es-PE"/>
        </w:rPr>
        <w:t>................................</w:t>
      </w:r>
      <w:r w:rsidRPr="113B16B0" w:rsidR="00ED1A5D">
        <w:rPr>
          <w:lang w:val="es-PE"/>
        </w:rPr>
        <w:t>;</w:t>
      </w:r>
    </w:p>
    <w:p w:rsidRPr="00ED1A5D" w:rsidR="00ED1A5D" w:rsidP="00ED1A5D" w:rsidRDefault="00ED1A5D" w14:paraId="5E52FF5E" w14:textId="77777777">
      <w:pPr>
        <w:jc w:val="both"/>
        <w:outlineLvl w:val="0"/>
      </w:pPr>
    </w:p>
    <w:p w:rsidRPr="00ED1A5D" w:rsidR="00ED1A5D" w:rsidP="00ED1A5D" w:rsidRDefault="00ED1A5D" w14:paraId="311BAA24" w14:textId="77777777">
      <w:pPr>
        <w:jc w:val="both"/>
        <w:outlineLvl w:val="0"/>
      </w:pPr>
      <w:r w:rsidRPr="00ED1A5D">
        <w:rPr>
          <w:b/>
          <w:bCs/>
        </w:rPr>
        <w:t>CONSIDERANDO:</w:t>
      </w:r>
    </w:p>
    <w:p w:rsidRPr="00ED1A5D" w:rsidR="00ED1A5D" w:rsidP="00ED1A5D" w:rsidRDefault="00ED1A5D" w14:paraId="0D5AFDA0" w14:textId="77777777">
      <w:pPr>
        <w:jc w:val="both"/>
        <w:outlineLvl w:val="0"/>
      </w:pPr>
      <w:r w:rsidRPr="00ED1A5D">
        <w:t> </w:t>
      </w:r>
    </w:p>
    <w:p w:rsidRPr="00ED1A5D" w:rsidR="00ED1A5D" w:rsidP="00ED1A5D" w:rsidRDefault="00ED1A5D" w14:paraId="76C08EBB" w14:textId="77777777">
      <w:pPr>
        <w:jc w:val="both"/>
        <w:outlineLvl w:val="0"/>
        <w:rPr>
          <w:lang w:val="es-PE"/>
        </w:rPr>
      </w:pPr>
      <w:r w:rsidRPr="00ED1A5D">
        <w:rPr>
          <w:b/>
          <w:u w:val="single"/>
          <w:lang w:val="es-PE"/>
        </w:rPr>
        <w:t>Primero</w:t>
      </w:r>
      <w:r w:rsidRPr="00ED1A5D">
        <w:rPr>
          <w:b/>
          <w:lang w:val="es-PE"/>
        </w:rPr>
        <w:t xml:space="preserve">: </w:t>
      </w:r>
      <w:r w:rsidRPr="00ED1A5D">
        <w:rPr>
          <w:lang w:val="es-PE"/>
        </w:rPr>
        <w:t>Conforme a su Reglamento, la</w:t>
      </w:r>
      <w:r w:rsidRPr="00ED1A5D">
        <w:rPr>
          <w:b/>
          <w:bCs/>
          <w:lang w:val="es-PE"/>
        </w:rPr>
        <w:t xml:space="preserve"> </w:t>
      </w:r>
      <w:r w:rsidRPr="00ED1A5D">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D1A5D" w:rsidR="00ED1A5D" w:rsidP="00ED1A5D" w:rsidRDefault="00ED1A5D" w14:paraId="54309132" w14:textId="77777777">
      <w:pPr>
        <w:jc w:val="both"/>
        <w:outlineLvl w:val="0"/>
        <w:rPr>
          <w:bCs/>
        </w:rPr>
      </w:pPr>
    </w:p>
    <w:p w:rsidRPr="00ED1A5D" w:rsidR="00ED1A5D" w:rsidP="00ED1A5D" w:rsidRDefault="00ED1A5D" w14:paraId="663F0F57" w14:textId="77777777">
      <w:pPr>
        <w:jc w:val="both"/>
        <w:outlineLvl w:val="0"/>
        <w:rPr>
          <w:bCs/>
          <w:lang w:val="es-PE"/>
        </w:rPr>
      </w:pPr>
      <w:r w:rsidRPr="00ED1A5D">
        <w:rPr>
          <w:b/>
          <w:bCs/>
          <w:u w:val="single"/>
          <w:lang w:val="es-PE"/>
        </w:rPr>
        <w:t>Segundo</w:t>
      </w:r>
      <w:r w:rsidRPr="00ED1A5D">
        <w:rPr>
          <w:b/>
          <w:bCs/>
          <w:lang w:val="es-PE"/>
        </w:rPr>
        <w:t>:</w:t>
      </w:r>
      <w:r w:rsidRPr="00ED1A5D">
        <w:rPr>
          <w:bCs/>
          <w:lang w:val="es-PE"/>
        </w:rPr>
        <w:t xml:space="preserve"> </w:t>
      </w:r>
      <w:r w:rsidRPr="00ED1A5D">
        <w:rPr>
          <w:lang w:val="es-PE"/>
        </w:rPr>
        <w:t xml:space="preserve">Asimismo, de acuerdo a </w:t>
      </w:r>
      <w:r w:rsidRPr="00ED1A5D">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D1A5D" w:rsidR="00ED1A5D" w:rsidP="00ED1A5D" w:rsidRDefault="00ED1A5D" w14:paraId="1C3C7731" w14:textId="77777777">
      <w:pPr>
        <w:jc w:val="both"/>
        <w:outlineLvl w:val="0"/>
        <w:rPr>
          <w:lang w:val="es-PE"/>
        </w:rPr>
      </w:pPr>
    </w:p>
    <w:p w:rsidRPr="00ED1A5D" w:rsidR="00ED1A5D" w:rsidP="00ED1A5D" w:rsidRDefault="00ED1A5D" w14:paraId="56B54C92" w14:textId="77777777">
      <w:pPr>
        <w:jc w:val="both"/>
        <w:outlineLvl w:val="0"/>
      </w:pPr>
      <w:r w:rsidRPr="00ED1A5D">
        <w:rPr>
          <w:b/>
          <w:bCs/>
          <w:u w:val="single"/>
          <w:lang w:val="es-PE"/>
        </w:rPr>
        <w:t>Tercero</w:t>
      </w:r>
      <w:r w:rsidRPr="00ED1A5D">
        <w:rPr>
          <w:b/>
          <w:bCs/>
          <w:lang w:val="es-PE"/>
        </w:rPr>
        <w:t>:</w:t>
      </w:r>
      <w:r w:rsidRPr="00ED1A5D">
        <w:rPr>
          <w:lang w:val="es-PE"/>
        </w:rPr>
        <w:t xml:space="preserve"> Que, de acuerdo a la Ley Nro. </w:t>
      </w:r>
      <w:r w:rsidRPr="00ED1A5D">
        <w:t xml:space="preserve">29946 – Ley del Contrato de Seguro, norma legal vigente con ocasión de la celebración del contrato al cual se contrae el presente caso, </w:t>
      </w:r>
      <w:r w:rsidRPr="00ED1A5D">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D1A5D" w:rsidR="00ED1A5D" w:rsidP="00ED1A5D" w:rsidRDefault="00ED1A5D" w14:paraId="0447589B" w14:textId="77777777">
      <w:pPr>
        <w:jc w:val="both"/>
        <w:outlineLvl w:val="0"/>
        <w:rPr>
          <w:b/>
          <w:u w:val="single"/>
          <w:lang w:val="es-PE"/>
        </w:rPr>
      </w:pPr>
    </w:p>
    <w:p w:rsidRPr="00ED1A5D" w:rsidR="00ED1A5D" w:rsidP="00ED1A5D" w:rsidRDefault="00ED1A5D" w14:paraId="401EE470" w14:textId="77777777">
      <w:pPr>
        <w:jc w:val="both"/>
        <w:outlineLvl w:val="0"/>
        <w:rPr>
          <w:lang w:val="es-PE"/>
        </w:rPr>
      </w:pPr>
      <w:r w:rsidRPr="00ED1A5D">
        <w:rPr>
          <w:b/>
          <w:u w:val="single"/>
          <w:lang w:val="es-PE"/>
        </w:rPr>
        <w:t>Cuarto</w:t>
      </w:r>
      <w:r w:rsidRPr="00ED1A5D">
        <w:rPr>
          <w:b/>
          <w:lang w:val="es-PE"/>
        </w:rPr>
        <w:t>:</w:t>
      </w:r>
      <w:r w:rsidRPr="00ED1A5D">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D1A5D" w:rsidR="00ED1A5D" w:rsidP="00ED1A5D" w:rsidRDefault="00ED1A5D" w14:paraId="7C2E6404" w14:textId="77777777">
      <w:pPr>
        <w:jc w:val="both"/>
        <w:outlineLvl w:val="0"/>
        <w:rPr>
          <w:bCs/>
        </w:rPr>
      </w:pPr>
    </w:p>
    <w:p w:rsidRPr="00ED1A5D" w:rsidR="00ED1A5D" w:rsidP="00ED1A5D" w:rsidRDefault="00ED1A5D" w14:paraId="1ABFEAA9" w14:textId="77777777">
      <w:pPr>
        <w:jc w:val="both"/>
        <w:outlineLvl w:val="0"/>
      </w:pPr>
      <w:r w:rsidRPr="00ED1A5D">
        <w:rPr>
          <w:b/>
          <w:bCs/>
          <w:u w:val="single"/>
          <w:lang w:val="es-PE"/>
        </w:rPr>
        <w:t>Quinto</w:t>
      </w:r>
      <w:r w:rsidRPr="00ED1A5D">
        <w:rPr>
          <w:b/>
          <w:bCs/>
          <w:lang w:val="es-PE"/>
        </w:rPr>
        <w:t xml:space="preserve">: </w:t>
      </w:r>
      <w:r w:rsidRPr="00ED1A5D">
        <w:rPr>
          <w:lang w:val="es-PE"/>
        </w:rPr>
        <w:t>Que, conforme al</w:t>
      </w:r>
      <w:r w:rsidRPr="00ED1A5D">
        <w:rPr>
          <w:b/>
          <w:bCs/>
          <w:lang w:val="es-PE"/>
        </w:rPr>
        <w:t xml:space="preserve"> </w:t>
      </w:r>
      <w:r w:rsidRPr="00ED1A5D">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ED1A5D" w:rsidR="00ED1A5D" w:rsidP="00ED1A5D" w:rsidRDefault="00ED1A5D" w14:paraId="4F9A1CF3" w14:textId="77777777">
      <w:pPr>
        <w:jc w:val="both"/>
        <w:outlineLvl w:val="0"/>
      </w:pPr>
    </w:p>
    <w:p w:rsidRPr="00ED1A5D" w:rsidR="00ED1A5D" w:rsidP="00ED1A5D" w:rsidRDefault="00ED1A5D" w14:paraId="66558206" w14:textId="77777777">
      <w:pPr>
        <w:jc w:val="both"/>
        <w:outlineLvl w:val="0"/>
      </w:pPr>
      <w:r w:rsidRPr="00ED1A5D">
        <w:rPr>
          <w:b/>
          <w:bCs/>
          <w:u w:val="single"/>
          <w:lang w:val="es-PE"/>
        </w:rPr>
        <w:t>Sexto</w:t>
      </w:r>
      <w:r w:rsidRPr="00ED1A5D">
        <w:rPr>
          <w:b/>
          <w:bCs/>
          <w:lang w:val="es-PE"/>
        </w:rPr>
        <w:t xml:space="preserve">: </w:t>
      </w:r>
      <w:r w:rsidRPr="00ED1A5D">
        <w:rPr>
          <w:lang w:val="es-PE"/>
        </w:rPr>
        <w:t>Que, sin perjuicio de lo indicado y el recuento de argumentos de las partes</w:t>
      </w:r>
      <w:r w:rsidRPr="00ED1A5D">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ED1A5D">
        <w:rPr>
          <w:lang w:val="es-PE"/>
        </w:rPr>
        <w:t>.</w:t>
      </w:r>
    </w:p>
    <w:p w:rsidRPr="00ED1A5D" w:rsidR="00ED1A5D" w:rsidP="00ED1A5D" w:rsidRDefault="00ED1A5D" w14:paraId="796A01A9" w14:textId="77777777">
      <w:pPr>
        <w:jc w:val="both"/>
        <w:outlineLvl w:val="0"/>
      </w:pPr>
    </w:p>
    <w:p w:rsidRPr="00ED1A5D" w:rsidR="00ED1A5D" w:rsidP="00ED1A5D" w:rsidRDefault="00ED1A5D" w14:paraId="72CE964B" w14:textId="0ABED81E">
      <w:pPr>
        <w:jc w:val="both"/>
        <w:outlineLvl w:val="0"/>
        <w:rPr>
          <w:lang w:val="es-PE"/>
        </w:rPr>
      </w:pPr>
      <w:r w:rsidRPr="113B16B0" w:rsidR="00ED1A5D">
        <w:rPr>
          <w:b w:val="1"/>
          <w:bCs w:val="1"/>
          <w:u w:val="single"/>
        </w:rPr>
        <w:t>Sétimo</w:t>
      </w:r>
      <w:r w:rsidRPr="113B16B0" w:rsidR="00ED1A5D">
        <w:rPr>
          <w:b w:val="1"/>
          <w:bCs w:val="1"/>
        </w:rPr>
        <w:t>:</w:t>
      </w:r>
      <w:r w:rsidRPr="113B16B0" w:rsidR="00ED1A5D">
        <w:rPr>
          <w:b w:val="1"/>
          <w:bCs w:val="1"/>
          <w:lang w:val="es-PE"/>
        </w:rPr>
        <w:t xml:space="preserve"> </w:t>
      </w:r>
      <w:r w:rsidRPr="113B16B0" w:rsidR="00ED1A5D">
        <w:rPr>
          <w:lang w:val="es-PE"/>
        </w:rPr>
        <w:t xml:space="preserve"> </w:t>
      </w:r>
      <w:r w:rsidR="00ED1A5D">
        <w:rPr/>
        <w:t xml:space="preserve">Que, conforme a lo expuesto en la reclamación, </w:t>
      </w:r>
      <w:r w:rsidRPr="113B16B0" w:rsidR="00ED1A5D">
        <w:rPr>
          <w:lang w:val="es-PE"/>
        </w:rPr>
        <w:t xml:space="preserve">en la absolución de esta, y a lo tratado en la audiencia de vista, la cuestión controvertida radica en determinar si el rechazo de cobertura resulta o no legítimo. Para ello, debemos recordar que, conforme se aprecia de autos, el reclamante solicita la activación de su cobertura por daño a terceros, siendo que esta es rechazada, tal como se indica en la Carta </w:t>
      </w:r>
      <w:r w:rsidRPr="113B16B0" w:rsidR="7774BD3F">
        <w:rPr>
          <w:lang w:val="es-PE"/>
        </w:rPr>
        <w:t>................................</w:t>
      </w:r>
      <w:r w:rsidRPr="113B16B0" w:rsidR="00ED1A5D">
        <w:rPr>
          <w:lang w:val="es-PE"/>
        </w:rPr>
        <w:t xml:space="preserve"> (en adelante, Carta de Rechazo) que señala lo siguiente:</w:t>
      </w:r>
    </w:p>
    <w:p w:rsidRPr="00ED1A5D" w:rsidR="00ED1A5D" w:rsidP="00ED1A5D" w:rsidRDefault="00ED1A5D" w14:paraId="7A68BCA5" w14:textId="77777777">
      <w:pPr>
        <w:jc w:val="both"/>
        <w:outlineLvl w:val="0"/>
      </w:pPr>
    </w:p>
    <w:p w:rsidRPr="00ED1A5D" w:rsidR="00ED1A5D" w:rsidP="00ED1A5D" w:rsidRDefault="00ED1A5D" w14:paraId="1F19FA75" w14:textId="05BB4CDC">
      <w:pPr>
        <w:jc w:val="both"/>
        <w:outlineLvl w:val="0"/>
      </w:pPr>
      <w:r w:rsidRPr="00ED1A5D">
        <w:drawing>
          <wp:inline distT="0" distB="0" distL="0" distR="0" wp14:anchorId="1E50D75E" wp14:editId="6FE02A15">
            <wp:extent cx="5181600" cy="838200"/>
            <wp:effectExtent l="0" t="0" r="0" b="0"/>
            <wp:docPr id="152512910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1600" cy="838200"/>
                    </a:xfrm>
                    <a:prstGeom prst="rect">
                      <a:avLst/>
                    </a:prstGeom>
                    <a:noFill/>
                    <a:ln>
                      <a:noFill/>
                    </a:ln>
                  </pic:spPr>
                </pic:pic>
              </a:graphicData>
            </a:graphic>
          </wp:inline>
        </w:drawing>
      </w:r>
    </w:p>
    <w:p w:rsidRPr="00ED1A5D" w:rsidR="00ED1A5D" w:rsidP="00ED1A5D" w:rsidRDefault="00ED1A5D" w14:paraId="42AA1F5D" w14:textId="77777777">
      <w:pPr>
        <w:jc w:val="both"/>
        <w:outlineLvl w:val="0"/>
      </w:pPr>
    </w:p>
    <w:p w:rsidRPr="00ED1A5D" w:rsidR="00ED1A5D" w:rsidP="00ED1A5D" w:rsidRDefault="00ED1A5D" w14:paraId="138209DB" w14:textId="77777777">
      <w:pPr>
        <w:jc w:val="both"/>
        <w:outlineLvl w:val="0"/>
      </w:pPr>
      <w:r w:rsidRPr="00ED1A5D">
        <w:t>Como vemos, se imputa, al reclamante, que habría infringido dos obligaciones, a saber: (i) contar con interés asegurable y, además, (</w:t>
      </w:r>
      <w:proofErr w:type="spellStart"/>
      <w:r w:rsidRPr="00ED1A5D">
        <w:t>ii</w:t>
      </w:r>
      <w:proofErr w:type="spellEnd"/>
      <w:r w:rsidRPr="00ED1A5D">
        <w:t>) el deber de información y sinceridad. En ese sentido, partiendo de dicha imputación, el presente Colegiado debe analizar si es que el rechazo resulta legítimo o no.</w:t>
      </w:r>
    </w:p>
    <w:p w:rsidRPr="00ED1A5D" w:rsidR="00ED1A5D" w:rsidP="00ED1A5D" w:rsidRDefault="00ED1A5D" w14:paraId="7EC0CC94" w14:textId="77777777">
      <w:pPr>
        <w:jc w:val="both"/>
        <w:outlineLvl w:val="0"/>
      </w:pPr>
    </w:p>
    <w:p w:rsidRPr="00ED1A5D" w:rsidR="00ED1A5D" w:rsidP="00ED1A5D" w:rsidRDefault="00ED1A5D" w14:paraId="4575488B" w14:textId="77777777">
      <w:pPr>
        <w:jc w:val="both"/>
        <w:outlineLvl w:val="0"/>
        <w:rPr>
          <w:bCs/>
          <w:lang w:val="es-PE"/>
        </w:rPr>
      </w:pPr>
      <w:r w:rsidRPr="00ED1A5D">
        <w:rPr>
          <w:b/>
          <w:u w:val="single"/>
          <w:lang w:val="es-PE"/>
        </w:rPr>
        <w:t>Octavo</w:t>
      </w:r>
      <w:r w:rsidRPr="00ED1A5D">
        <w:rPr>
          <w:b/>
          <w:lang w:val="es-PE"/>
        </w:rPr>
        <w:t xml:space="preserve">: </w:t>
      </w:r>
      <w:r w:rsidRPr="00ED1A5D">
        <w:rPr>
          <w:lang w:val="es-PE"/>
        </w:rPr>
        <w:t xml:space="preserve"> </w:t>
      </w:r>
      <w:r w:rsidRPr="00ED1A5D">
        <w:rPr>
          <w:bCs/>
          <w:lang w:val="es-PE"/>
        </w:rPr>
        <w:t>Que, en primer lugar, debemos precisar que, según la Carta de Rechazo, se habría infringido los artículos 19 y 22 del Título Quinto del Condicionado General y Cláusulas Adicionales registrada ante la Superintendencia de Banca, Seguros y AFP con Código RG1762110001. Sin embargo, de una lectura de la póliza remitida por la aseguradora, podemos advertir lo siguiente:</w:t>
      </w:r>
    </w:p>
    <w:p w:rsidRPr="00ED1A5D" w:rsidR="00ED1A5D" w:rsidP="00ED1A5D" w:rsidRDefault="00ED1A5D" w14:paraId="3F6CE339" w14:textId="77777777">
      <w:pPr>
        <w:jc w:val="both"/>
        <w:outlineLvl w:val="0"/>
        <w:rPr>
          <w:bCs/>
          <w:lang w:val="es-PE"/>
        </w:rPr>
      </w:pPr>
    </w:p>
    <w:p w:rsidRPr="00ED1A5D" w:rsidR="00ED1A5D" w:rsidP="00ED1A5D" w:rsidRDefault="00ED1A5D" w14:paraId="4F55DCAB" w14:textId="77777777">
      <w:pPr>
        <w:jc w:val="both"/>
        <w:outlineLvl w:val="0"/>
        <w:rPr>
          <w:bCs/>
          <w:lang w:val="es-PE"/>
        </w:rPr>
      </w:pPr>
    </w:p>
    <w:p w:rsidRPr="00ED1A5D" w:rsidR="00ED1A5D" w:rsidP="00ED1A5D" w:rsidRDefault="00ED1A5D" w14:paraId="2BFF7998" w14:textId="77777777">
      <w:pPr>
        <w:jc w:val="both"/>
        <w:outlineLvl w:val="0"/>
        <w:rPr>
          <w:bCs/>
          <w:lang w:val="es-PE"/>
        </w:rPr>
      </w:pPr>
    </w:p>
    <w:p w:rsidRPr="00ED1A5D" w:rsidR="00ED1A5D" w:rsidP="00ED1A5D" w:rsidRDefault="00ED1A5D" w14:paraId="02E87E29" w14:textId="77777777">
      <w:pPr>
        <w:jc w:val="both"/>
        <w:outlineLvl w:val="0"/>
        <w:rPr>
          <w:bCs/>
          <w:lang w:val="es-PE"/>
        </w:rPr>
      </w:pPr>
    </w:p>
    <w:p w:rsidRPr="00ED1A5D" w:rsidR="00ED1A5D" w:rsidP="00ED1A5D" w:rsidRDefault="00ED1A5D" w14:paraId="2C3C9861" w14:textId="77777777">
      <w:pPr>
        <w:jc w:val="both"/>
        <w:outlineLvl w:val="0"/>
        <w:rPr>
          <w:bCs/>
          <w:lang w:val="es-PE"/>
        </w:rPr>
      </w:pPr>
      <w:r w:rsidRPr="00ED1A5D">
        <w:rPr>
          <w:bCs/>
          <w:lang w:val="es-PE"/>
        </w:rPr>
        <w:t>[imagen en la página siguiente]</w:t>
      </w:r>
    </w:p>
    <w:p w:rsidRPr="00ED1A5D" w:rsidR="00ED1A5D" w:rsidP="113B16B0" w:rsidRDefault="00ED1A5D" w14:paraId="2BAE7E89" w14:textId="07411608">
      <w:pPr>
        <w:jc w:val="both"/>
        <w:outlineLvl w:val="0"/>
        <w:rPr>
          <w:lang w:val="es-PE"/>
        </w:rPr>
      </w:pPr>
      <w:r w:rsidRPr="00ED1A5D">
        <w:rPr>
          <w:lang w:val="es-PE"/>
        </w:rPr>
        <mc:AlternateContent>
          <mc:Choice Requires="wps">
            <w:drawing>
              <wp:anchor distT="0" distB="0" distL="114300" distR="114300" simplePos="0" relativeHeight="251659264" behindDoc="0" locked="0" layoutInCell="1" allowOverlap="1" wp14:anchorId="4FD44B12" wp14:editId="435DF9B3">
                <wp:simplePos x="0" y="0"/>
                <wp:positionH relativeFrom="column">
                  <wp:posOffset>596265</wp:posOffset>
                </wp:positionH>
                <wp:positionV relativeFrom="paragraph">
                  <wp:posOffset>1477010</wp:posOffset>
                </wp:positionV>
                <wp:extent cx="2133600" cy="314325"/>
                <wp:effectExtent l="0" t="0" r="19050" b="28575"/>
                <wp:wrapNone/>
                <wp:docPr id="349664950" name="Rectángulo: esquinas redondeadas 6"/>
                <wp:cNvGraphicFramePr/>
                <a:graphic xmlns:a="http://schemas.openxmlformats.org/drawingml/2006/main">
                  <a:graphicData uri="http://schemas.microsoft.com/office/word/2010/wordprocessingShape">
                    <wps:wsp>
                      <wps:cNvSpPr/>
                      <wps:spPr>
                        <a:xfrm>
                          <a:off x="0" y="0"/>
                          <a:ext cx="2133600" cy="314325"/>
                        </a:xfrm>
                        <a:prstGeom prst="round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70F772AA">
              <v:roundrect id="Rectángulo: esquinas redondeadas 6" style="position:absolute;margin-left:46.95pt;margin-top:116.3pt;width:168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red" strokeweight="1.5pt" arcsize="10923f" w14:anchorId="4E104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34ihgIAAGYFAAAOAAAAZHJzL2Uyb0RvYy54bWysVEtv2zAMvg/YfxB0X23n0a1BnSJokWFA&#10;0RZth54VWYoFyKImKXGyXz9KfiTohh2G5aBIJvmR/Pi4vjk0muyF8wpMSYuLnBJhOFTKbEv6/XX9&#10;6QslPjBTMQ1GlPQoPL1Zfvxw3dqFmEANuhKOIIjxi9aWtA7BLrLM81o0zF+AFQaFElzDAj7dNqsc&#10;axG90dkkzy+zFlxlHXDhPX6964R0mfClFDw8SulFILqkGFtIp0vnJp7Z8potto7ZWvE+DPYPUTRM&#10;GXQ6Qt2xwMjOqd+gGsUdeJDhgkOTgZSKi5QDZlPk77J5qZkVKRckx9uRJv//YPnD/sU+OaShtX7h&#10;8RqzOEjXxH+MjxwSWceRLHEIhOPHSTGdXubIKUfZtJhNJ/PIZnayts6HrwIaEi8ldbAz1TNWJBHF&#10;9vc+dPqDXvRoYK20TlXRhrTYUlf5PE8WHrSqojTqebfd3GpH9gwLu17n+Ou9n6lhLNpgSKfU0i0c&#10;tYgY2jwLSVQVk+k8xK4TIyzjXJhQdKKaVaLzNj93NlikxBNgRJYY5YjdAwyaHciA3THQ60dTkZp2&#10;NO5T/5vxaJE8gwmjcaMMuD9lpjGr3nOnP5DUURNZ2kB1fHLEQTcy3vK1wjLeMx+emMMZwcrj3IdH&#10;PKQGrBTXylJSg/v5/lvUw5ZFCSUtzlpJ/Y8dc4IS/c1gM18Vs1kczvSYzT9P8OHOJZtzidk1t4BV&#10;L3CzWJ6uUT/o4SodNG+4FlbRK4qY4egbAwxueNyGbgfgYuFitUpqOJCWhXvzYnkEj2zGznw9vDFn&#10;+x4O2P0PMMwlW7zr4k43WhpY7QJIlVr8xGfPMw5zaph+8cRtcf5OWqf1uPwFAAD//wMAUEsDBBQA&#10;BgAIAAAAIQDrUArV3QAAAAoBAAAPAAAAZHJzL2Rvd25yZXYueG1sTI9BTsMwEEX3SNzBGiR21KkL&#10;pU7jVFWlrBGBA0xjJw6N7TR223B7hhUs58/TnzfFbnYDu5op9sErWC4yYMY3Qfe+U/D5UT1tgMWE&#10;XuMQvFHwbSLsyvu7AnMdbv7dXOvUMSrxMUcFNqUx5zw21jiMizAaT7s2TA4TjVPH9YQ3KncDF1m2&#10;5g57TxcsjuZgTXOqL05B1b5Vr1bi11y3tZD7w3lqXs5KPT7M+y2wZOb0B8OvPqlDSU7HcPE6skGB&#10;XEkiFYiVWAMj4FlISo6UbMQSeFnw/y+UPwAAAP//AwBQSwECLQAUAAYACAAAACEAtoM4kv4AAADh&#10;AQAAEwAAAAAAAAAAAAAAAAAAAAAAW0NvbnRlbnRfVHlwZXNdLnhtbFBLAQItABQABgAIAAAAIQA4&#10;/SH/1gAAAJQBAAALAAAAAAAAAAAAAAAAAC8BAABfcmVscy8ucmVsc1BLAQItABQABgAIAAAAIQB4&#10;z34ihgIAAGYFAAAOAAAAAAAAAAAAAAAAAC4CAABkcnMvZTJvRG9jLnhtbFBLAQItABQABgAIAAAA&#10;IQDrUArV3QAAAAoBAAAPAAAAAAAAAAAAAAAAAOAEAABkcnMvZG93bnJldi54bWxQSwUGAAAAAAQA&#10;BADzAAAA6gUAAAAA&#10;">
                <v:stroke joinstyle="miter"/>
              </v:roundrect>
            </w:pict>
          </mc:Fallback>
        </mc:AlternateContent>
      </w:r>
      <w:r w:rsidRPr="00ED1A5D">
        <w:rPr>
          <w:lang w:val="es-PE"/>
        </w:rPr>
        <w:drawing>
          <wp:inline distT="0" distB="0" distL="0" distR="0" wp14:anchorId="1E630538" wp14:editId="4AF598AE">
            <wp:extent cx="5381625" cy="1676417"/>
            <wp:effectExtent l="0" t="0" r="0" b="0"/>
            <wp:docPr id="1850109292" name="Imagen 4"/>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Imagen 2"/>
                    <pic:cNvPicPr>
                      <a:picLocks noChangeAspect="1" noChangeArrowheads="1"/>
                    </pic:cNvPicPr>
                  </pic:nvPicPr>
                  <pic:blipFill>
                    <a:blip xmlns:r="http://schemas.openxmlformats.org/officeDocument/2006/relationships" r:embed="rId9">
                      <a:extLst>
                        <a:ext uri="{28A0092B-C50C-407E-A947-70E740481C1C}">
                          <a14:useLocalDpi xmlns:a14="http://schemas.microsoft.com/office/drawing/2010/main"/>
                        </a:ext>
                      </a:extLst>
                    </a:blip>
                    <a:srcRect l="0" t="0" r="0" b="14975"/>
                    <a:stretch>
                      <a:fillRect/>
                    </a:stretch>
                  </pic:blipFill>
                  <pic:spPr bwMode="auto">
                    <a:xfrm rot="0">
                      <a:off x="0" y="0"/>
                      <a:ext cx="5381625" cy="1676417"/>
                    </a:xfrm>
                    <a:prstGeom prst="rect">
                      <a:avLst/>
                    </a:prstGeom>
                    <a:noFill/>
                    <a:ln>
                      <a:noFill/>
                    </a:ln>
                  </pic:spPr>
                </pic:pic>
              </a:graphicData>
            </a:graphic>
          </wp:inline>
        </w:drawing>
      </w:r>
    </w:p>
    <w:p w:rsidRPr="00ED1A5D" w:rsidR="00ED1A5D" w:rsidP="00ED1A5D" w:rsidRDefault="00ED1A5D" w14:paraId="60390836" w14:textId="77777777">
      <w:pPr>
        <w:jc w:val="both"/>
        <w:outlineLvl w:val="0"/>
        <w:rPr>
          <w:bCs/>
          <w:lang w:val="es-PE"/>
        </w:rPr>
      </w:pPr>
    </w:p>
    <w:p w:rsidRPr="00ED1A5D" w:rsidR="00ED1A5D" w:rsidP="00ED1A5D" w:rsidRDefault="00ED1A5D" w14:paraId="06FCF389" w14:textId="77777777">
      <w:pPr>
        <w:jc w:val="both"/>
        <w:outlineLvl w:val="0"/>
        <w:rPr>
          <w:bCs/>
          <w:lang w:val="es-PE"/>
        </w:rPr>
      </w:pPr>
      <w:r w:rsidRPr="00ED1A5D">
        <w:rPr>
          <w:bCs/>
          <w:lang w:val="es-PE"/>
        </w:rPr>
        <w:t xml:space="preserve">De este modo, se aprecia que la póliza adjunta por la aseguradora y que, según se aprecia de los actuados, fue suscrita por el reclamante no resulta la misma que fuera citada en la Carta de Rechazo. </w:t>
      </w:r>
    </w:p>
    <w:p w:rsidRPr="00ED1A5D" w:rsidR="00ED1A5D" w:rsidP="00ED1A5D" w:rsidRDefault="00ED1A5D" w14:paraId="3117822C" w14:textId="77777777">
      <w:pPr>
        <w:jc w:val="both"/>
        <w:outlineLvl w:val="0"/>
        <w:rPr>
          <w:bCs/>
          <w:lang w:val="es-PE"/>
        </w:rPr>
      </w:pPr>
    </w:p>
    <w:p w:rsidRPr="00ED1A5D" w:rsidR="00ED1A5D" w:rsidP="00ED1A5D" w:rsidRDefault="00ED1A5D" w14:paraId="6DE99CAF" w14:textId="77777777">
      <w:pPr>
        <w:jc w:val="both"/>
        <w:outlineLvl w:val="0"/>
        <w:rPr>
          <w:bCs/>
          <w:lang w:val="es-PE"/>
        </w:rPr>
      </w:pPr>
      <w:r w:rsidRPr="00ED1A5D">
        <w:rPr>
          <w:bCs/>
          <w:lang w:val="es-PE"/>
        </w:rPr>
        <w:t xml:space="preserve">Al respecto, debemos agregar que, de una lectura de la póliza, no es posible ubicar ninguna de las cláusulas citadas por la Carta de Rechazo. Lo indicado implica que el sustento incluido en la Carta de Rechazo no se ajusta a lo acordado por las partes y, por lo tanto, resulta una </w:t>
      </w:r>
      <w:r w:rsidRPr="00ED1A5D">
        <w:rPr>
          <w:bCs/>
          <w:lang w:val="es-PE"/>
        </w:rPr>
        <w:t xml:space="preserve">vulneración de lo dispuesto en el artículo 15 del Reglamento para la Gestión y Pago de Siniestros, aprobado mediante Resolución SBS </w:t>
      </w:r>
      <w:proofErr w:type="spellStart"/>
      <w:r w:rsidRPr="00ED1A5D">
        <w:rPr>
          <w:bCs/>
          <w:lang w:val="es-PE"/>
        </w:rPr>
        <w:t>N°</w:t>
      </w:r>
      <w:proofErr w:type="spellEnd"/>
      <w:r w:rsidRPr="00ED1A5D">
        <w:rPr>
          <w:bCs/>
          <w:lang w:val="es-PE"/>
        </w:rPr>
        <w:t xml:space="preserve"> 3202-2013</w:t>
      </w:r>
      <w:r w:rsidRPr="00ED1A5D">
        <w:rPr>
          <w:bCs/>
          <w:vertAlign w:val="superscript"/>
          <w:lang w:val="es-PE"/>
        </w:rPr>
        <w:footnoteReference w:id="1"/>
      </w:r>
      <w:r w:rsidRPr="00ED1A5D">
        <w:rPr>
          <w:bCs/>
          <w:lang w:val="es-PE"/>
        </w:rPr>
        <w:t>.</w:t>
      </w:r>
    </w:p>
    <w:p w:rsidRPr="00ED1A5D" w:rsidR="00ED1A5D" w:rsidP="00ED1A5D" w:rsidRDefault="00ED1A5D" w14:paraId="362CE973" w14:textId="77777777">
      <w:pPr>
        <w:jc w:val="both"/>
        <w:outlineLvl w:val="0"/>
        <w:rPr>
          <w:bCs/>
          <w:lang w:val="es-PE"/>
        </w:rPr>
      </w:pPr>
    </w:p>
    <w:p w:rsidRPr="00ED1A5D" w:rsidR="00ED1A5D" w:rsidP="07E8931B" w:rsidRDefault="00ED1A5D" w14:paraId="7404AEA0" w14:textId="32B51EEC">
      <w:pPr>
        <w:jc w:val="both"/>
        <w:outlineLvl w:val="0"/>
        <w:rPr>
          <w:lang w:val="es-PE"/>
        </w:rPr>
      </w:pPr>
      <w:r w:rsidRPr="07E8931B" w:rsidR="00ED1A5D">
        <w:rPr>
          <w:b w:val="1"/>
          <w:bCs w:val="1"/>
          <w:u w:val="single"/>
          <w:lang w:val="es-PE"/>
        </w:rPr>
        <w:t>Octavo</w:t>
      </w:r>
      <w:r w:rsidRPr="07E8931B" w:rsidR="00ED1A5D">
        <w:rPr>
          <w:b w:val="1"/>
          <w:bCs w:val="1"/>
          <w:lang w:val="es-PE"/>
        </w:rPr>
        <w:t xml:space="preserve">: </w:t>
      </w:r>
      <w:r w:rsidRPr="07E8931B" w:rsidR="00ED1A5D">
        <w:rPr>
          <w:lang w:val="es-PE"/>
        </w:rPr>
        <w:t xml:space="preserve">Que, sin perjuicio de lo indicado, debemos precisar que el interés asegurable, según el Diccionario de Seguros de la Fundación </w:t>
      </w:r>
      <w:r w:rsidRPr="07E8931B" w:rsidR="06DF7A0F">
        <w:rPr>
          <w:lang w:val="es-PE"/>
        </w:rPr>
        <w:t>..................</w:t>
      </w:r>
      <w:r w:rsidRPr="07E8931B">
        <w:rPr>
          <w:vertAlign w:val="superscript"/>
          <w:lang w:val="es-PE"/>
        </w:rPr>
        <w:footnoteReference w:id="2"/>
      </w:r>
      <w:r w:rsidRPr="07E8931B" w:rsidR="00ED1A5D">
        <w:rPr>
          <w:lang w:val="es-PE"/>
        </w:rPr>
        <w:t>, se encuentra definido de la siguiente forma:</w:t>
      </w:r>
    </w:p>
    <w:p w:rsidRPr="00ED1A5D" w:rsidR="00ED1A5D" w:rsidP="00ED1A5D" w:rsidRDefault="00ED1A5D" w14:paraId="72AC25C2" w14:textId="77777777">
      <w:pPr>
        <w:jc w:val="both"/>
        <w:outlineLvl w:val="0"/>
        <w:rPr>
          <w:bCs/>
          <w:lang w:val="es-PE"/>
        </w:rPr>
      </w:pPr>
    </w:p>
    <w:p w:rsidRPr="00ED1A5D" w:rsidR="00ED1A5D" w:rsidP="00ED1A5D" w:rsidRDefault="00ED1A5D" w14:paraId="51318A92" w14:textId="77777777">
      <w:pPr>
        <w:jc w:val="both"/>
        <w:outlineLvl w:val="0"/>
        <w:rPr>
          <w:lang w:val="es-PE"/>
        </w:rPr>
      </w:pPr>
      <w:r w:rsidRPr="00ED1A5D">
        <w:rPr>
          <w:bCs/>
          <w:lang w:val="es-PE"/>
        </w:rPr>
        <w:t>“Requisito que debe concurrir en quien desee la cobertura de determinado riesgo, reflejado en su deseo sincero de que el siniestro no se produzca, ya que a consecuencia de él se originaría un perjuicio para su patrimonio.</w:t>
      </w:r>
    </w:p>
    <w:p w:rsidRPr="00ED1A5D" w:rsidR="00ED1A5D" w:rsidP="00ED1A5D" w:rsidRDefault="00ED1A5D" w14:paraId="749DF00F" w14:textId="77777777">
      <w:pPr>
        <w:jc w:val="both"/>
        <w:outlineLvl w:val="0"/>
        <w:rPr>
          <w:bCs/>
          <w:lang w:val="es-PE"/>
        </w:rPr>
      </w:pPr>
      <w:r w:rsidRPr="00ED1A5D">
        <w:rPr>
          <w:bCs/>
          <w:lang w:val="es-PE"/>
        </w:rPr>
        <w:t>         </w:t>
      </w:r>
    </w:p>
    <w:p w:rsidRPr="00ED1A5D" w:rsidR="00ED1A5D" w:rsidP="00ED1A5D" w:rsidRDefault="00ED1A5D" w14:paraId="6A0F544D" w14:textId="77777777">
      <w:pPr>
        <w:jc w:val="both"/>
        <w:outlineLvl w:val="0"/>
        <w:rPr>
          <w:bCs/>
          <w:lang w:val="es-PE"/>
        </w:rPr>
      </w:pPr>
      <w:r w:rsidRPr="00ED1A5D">
        <w:rPr>
          <w:bCs/>
          <w:lang w:val="es-PE"/>
        </w:rPr>
        <w:t xml:space="preserve">Este principio se entenderá más fácilmente si se tiene en cuenta que lo que se asegura, es decir, el objeto del </w:t>
      </w:r>
      <w:proofErr w:type="gramStart"/>
      <w:r w:rsidRPr="00ED1A5D">
        <w:rPr>
          <w:bCs/>
          <w:lang w:val="es-PE"/>
        </w:rPr>
        <w:t>contrato,</w:t>
      </w:r>
      <w:proofErr w:type="gramEnd"/>
      <w:r w:rsidRPr="00ED1A5D">
        <w:rPr>
          <w:bCs/>
          <w:lang w:val="es-PE"/>
        </w:rPr>
        <w:t xml:space="preserve"> no es la cosa amenazada por un peligro fortuito, sino el interés del asegurado en que el daño no se produzca. El interés asegurable no es sólo un requisito que imponen los aseguradores, sino una necesidad para velar por la naturaleza de la institución aseguradora, sin la cual sería imposible cumplir su función protectora en la sociedad. Desde un punto de vista técnico, la existencia de contratos sin interés asegurable produciría necesariamente un aumento de la siniestralidad, si se tiene en cuenta, por ejemplo, como la experiencia ha demostrado, que el número de siniestros aumenta en las épocas de crisis en que con facilidad existen muchas mercancías almacenadas sin valor comercial, pero con un valor asegurado equivalente al de un periodo normal, mientras que en las épocas de escasez el porcentaje de siniestralidad disminuye.”</w:t>
      </w:r>
    </w:p>
    <w:p w:rsidRPr="00ED1A5D" w:rsidR="00ED1A5D" w:rsidP="00ED1A5D" w:rsidRDefault="00ED1A5D" w14:paraId="6921FAB1" w14:textId="77777777">
      <w:pPr>
        <w:jc w:val="both"/>
        <w:outlineLvl w:val="0"/>
        <w:rPr>
          <w:bCs/>
          <w:lang w:val="es-PE"/>
        </w:rPr>
      </w:pPr>
    </w:p>
    <w:p w:rsidRPr="00ED1A5D" w:rsidR="00ED1A5D" w:rsidP="00ED1A5D" w:rsidRDefault="00ED1A5D" w14:paraId="579B47A5" w14:textId="77777777">
      <w:pPr>
        <w:jc w:val="both"/>
        <w:outlineLvl w:val="0"/>
        <w:rPr>
          <w:bCs/>
          <w:lang w:val="es-PE"/>
        </w:rPr>
      </w:pPr>
      <w:r w:rsidRPr="00ED1A5D">
        <w:rPr>
          <w:bCs/>
          <w:lang w:val="es-PE"/>
        </w:rPr>
        <w:t>En ese sentido, existirá interés asegurable en tanto el agente se encuentre previendo la ocurrencia de un perjuicio efectivo en su esfera patrimonial. Dicha posición resulta compartida por precedentes producidos por el presente Colegiado, cuando, por ejemplo, se indicó lo siguiente:</w:t>
      </w:r>
    </w:p>
    <w:p w:rsidRPr="00ED1A5D" w:rsidR="00ED1A5D" w:rsidP="00ED1A5D" w:rsidRDefault="00ED1A5D" w14:paraId="7B185BA1" w14:textId="77777777">
      <w:pPr>
        <w:jc w:val="both"/>
        <w:outlineLvl w:val="0"/>
        <w:rPr>
          <w:bCs/>
          <w:lang w:val="es-PE"/>
        </w:rPr>
      </w:pPr>
    </w:p>
    <w:p w:rsidRPr="00ED1A5D" w:rsidR="00ED1A5D" w:rsidP="00ED1A5D" w:rsidRDefault="00ED1A5D" w14:paraId="708035C2" w14:textId="77777777">
      <w:pPr>
        <w:jc w:val="both"/>
        <w:outlineLvl w:val="0"/>
      </w:pPr>
      <w:r w:rsidRPr="00ED1A5D">
        <w:rPr>
          <w:bCs/>
        </w:rPr>
        <w:t>“El interés asegurable es aquel que tiene la persona sobre el bien reflejado en su deseo real que el daño no se produzca</w:t>
      </w:r>
      <w:r w:rsidRPr="00ED1A5D">
        <w:rPr>
          <w:b/>
        </w:rPr>
        <w:t>, debido a que de producirse sufriría una carga económica que disminuiría su patrimonio</w:t>
      </w:r>
      <w:r w:rsidRPr="00ED1A5D">
        <w:rPr>
          <w:bCs/>
        </w:rPr>
        <w:t xml:space="preserve">. En virtud a ello, tiene un interés concreto en asegurar el bien, de modo tal </w:t>
      </w:r>
      <w:proofErr w:type="gramStart"/>
      <w:r w:rsidRPr="00ED1A5D">
        <w:rPr>
          <w:bCs/>
        </w:rPr>
        <w:t>que</w:t>
      </w:r>
      <w:proofErr w:type="gramEnd"/>
      <w:r w:rsidRPr="00ED1A5D">
        <w:rPr>
          <w:bCs/>
        </w:rPr>
        <w:t xml:space="preserve"> si se produce el daño no deseado, la aseguradora pueda resarcirlo del mismo dentro de los límites de la póliza. Si no existiera interés asegurable, cualquier persona podría asegurar la propiedad de terceros, </w:t>
      </w:r>
      <w:proofErr w:type="spellStart"/>
      <w:r w:rsidRPr="00ED1A5D">
        <w:rPr>
          <w:bCs/>
        </w:rPr>
        <w:t>aún</w:t>
      </w:r>
      <w:proofErr w:type="spellEnd"/>
      <w:r w:rsidRPr="00ED1A5D">
        <w:rPr>
          <w:bCs/>
        </w:rPr>
        <w:t xml:space="preserve"> cuando los daños que estos sufrieran no le generaran ningún perjuicio, enriqueciéndose indebidamente, y ello atentaría contra el </w:t>
      </w:r>
      <w:r w:rsidRPr="00ED1A5D">
        <w:rPr>
          <w:bCs/>
        </w:rPr>
        <w:t xml:space="preserve">principio indemnizatorio de los seguros. Es por ello </w:t>
      </w:r>
      <w:proofErr w:type="gramStart"/>
      <w:r w:rsidRPr="00ED1A5D">
        <w:rPr>
          <w:bCs/>
        </w:rPr>
        <w:t>que</w:t>
      </w:r>
      <w:proofErr w:type="gramEnd"/>
      <w:r w:rsidRPr="00ED1A5D">
        <w:rPr>
          <w:bCs/>
        </w:rPr>
        <w:t xml:space="preserve"> el interés asegurable, se establece como un principio y un elemento esencial de todo contrato de seguro.”</w:t>
      </w:r>
    </w:p>
    <w:p w:rsidRPr="00ED1A5D" w:rsidR="00ED1A5D" w:rsidP="00ED1A5D" w:rsidRDefault="00ED1A5D" w14:paraId="019B4080" w14:textId="77777777">
      <w:pPr>
        <w:jc w:val="both"/>
        <w:outlineLvl w:val="0"/>
        <w:rPr>
          <w:bCs/>
        </w:rPr>
      </w:pPr>
      <w:r w:rsidRPr="00ED1A5D">
        <w:rPr>
          <w:bCs/>
        </w:rPr>
        <w:t>[Res. 043-2019]</w:t>
      </w:r>
    </w:p>
    <w:p w:rsidRPr="00ED1A5D" w:rsidR="00ED1A5D" w:rsidP="00ED1A5D" w:rsidRDefault="00ED1A5D" w14:paraId="3C062D11" w14:textId="77777777">
      <w:pPr>
        <w:jc w:val="both"/>
        <w:outlineLvl w:val="0"/>
        <w:rPr>
          <w:bCs/>
          <w:lang w:val="es-PE"/>
        </w:rPr>
      </w:pPr>
      <w:r w:rsidRPr="00ED1A5D">
        <w:rPr>
          <w:bCs/>
        </w:rPr>
        <w:t>[resaltado en negritas de nuestra autoría]</w:t>
      </w:r>
    </w:p>
    <w:p w:rsidRPr="00ED1A5D" w:rsidR="00ED1A5D" w:rsidP="00ED1A5D" w:rsidRDefault="00ED1A5D" w14:paraId="53FBB25A" w14:textId="77777777">
      <w:pPr>
        <w:jc w:val="both"/>
        <w:outlineLvl w:val="0"/>
        <w:rPr>
          <w:bCs/>
          <w:lang w:val="es-PE"/>
        </w:rPr>
      </w:pPr>
    </w:p>
    <w:p w:rsidRPr="00ED1A5D" w:rsidR="00ED1A5D" w:rsidP="00ED1A5D" w:rsidRDefault="00ED1A5D" w14:paraId="79F60F71" w14:textId="77777777">
      <w:pPr>
        <w:jc w:val="both"/>
        <w:outlineLvl w:val="0"/>
        <w:rPr>
          <w:bCs/>
          <w:lang w:val="es-PE"/>
        </w:rPr>
      </w:pPr>
      <w:r w:rsidRPr="00ED1A5D">
        <w:rPr>
          <w:bCs/>
          <w:lang w:val="es-PE"/>
        </w:rPr>
        <w:t>En el presente caso, según la aseguradora, no existiría interés asegurable, ya que el reclamante no sería el propietario del vehículo que intervino en el siniestro, siendo que este es propiedad de una tercera persona ajena a la relación contractual. No obstante, lo cierto es que, con ocasión de la Audiencia de Vista, se pudo conocer que en el mes de mayo de 2020 dicho vehículo fue entregado por el propietario al reclamante en virtud de un contrato de arrendamiento celebrado entre ambos. En buena cuenta, el reclamante resulta el arrendatario de dicho vehículo y, por tanto, cuenta con un interés patrimonial directo respecto de este y las consecuencias generadas por su uso.</w:t>
      </w:r>
    </w:p>
    <w:p w:rsidRPr="00ED1A5D" w:rsidR="00ED1A5D" w:rsidP="00ED1A5D" w:rsidRDefault="00ED1A5D" w14:paraId="6FBB5FB4" w14:textId="77777777">
      <w:pPr>
        <w:jc w:val="both"/>
        <w:outlineLvl w:val="0"/>
        <w:rPr>
          <w:bCs/>
          <w:lang w:val="es-PE"/>
        </w:rPr>
      </w:pPr>
    </w:p>
    <w:p w:rsidRPr="00ED1A5D" w:rsidR="00ED1A5D" w:rsidP="00ED1A5D" w:rsidRDefault="00ED1A5D" w14:paraId="02536DC3" w14:textId="77777777">
      <w:pPr>
        <w:jc w:val="both"/>
        <w:outlineLvl w:val="0"/>
        <w:rPr>
          <w:bCs/>
          <w:lang w:val="es-PE"/>
        </w:rPr>
      </w:pPr>
      <w:r w:rsidRPr="00ED1A5D">
        <w:rPr>
          <w:bCs/>
          <w:lang w:val="es-PE"/>
        </w:rPr>
        <w:t>En conclusión, se ha determinado que el reclamante, en su calidad de arrendatario del vehículo, cuenta con interés asegurable, siendo que no resulta atendible el presente argumento esgrimido por la aseguradora.</w:t>
      </w:r>
    </w:p>
    <w:p w:rsidRPr="00ED1A5D" w:rsidR="00ED1A5D" w:rsidP="00ED1A5D" w:rsidRDefault="00ED1A5D" w14:paraId="55A67E92" w14:textId="77777777">
      <w:pPr>
        <w:jc w:val="both"/>
        <w:outlineLvl w:val="0"/>
        <w:rPr>
          <w:b/>
          <w:u w:val="single"/>
        </w:rPr>
      </w:pPr>
    </w:p>
    <w:p w:rsidRPr="00ED1A5D" w:rsidR="00ED1A5D" w:rsidP="00ED1A5D" w:rsidRDefault="00ED1A5D" w14:paraId="6F5291BD" w14:textId="77777777">
      <w:pPr>
        <w:jc w:val="both"/>
        <w:outlineLvl w:val="0"/>
      </w:pPr>
      <w:r w:rsidRPr="00ED1A5D">
        <w:rPr>
          <w:b/>
          <w:u w:val="single"/>
        </w:rPr>
        <w:t>Noveno</w:t>
      </w:r>
      <w:r w:rsidRPr="00ED1A5D">
        <w:rPr>
          <w:b/>
        </w:rPr>
        <w:t xml:space="preserve">: </w:t>
      </w:r>
      <w:r w:rsidRPr="00ED1A5D">
        <w:t xml:space="preserve"> Que, sin perjuicio de lo indicado, debemos recordar que la aseguradora afirma que, debido a la falta de interés asegurable se habría configurado una causal de nulidad del contrato de seguro.</w:t>
      </w:r>
    </w:p>
    <w:p w:rsidRPr="00ED1A5D" w:rsidR="00ED1A5D" w:rsidP="00ED1A5D" w:rsidRDefault="00ED1A5D" w14:paraId="4DADE350" w14:textId="77777777">
      <w:pPr>
        <w:jc w:val="both"/>
        <w:outlineLvl w:val="0"/>
      </w:pPr>
    </w:p>
    <w:p w:rsidRPr="00ED1A5D" w:rsidR="00ED1A5D" w:rsidP="00ED1A5D" w:rsidRDefault="00ED1A5D" w14:paraId="22F66462" w14:textId="77777777">
      <w:pPr>
        <w:jc w:val="both"/>
        <w:outlineLvl w:val="0"/>
        <w:rPr>
          <w:bCs/>
        </w:rPr>
      </w:pPr>
      <w:r w:rsidRPr="00ED1A5D">
        <w:t xml:space="preserve">Al respecto, sin perjuicio de que ya se ha determinado que no resulta atendible afirmar que existe falta de interés asegurable, también debemos recordar que </w:t>
      </w:r>
      <w:r w:rsidRPr="00ED1A5D">
        <w:rPr>
          <w:bCs/>
        </w:rPr>
        <w:t>las competencias de DEFASEG vienen delimitadas por lo indicado en su Reglamento, el que dispone, entre otros, lo siguiente:</w:t>
      </w:r>
    </w:p>
    <w:p w:rsidRPr="00ED1A5D" w:rsidR="00ED1A5D" w:rsidP="00ED1A5D" w:rsidRDefault="00ED1A5D" w14:paraId="6175C1CA" w14:textId="77777777">
      <w:pPr>
        <w:jc w:val="both"/>
        <w:outlineLvl w:val="0"/>
        <w:rPr>
          <w:bCs/>
        </w:rPr>
      </w:pPr>
    </w:p>
    <w:p w:rsidRPr="00ED1A5D" w:rsidR="00ED1A5D" w:rsidP="00ED1A5D" w:rsidRDefault="00ED1A5D" w14:paraId="7D985971" w14:textId="77777777">
      <w:pPr>
        <w:jc w:val="both"/>
        <w:outlineLvl w:val="0"/>
        <w:rPr>
          <w:lang w:val="es-PE"/>
        </w:rPr>
      </w:pPr>
      <w:r w:rsidRPr="00ED1A5D">
        <w:rPr>
          <w:bCs/>
          <w:lang w:val="es-PE"/>
        </w:rPr>
        <w:t>“La Defensoría conoce los reclamos que plantean los usuarios de seguros, ello siempre y cuando cumplan con los siguientes requisitos de admisibilidad de manera concurrente:</w:t>
      </w:r>
    </w:p>
    <w:p w:rsidRPr="00ED1A5D" w:rsidR="00ED1A5D" w:rsidP="00ED1A5D" w:rsidRDefault="00ED1A5D" w14:paraId="58AC35F1" w14:textId="77777777">
      <w:pPr>
        <w:jc w:val="both"/>
        <w:outlineLvl w:val="0"/>
        <w:rPr>
          <w:bCs/>
          <w:lang w:val="es-PE"/>
        </w:rPr>
      </w:pPr>
      <w:r w:rsidRPr="00ED1A5D">
        <w:rPr>
          <w:bCs/>
          <w:lang w:val="es-PE"/>
        </w:rPr>
        <w:t xml:space="preserve">1.El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w:t>
      </w:r>
      <w:r w:rsidRPr="00ED1A5D">
        <w:rPr>
          <w:b/>
          <w:lang w:val="es-PE"/>
        </w:rPr>
        <w:t xml:space="preserve">Cualquier reclamo que no se encuentre comprendido en el párrafo anterior, </w:t>
      </w:r>
      <w:proofErr w:type="gramStart"/>
      <w:r w:rsidRPr="00ED1A5D">
        <w:rPr>
          <w:b/>
          <w:lang w:val="es-PE"/>
        </w:rPr>
        <w:t>como</w:t>
      </w:r>
      <w:proofErr w:type="gramEnd"/>
      <w:r w:rsidRPr="00ED1A5D">
        <w:rPr>
          <w:b/>
          <w:lang w:val="es-PE"/>
        </w:rPr>
        <w:t xml:space="preserve"> por ejemplo: pretensiones indemnizatorias por daños y perjuicios, por reembolso de gastos, o idoneidad de servicios, entre otros, son ajenos a la competencia funcional de esta Defensoría</w:t>
      </w:r>
      <w:r w:rsidRPr="00ED1A5D">
        <w:rPr>
          <w:bCs/>
          <w:lang w:val="es-PE"/>
        </w:rPr>
        <w:t>.</w:t>
      </w:r>
    </w:p>
    <w:p w:rsidRPr="00ED1A5D" w:rsidR="00ED1A5D" w:rsidP="00ED1A5D" w:rsidRDefault="00ED1A5D" w14:paraId="619E3BFC" w14:textId="77777777">
      <w:pPr>
        <w:jc w:val="both"/>
        <w:outlineLvl w:val="0"/>
        <w:rPr>
          <w:bCs/>
          <w:lang w:val="es-PE"/>
        </w:rPr>
      </w:pPr>
      <w:r w:rsidRPr="00ED1A5D">
        <w:rPr>
          <w:bCs/>
          <w:lang w:val="es-PE"/>
        </w:rPr>
        <w:t>2.El reclamo debe ser interpuesto dentro del plazo perentorio de dos (2) años, computados a partir del día siguiente de recibida la primera notificación en que es denegada o rechazada la pretensión por la empresa de seguros.</w:t>
      </w:r>
    </w:p>
    <w:p w:rsidRPr="00ED1A5D" w:rsidR="00ED1A5D" w:rsidP="00ED1A5D" w:rsidRDefault="00ED1A5D" w14:paraId="0E701FCC" w14:textId="77777777">
      <w:pPr>
        <w:jc w:val="both"/>
        <w:outlineLvl w:val="0"/>
        <w:rPr>
          <w:bCs/>
          <w:lang w:val="es-PE"/>
        </w:rPr>
      </w:pPr>
      <w:r w:rsidRPr="00ED1A5D">
        <w:rPr>
          <w:bCs/>
          <w:lang w:val="es-PE"/>
        </w:rPr>
        <w:t>3.El total de la indemnización solicitada a la empresa de seguros no debe exceder los US$ 50,000.</w:t>
      </w:r>
      <w:r w:rsidRPr="00ED1A5D">
        <w:rPr>
          <w:bCs/>
          <w:lang w:val="es-PE"/>
        </w:rPr>
        <w:br/>
      </w:r>
      <w:r w:rsidRPr="00ED1A5D">
        <w:rPr>
          <w:bCs/>
          <w:lang w:val="es-PE"/>
        </w:rPr>
        <w:t>Para reclamos en dólares americanos, se considerará el tipo de cambio contable que publica la Superintendencia de Banca, Seguros (SBS) y AFP vigente a la fecha de interposición del reclamo.</w:t>
      </w:r>
      <w:r w:rsidRPr="00ED1A5D">
        <w:rPr>
          <w:bCs/>
          <w:lang w:val="es-PE"/>
        </w:rPr>
        <w:br/>
      </w:r>
      <w:r w:rsidRPr="00ED1A5D">
        <w:rPr>
          <w:bCs/>
          <w:lang w:val="es-PE"/>
        </w:rPr>
        <w:t>Para los reclamos cuyo monto total de la indemnización solicitada a la empresa de seguros no supere los US$ 3,000, podrán ser resueltos por el Órgano Resolutivo Unipersonal.”</w:t>
      </w:r>
    </w:p>
    <w:p w:rsidRPr="00ED1A5D" w:rsidR="00ED1A5D" w:rsidP="00ED1A5D" w:rsidRDefault="00ED1A5D" w14:paraId="7E808223" w14:textId="77777777">
      <w:pPr>
        <w:jc w:val="both"/>
        <w:outlineLvl w:val="0"/>
        <w:rPr>
          <w:bCs/>
          <w:lang w:val="es-PE"/>
        </w:rPr>
      </w:pPr>
      <w:r w:rsidRPr="00ED1A5D">
        <w:rPr>
          <w:bCs/>
          <w:lang w:val="es-PE"/>
        </w:rPr>
        <w:t>[resaltado en negritas de nuestra autoría]</w:t>
      </w:r>
    </w:p>
    <w:p w:rsidRPr="00ED1A5D" w:rsidR="00ED1A5D" w:rsidP="00ED1A5D" w:rsidRDefault="00ED1A5D" w14:paraId="230D7F4A" w14:textId="77777777">
      <w:pPr>
        <w:jc w:val="both"/>
        <w:outlineLvl w:val="0"/>
        <w:rPr>
          <w:bCs/>
        </w:rPr>
      </w:pPr>
    </w:p>
    <w:p w:rsidRPr="00ED1A5D" w:rsidR="00ED1A5D" w:rsidP="00ED1A5D" w:rsidRDefault="00ED1A5D" w14:paraId="57D8F60D" w14:textId="77777777">
      <w:pPr>
        <w:jc w:val="both"/>
        <w:outlineLvl w:val="0"/>
        <w:rPr>
          <w:bCs/>
        </w:rPr>
      </w:pPr>
      <w:r w:rsidRPr="00ED1A5D">
        <w:rPr>
          <w:bCs/>
        </w:rPr>
        <w:t xml:space="preserve">En ese sentido, resulta claro que el presente Colegiado no resulta competente para analizar pretensiones referidas a, por ejemplo, nulidades de la póliza. Por ello, sin perjuicio de lo indicado en el considerando previo, cualquier pretensión alusiva a la nulidad aducida por la aseguradora deberá ser canalizada mediante las vías competentes determinadas por ley. </w:t>
      </w:r>
    </w:p>
    <w:p w:rsidRPr="00ED1A5D" w:rsidR="00ED1A5D" w:rsidP="00ED1A5D" w:rsidRDefault="00ED1A5D" w14:paraId="39642518" w14:textId="77777777">
      <w:pPr>
        <w:jc w:val="both"/>
        <w:outlineLvl w:val="0"/>
      </w:pPr>
    </w:p>
    <w:p w:rsidRPr="00ED1A5D" w:rsidR="00ED1A5D" w:rsidP="00ED1A5D" w:rsidRDefault="00ED1A5D" w14:paraId="51EFD16D" w14:textId="77777777">
      <w:pPr>
        <w:jc w:val="both"/>
        <w:outlineLvl w:val="0"/>
        <w:rPr>
          <w:bCs/>
        </w:rPr>
      </w:pPr>
      <w:r w:rsidRPr="00ED1A5D">
        <w:rPr>
          <w:b/>
          <w:u w:val="single"/>
        </w:rPr>
        <w:t>Décimo</w:t>
      </w:r>
      <w:r w:rsidRPr="00ED1A5D">
        <w:rPr>
          <w:b/>
        </w:rPr>
        <w:t xml:space="preserve">: </w:t>
      </w:r>
      <w:r w:rsidRPr="00ED1A5D">
        <w:t xml:space="preserve">Que, </w:t>
      </w:r>
      <w:r w:rsidRPr="00ED1A5D">
        <w:rPr>
          <w:bCs/>
        </w:rPr>
        <w:t xml:space="preserve">por otro lado, es menester advertir que la aseguradora siempre tuvo conocimiento de la identidad del contratante de la póliza y del hecho de que no era propietario del vehículo asegurado. En ese sentido, resulta evidente que la tarjeta de propiedad emitida por SUNARP identifica claramente al propietario del vehículo, siendo que esta, a efectos de la suscripción de la póliza, debería obrar en poder de la aseguradora, máxime cuando resulta de fuente pública. </w:t>
      </w:r>
    </w:p>
    <w:p w:rsidRPr="00ED1A5D" w:rsidR="00ED1A5D" w:rsidP="00ED1A5D" w:rsidRDefault="00ED1A5D" w14:paraId="784215EA" w14:textId="77777777">
      <w:pPr>
        <w:jc w:val="both"/>
        <w:outlineLvl w:val="0"/>
        <w:rPr>
          <w:bCs/>
        </w:rPr>
      </w:pPr>
    </w:p>
    <w:p w:rsidRPr="00ED1A5D" w:rsidR="00ED1A5D" w:rsidP="00ED1A5D" w:rsidRDefault="00ED1A5D" w14:paraId="1A4FB19D" w14:textId="77777777">
      <w:pPr>
        <w:jc w:val="both"/>
        <w:outlineLvl w:val="0"/>
        <w:rPr>
          <w:bCs/>
        </w:rPr>
      </w:pPr>
      <w:r w:rsidRPr="00ED1A5D">
        <w:rPr>
          <w:bCs/>
        </w:rPr>
        <w:t>De este modo, no resulta atendible que la aseguradora afirme que no conocía que el reclamante no era el propietario del bien, siendo, además, que, conforme fluye de autos, la póliza se ha venido ejecutando normalmente y el reclamante ha cumplido con el pago regular de las primas correspondientes.</w:t>
      </w:r>
    </w:p>
    <w:p w:rsidRPr="00ED1A5D" w:rsidR="00ED1A5D" w:rsidP="00ED1A5D" w:rsidRDefault="00ED1A5D" w14:paraId="7E5D9465" w14:textId="77777777">
      <w:pPr>
        <w:jc w:val="both"/>
        <w:outlineLvl w:val="0"/>
        <w:rPr>
          <w:bCs/>
        </w:rPr>
      </w:pPr>
    </w:p>
    <w:p w:rsidRPr="00ED1A5D" w:rsidR="00ED1A5D" w:rsidP="00ED1A5D" w:rsidRDefault="00ED1A5D" w14:paraId="6712E804" w14:textId="77777777">
      <w:pPr>
        <w:jc w:val="both"/>
        <w:outlineLvl w:val="0"/>
        <w:rPr>
          <w:bCs/>
        </w:rPr>
      </w:pPr>
      <w:r w:rsidRPr="00ED1A5D">
        <w:rPr>
          <w:bCs/>
        </w:rPr>
        <w:t>En conclusión, sin perjuicio de lo indicado anteriormente, tampoco resulta atendible afirmar que exista alguna declaración inexacta por parte del reclamante.</w:t>
      </w:r>
    </w:p>
    <w:p w:rsidRPr="00ED1A5D" w:rsidR="00ED1A5D" w:rsidP="00ED1A5D" w:rsidRDefault="00ED1A5D" w14:paraId="5B5BCF12" w14:textId="77777777">
      <w:pPr>
        <w:jc w:val="both"/>
        <w:outlineLvl w:val="0"/>
        <w:rPr>
          <w:bCs/>
        </w:rPr>
      </w:pPr>
    </w:p>
    <w:p w:rsidRPr="00ED1A5D" w:rsidR="00ED1A5D" w:rsidP="00ED1A5D" w:rsidRDefault="00ED1A5D" w14:paraId="6C23DBC6" w14:textId="77777777">
      <w:pPr>
        <w:jc w:val="both"/>
        <w:outlineLvl w:val="0"/>
        <w:rPr>
          <w:b/>
          <w:lang w:val="es-PE"/>
        </w:rPr>
      </w:pPr>
      <w:r w:rsidRPr="00ED1A5D">
        <w:rPr>
          <w:b/>
          <w:lang w:val="es-PE"/>
        </w:rPr>
        <w:t xml:space="preserve">Atendiendo a lo expresado, este colegiado </w:t>
      </w:r>
      <w:r w:rsidRPr="00ED1A5D">
        <w:rPr>
          <w:b/>
        </w:rPr>
        <w:t>concluye su apreciación razonada y conjunta al amparo de lo establecido en su Reglamento, por lo que</w:t>
      </w:r>
      <w:r w:rsidRPr="00ED1A5D">
        <w:rPr>
          <w:b/>
          <w:lang w:val="es-PE"/>
        </w:rPr>
        <w:t xml:space="preserve"> resuelve:</w:t>
      </w:r>
    </w:p>
    <w:p w:rsidRPr="00ED1A5D" w:rsidR="00ED1A5D" w:rsidP="00ED1A5D" w:rsidRDefault="00ED1A5D" w14:paraId="36B32CE6" w14:textId="77777777">
      <w:pPr>
        <w:jc w:val="both"/>
        <w:outlineLvl w:val="0"/>
      </w:pPr>
    </w:p>
    <w:p w:rsidRPr="00ED1A5D" w:rsidR="00ED1A5D" w:rsidP="00ED1A5D" w:rsidRDefault="00ED1A5D" w14:paraId="12CE31AC" w14:textId="612EB110">
      <w:pPr>
        <w:jc w:val="both"/>
        <w:outlineLvl w:val="0"/>
        <w:rPr>
          <w:lang w:val="es-PE"/>
        </w:rPr>
      </w:pPr>
      <w:r w:rsidRPr="07E8931B" w:rsidR="00ED1A5D">
        <w:rPr>
          <w:lang w:val="es-PE"/>
        </w:rPr>
        <w:t xml:space="preserve">Declarar </w:t>
      </w:r>
      <w:r w:rsidRPr="07E8931B" w:rsidR="00ED1A5D">
        <w:rPr>
          <w:b w:val="1"/>
          <w:bCs w:val="1"/>
          <w:lang w:val="es-PE"/>
        </w:rPr>
        <w:t xml:space="preserve">FUNDADA </w:t>
      </w:r>
      <w:r w:rsidRPr="07E8931B" w:rsidR="00ED1A5D">
        <w:rPr>
          <w:lang w:val="es-PE"/>
        </w:rPr>
        <w:t xml:space="preserve">la reclamación interpuesta por don </w:t>
      </w:r>
      <w:r w:rsidRPr="07E8931B" w:rsidR="3DCB8B4D">
        <w:rPr>
          <w:b w:val="1"/>
          <w:bCs w:val="1"/>
          <w:lang w:val="es-PE"/>
        </w:rPr>
        <w:t>.............................................................</w:t>
      </w:r>
      <w:r w:rsidRPr="07E8931B" w:rsidR="00ED1A5D">
        <w:rPr>
          <w:b w:val="1"/>
          <w:bCs w:val="1"/>
          <w:lang w:val="es-PE"/>
        </w:rPr>
        <w:t xml:space="preserve"> </w:t>
      </w:r>
      <w:r w:rsidRPr="07E8931B" w:rsidR="00ED1A5D">
        <w:rPr>
          <w:lang w:val="es-PE"/>
        </w:rPr>
        <w:t xml:space="preserve">contra </w:t>
      </w:r>
      <w:r w:rsidRPr="07E8931B" w:rsidR="110D347F">
        <w:rPr>
          <w:b w:val="1"/>
          <w:bCs w:val="1"/>
          <w:lang w:val="es-PE"/>
        </w:rPr>
        <w:t>..............................................................................</w:t>
      </w:r>
      <w:r w:rsidRPr="07E8931B" w:rsidR="00ED1A5D">
        <w:rPr>
          <w:lang w:val="es-PE"/>
        </w:rPr>
        <w:t>, dejando a salvo el derecho del reclamante de acudir ante las instancias que estime pertinente.</w:t>
      </w:r>
    </w:p>
    <w:p w:rsidRPr="007446C5" w:rsidR="00FB1341" w:rsidP="002B4991" w:rsidRDefault="00FB1341" w14:paraId="1115C57E" w14:textId="77777777">
      <w:pPr>
        <w:jc w:val="both"/>
        <w:outlineLvl w:val="0"/>
        <w:rPr>
          <w:lang w:val="es-PE"/>
        </w:rPr>
      </w:pPr>
    </w:p>
    <w:p w:rsidRPr="00FB1341" w:rsidR="001631D6" w:rsidP="00F202DC" w:rsidRDefault="00F15FBA" w14:paraId="48C7895B" w14:textId="60D654E8">
      <w:pPr>
        <w:jc w:val="right"/>
        <w:outlineLvl w:val="0"/>
        <w:rPr>
          <w:lang w:val="es-PE"/>
        </w:rPr>
      </w:pPr>
      <w:r w:rsidRPr="00FB1341">
        <w:rPr>
          <w:lang w:val="es-PE"/>
        </w:rPr>
        <w:t>Lima,</w:t>
      </w:r>
      <w:r w:rsidRPr="00FB1341" w:rsidR="00B12885">
        <w:rPr>
          <w:lang w:val="es-PE"/>
        </w:rPr>
        <w:t xml:space="preserve"> </w:t>
      </w:r>
      <w:r w:rsidRPr="00FB1341" w:rsidR="00FD3A16">
        <w:rPr>
          <w:lang w:val="es-PE"/>
        </w:rPr>
        <w:t>1</w:t>
      </w:r>
      <w:r w:rsidR="00123235">
        <w:rPr>
          <w:lang w:val="es-PE"/>
        </w:rPr>
        <w:t>9</w:t>
      </w:r>
      <w:r w:rsidRPr="00FB1341" w:rsidR="00655FB4">
        <w:rPr>
          <w:lang w:val="es-PE"/>
        </w:rPr>
        <w:t xml:space="preserve"> </w:t>
      </w:r>
      <w:r w:rsidRPr="00FB1341">
        <w:rPr>
          <w:lang w:val="es-PE"/>
        </w:rPr>
        <w:t>de</w:t>
      </w:r>
      <w:r w:rsidRPr="00FB1341" w:rsidR="001631D6">
        <w:rPr>
          <w:lang w:val="es-PE"/>
        </w:rPr>
        <w:t xml:space="preserve"> </w:t>
      </w:r>
      <w:r w:rsidRPr="00FB1341" w:rsidR="00DF5EF0">
        <w:rPr>
          <w:lang w:val="es-PE"/>
        </w:rPr>
        <w:t>agosto</w:t>
      </w:r>
      <w:r w:rsidRPr="00FB1341" w:rsidR="001631D6">
        <w:rPr>
          <w:lang w:val="es-PE"/>
        </w:rPr>
        <w:t xml:space="preserve"> </w:t>
      </w:r>
      <w:r w:rsidRPr="00FB1341">
        <w:rPr>
          <w:lang w:val="es-PE"/>
        </w:rPr>
        <w:t>de 20</w:t>
      </w:r>
      <w:r w:rsidRPr="00FB1341" w:rsidR="001631D6">
        <w:rPr>
          <w:lang w:val="es-PE"/>
        </w:rPr>
        <w:t>2</w:t>
      </w:r>
      <w:r w:rsidRPr="00FB1341" w:rsidR="00E82564">
        <w:rPr>
          <w:lang w:val="es-PE"/>
        </w:rPr>
        <w:t>4</w:t>
      </w:r>
    </w:p>
    <w:p w:rsidRPr="00FB1341" w:rsidR="00F202DC" w:rsidP="001631D6" w:rsidRDefault="00F202DC" w14:paraId="55EA6443" w14:textId="77777777">
      <w:pPr>
        <w:jc w:val="both"/>
      </w:pPr>
    </w:p>
    <w:p w:rsidRPr="00FB1341" w:rsidR="001631D6" w:rsidP="001631D6" w:rsidRDefault="001631D6" w14:paraId="54F717D9" w14:textId="77777777">
      <w:pPr>
        <w:jc w:val="both"/>
        <w:rPr>
          <w:b/>
          <w:bCs/>
          <w:i/>
          <w:iCs/>
          <w:lang w:val="es-ES_tradnl"/>
        </w:rPr>
      </w:pPr>
      <w:r w:rsidRPr="00FB1341">
        <w:rPr>
          <w:b/>
          <w:bCs/>
          <w:i/>
          <w:iCs/>
          <w:lang w:val="es-ES_tradnl"/>
        </w:rPr>
        <w:t>La Secretaría Técnica certifica que la presente resolución cuenta con el voto de los vocales cuyos nombres figuran en el presente documento.</w:t>
      </w:r>
    </w:p>
    <w:p w:rsidRPr="00FB1341" w:rsidR="001631D6" w:rsidP="001631D6" w:rsidRDefault="001631D6" w14:paraId="265ABE8B" w14:textId="77777777">
      <w:pPr>
        <w:jc w:val="both"/>
        <w:rPr>
          <w:b/>
          <w:bCs/>
          <w:i/>
          <w:iCs/>
          <w:lang w:val="es-ES_tradnl"/>
        </w:rPr>
      </w:pPr>
    </w:p>
    <w:p w:rsidRPr="00FB1341" w:rsidR="00B809EF" w:rsidP="00B809EF" w:rsidRDefault="00B809EF" w14:paraId="4BD283AF" w14:textId="1EF55C82">
      <w:pPr>
        <w:spacing w:line="360" w:lineRule="auto"/>
        <w:jc w:val="center"/>
        <w:rPr>
          <w:b/>
          <w:bCs/>
        </w:rPr>
      </w:pPr>
      <w:r w:rsidRPr="00FB1341">
        <w:rPr>
          <w:b/>
          <w:bCs/>
        </w:rPr>
        <w:t xml:space="preserve">Omar Alfaro Villanueva – </w:t>
      </w:r>
      <w:proofErr w:type="gramStart"/>
      <w:r w:rsidRPr="00FB1341">
        <w:rPr>
          <w:b/>
          <w:bCs/>
        </w:rPr>
        <w:t>Presidente</w:t>
      </w:r>
      <w:proofErr w:type="gramEnd"/>
    </w:p>
    <w:p w:rsidRPr="00FB1341" w:rsidR="001631D6" w:rsidP="00356B1A" w:rsidRDefault="00356B1A" w14:paraId="024CA4C1" w14:textId="4EE7C29E">
      <w:pPr>
        <w:spacing w:line="360" w:lineRule="auto"/>
        <w:jc w:val="center"/>
        <w:rPr>
          <w:b/>
          <w:bCs/>
        </w:rPr>
      </w:pPr>
      <w:r w:rsidRPr="00FB1341">
        <w:rPr>
          <w:b/>
          <w:bCs/>
        </w:rPr>
        <w:t xml:space="preserve">María Eugenia Valdez Fernández Baca – </w:t>
      </w:r>
      <w:r w:rsidRPr="00FB1341" w:rsidR="00B809EF">
        <w:rPr>
          <w:b/>
          <w:bCs/>
        </w:rPr>
        <w:t>Vocal</w:t>
      </w:r>
    </w:p>
    <w:p w:rsidRPr="00FB1341" w:rsidR="001631D6" w:rsidP="001631D6" w:rsidRDefault="001631D6" w14:paraId="515933D0" w14:textId="5FD7ECBB">
      <w:pPr>
        <w:spacing w:line="360" w:lineRule="auto"/>
        <w:jc w:val="center"/>
        <w:rPr>
          <w:b/>
          <w:bCs/>
        </w:rPr>
      </w:pPr>
      <w:r w:rsidRPr="00FB1341">
        <w:rPr>
          <w:b/>
          <w:bCs/>
        </w:rPr>
        <w:t xml:space="preserve">Rolando Eyzaguirre </w:t>
      </w:r>
      <w:proofErr w:type="spellStart"/>
      <w:r w:rsidRPr="00FB1341">
        <w:rPr>
          <w:b/>
          <w:bCs/>
        </w:rPr>
        <w:t>Maccan</w:t>
      </w:r>
      <w:proofErr w:type="spellEnd"/>
      <w:r w:rsidRPr="00FB1341">
        <w:rPr>
          <w:b/>
          <w:bCs/>
        </w:rPr>
        <w:t xml:space="preserve"> – </w:t>
      </w:r>
      <w:r w:rsidRPr="00FB1341" w:rsidR="003E6BA6">
        <w:rPr>
          <w:b/>
          <w:bCs/>
        </w:rPr>
        <w:t>Vocal</w:t>
      </w:r>
    </w:p>
    <w:p w:rsidRPr="00FB1341" w:rsidR="00F15FBA" w:rsidP="00E03444" w:rsidRDefault="001631D6" w14:paraId="22C77427" w14:textId="498B9F06">
      <w:pPr>
        <w:spacing w:line="360" w:lineRule="auto"/>
        <w:jc w:val="center"/>
        <w:rPr>
          <w:lang w:val="es-MX"/>
        </w:rPr>
      </w:pPr>
      <w:r w:rsidRPr="00FB1341">
        <w:rPr>
          <w:b/>
          <w:bCs/>
        </w:rPr>
        <w:t>Gonzalo Abad del Busto - Vocal</w:t>
      </w:r>
    </w:p>
    <w:p w:rsidRPr="003938C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93F12" w:rsidP="005F148C" w:rsidRDefault="00F93F12" w14:paraId="1CC12D16" w14:textId="77777777">
      <w:r>
        <w:separator/>
      </w:r>
    </w:p>
  </w:endnote>
  <w:endnote w:type="continuationSeparator" w:id="0">
    <w:p w:rsidR="00F93F12" w:rsidP="005F148C" w:rsidRDefault="00F93F12" w14:paraId="1620949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93F12" w:rsidP="005F148C" w:rsidRDefault="00F93F12" w14:paraId="55F89B8D" w14:textId="77777777">
      <w:r>
        <w:separator/>
      </w:r>
    </w:p>
  </w:footnote>
  <w:footnote w:type="continuationSeparator" w:id="0">
    <w:p w:rsidR="00F93F12" w:rsidP="005F148C" w:rsidRDefault="00F93F12" w14:paraId="305B8438" w14:textId="77777777">
      <w:r>
        <w:continuationSeparator/>
      </w:r>
    </w:p>
  </w:footnote>
  <w:footnote w:id="1">
    <w:p w:rsidR="00ED1A5D" w:rsidP="00ED1A5D" w:rsidRDefault="00ED1A5D" w14:paraId="0B545D38" w14:textId="77777777">
      <w:pPr>
        <w:pStyle w:val="Textonotapie"/>
      </w:pPr>
      <w:r>
        <w:rPr>
          <w:rStyle w:val="Refdenotaalpie"/>
        </w:rPr>
        <w:footnoteRef/>
      </w:r>
      <w:r>
        <w:t xml:space="preserve"> </w:t>
      </w:r>
      <w:r>
        <w:rPr>
          <w:b/>
          <w:bCs/>
        </w:rPr>
        <w:t>Artículo 15</w:t>
      </w:r>
      <w:proofErr w:type="gramStart"/>
      <w:r>
        <w:rPr>
          <w:b/>
          <w:bCs/>
        </w:rPr>
        <w:t>°.-</w:t>
      </w:r>
      <w:proofErr w:type="gramEnd"/>
      <w:r>
        <w:rPr>
          <w:b/>
          <w:bCs/>
        </w:rPr>
        <w:t xml:space="preserve"> Rechazo de siniestros</w:t>
      </w:r>
      <w:r>
        <w:t xml:space="preserve"> </w:t>
      </w:r>
    </w:p>
    <w:p w:rsidR="00ED1A5D" w:rsidP="00ED1A5D" w:rsidRDefault="00ED1A5D" w14:paraId="3E88D6A1" w14:textId="77777777">
      <w:pPr>
        <w:pStyle w:val="Textonotapie"/>
        <w:jc w:val="both"/>
      </w:pPr>
      <w:r>
        <w:t xml:space="preserve">El rechazo de un siniestro debe ser fundamentado por la empresa, debiendo contar con el respectivo sustento en el expediente del siniestro. Los expedientes de siniestros deben contar con los informes técnicos que se hubieran emitido, los informes de los ajustadores de siniestros, de ser el caso, y demás documentos que sustenten la decisión adoptada por la empresa. Dichos expedientes deben encontrarse a disposición de la Superintendencia, cuando ésta lo requiera. </w:t>
      </w:r>
    </w:p>
    <w:p w:rsidR="00ED1A5D" w:rsidP="00ED1A5D" w:rsidRDefault="00ED1A5D" w14:paraId="229EBB8D" w14:textId="77777777">
      <w:pPr>
        <w:pStyle w:val="Textonotapie"/>
        <w:jc w:val="both"/>
        <w:rPr>
          <w:lang w:val="es-MX"/>
        </w:rPr>
      </w:pPr>
      <w:r>
        <w:t>La empresa debe informar detalladamente, mediante comunicación cursada al asegurado o al beneficiario, según corresponda, a través de los mecanismos y en las direcciones pactadas en la póliza, los motivos que sustentan el rechazo del siniestro, adjuntando copia de los documentos tomados en cuenta para fundamentar su decisión, debidamente suscrita por el responsable del área encargada de evaluar los siniestros. Dicha comunicación debe ser elaborada y entregada al asegurado o al beneficiario dentro de los plazos establecidos en los artículos 8° u 11° del presente Reglamento, según corresponda.</w:t>
      </w:r>
    </w:p>
  </w:footnote>
  <w:footnote w:id="2">
    <w:p w:rsidR="00ED1A5D" w:rsidP="00ED1A5D" w:rsidRDefault="00ED1A5D" w14:paraId="3E8DDAA0" w14:textId="7C189DA5">
      <w:pPr>
        <w:pStyle w:val="Textonotapie"/>
        <w:rPr>
          <w:lang w:val="es-MX"/>
        </w:rPr>
      </w:pPr>
      <w:r>
        <w:rPr>
          <w:rStyle w:val="Refdenotaalpie"/>
        </w:rPr>
        <w:footnoteRef/>
      </w:r>
      <w:r w:rsidR="07E8931B">
        <w:rPr/>
        <w:t xml:space="preserve"> </w:t>
      </w:r>
      <w:r w:rsidR="07E8931B">
        <w:rPr>
          <w:lang w:val="es-MX"/>
        </w:rPr>
        <w:t xml:space="preserve">Ver: </w:t>
      </w:r>
      <w:hyperlink w:history="1" r:id="Rc80d8152d4184892">
        <w:r w:rsidR="07E8931B">
          <w:rPr>
            <w:rStyle w:val="Hipervnculo"/>
            <w:lang w:val="es-MX"/>
          </w:rPr>
          <w:t>https://www.fundacion</w:t>
        </w:r>
        <w:r w:rsidR="07E8931B">
          <w:rPr>
            <w:rStyle w:val="Hipervnculo"/>
            <w:lang w:val="es-MX"/>
          </w:rPr>
          <w:t>..................</w:t>
        </w:r>
        <w:r w:rsidR="07E8931B">
          <w:rPr>
            <w:rStyle w:val="Hipervnculo"/>
            <w:lang w:val="es-MX"/>
          </w:rPr>
          <w:t>.org/publicaciones/diccionario-</w:t>
        </w:r>
        <w:r w:rsidR="07E8931B">
          <w:rPr>
            <w:rStyle w:val="Hipervnculo"/>
            <w:lang w:val="es-MX"/>
          </w:rPr>
          <w:t>..................</w:t>
        </w:r>
        <w:r w:rsidR="07E8931B">
          <w:rPr>
            <w:rStyle w:val="Hipervnculo"/>
            <w:lang w:val="es-MX"/>
          </w:rPr>
          <w:t>-seguros/interes-asegurable/</w:t>
        </w:r>
      </w:hyperlink>
      <w:r w:rsidR="07E8931B">
        <w:rPr>
          <w:lang w:val="es-MX"/>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0"/>
  </w:num>
  <w:num w:numId="2" w16cid:durableId="20619790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9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4D6"/>
    <w:rsid w:val="00082E6B"/>
    <w:rsid w:val="00084DF2"/>
    <w:rsid w:val="00084E51"/>
    <w:rsid w:val="000857D4"/>
    <w:rsid w:val="00094DDA"/>
    <w:rsid w:val="000A04B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31FAD"/>
    <w:rsid w:val="00132993"/>
    <w:rsid w:val="00133CC2"/>
    <w:rsid w:val="00140C67"/>
    <w:rsid w:val="001420B4"/>
    <w:rsid w:val="001457E5"/>
    <w:rsid w:val="00150681"/>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0EF"/>
    <w:rsid w:val="0020442B"/>
    <w:rsid w:val="00210315"/>
    <w:rsid w:val="00210C3E"/>
    <w:rsid w:val="00212DC3"/>
    <w:rsid w:val="00214510"/>
    <w:rsid w:val="00214600"/>
    <w:rsid w:val="00216B7B"/>
    <w:rsid w:val="0022642E"/>
    <w:rsid w:val="00233ED8"/>
    <w:rsid w:val="00234F24"/>
    <w:rsid w:val="002370F4"/>
    <w:rsid w:val="00247F81"/>
    <w:rsid w:val="00250DC5"/>
    <w:rsid w:val="00260A4C"/>
    <w:rsid w:val="00276293"/>
    <w:rsid w:val="00281026"/>
    <w:rsid w:val="00281CF8"/>
    <w:rsid w:val="0028280A"/>
    <w:rsid w:val="00292040"/>
    <w:rsid w:val="002920AA"/>
    <w:rsid w:val="00292BB7"/>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2278"/>
    <w:rsid w:val="00376ED0"/>
    <w:rsid w:val="00381555"/>
    <w:rsid w:val="0038210A"/>
    <w:rsid w:val="003938C7"/>
    <w:rsid w:val="00397480"/>
    <w:rsid w:val="003977C8"/>
    <w:rsid w:val="003B2B00"/>
    <w:rsid w:val="003B46E3"/>
    <w:rsid w:val="003B4770"/>
    <w:rsid w:val="003B5737"/>
    <w:rsid w:val="003B6B31"/>
    <w:rsid w:val="003D11BC"/>
    <w:rsid w:val="003D21A4"/>
    <w:rsid w:val="003D63F6"/>
    <w:rsid w:val="003E41E6"/>
    <w:rsid w:val="003E567C"/>
    <w:rsid w:val="003E6986"/>
    <w:rsid w:val="003E6BA6"/>
    <w:rsid w:val="003F790B"/>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4C25"/>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9D9"/>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70FCB"/>
    <w:rsid w:val="006801EF"/>
    <w:rsid w:val="00680EF0"/>
    <w:rsid w:val="00690DF9"/>
    <w:rsid w:val="0069382D"/>
    <w:rsid w:val="006952A4"/>
    <w:rsid w:val="006A0CDE"/>
    <w:rsid w:val="006A1077"/>
    <w:rsid w:val="006A10BE"/>
    <w:rsid w:val="006A4E94"/>
    <w:rsid w:val="006C6A0B"/>
    <w:rsid w:val="006C7318"/>
    <w:rsid w:val="006D1039"/>
    <w:rsid w:val="006D33B8"/>
    <w:rsid w:val="006F2C46"/>
    <w:rsid w:val="006F66D4"/>
    <w:rsid w:val="00702BA7"/>
    <w:rsid w:val="00712630"/>
    <w:rsid w:val="007224F7"/>
    <w:rsid w:val="007267ED"/>
    <w:rsid w:val="0073342B"/>
    <w:rsid w:val="007337B7"/>
    <w:rsid w:val="00734447"/>
    <w:rsid w:val="00737FA9"/>
    <w:rsid w:val="007417A9"/>
    <w:rsid w:val="00741DC0"/>
    <w:rsid w:val="00742D07"/>
    <w:rsid w:val="007443F1"/>
    <w:rsid w:val="007446C5"/>
    <w:rsid w:val="007448E0"/>
    <w:rsid w:val="007474DB"/>
    <w:rsid w:val="00752CA3"/>
    <w:rsid w:val="00764A1E"/>
    <w:rsid w:val="00765E84"/>
    <w:rsid w:val="007678EB"/>
    <w:rsid w:val="00772A39"/>
    <w:rsid w:val="00775BE0"/>
    <w:rsid w:val="00775F57"/>
    <w:rsid w:val="00781FAF"/>
    <w:rsid w:val="00782489"/>
    <w:rsid w:val="00787B58"/>
    <w:rsid w:val="00793F6A"/>
    <w:rsid w:val="0079416E"/>
    <w:rsid w:val="00796B1E"/>
    <w:rsid w:val="007A28AB"/>
    <w:rsid w:val="007A4867"/>
    <w:rsid w:val="007B0E91"/>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555F3"/>
    <w:rsid w:val="008624E3"/>
    <w:rsid w:val="00864800"/>
    <w:rsid w:val="00865B73"/>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7105"/>
    <w:rsid w:val="008D0547"/>
    <w:rsid w:val="008D3F33"/>
    <w:rsid w:val="008D6AF7"/>
    <w:rsid w:val="008E03F2"/>
    <w:rsid w:val="008E0E97"/>
    <w:rsid w:val="008F2371"/>
    <w:rsid w:val="008F46CC"/>
    <w:rsid w:val="008F4C99"/>
    <w:rsid w:val="008F6A81"/>
    <w:rsid w:val="00900E13"/>
    <w:rsid w:val="009125BE"/>
    <w:rsid w:val="0091666E"/>
    <w:rsid w:val="00917F8C"/>
    <w:rsid w:val="0092266A"/>
    <w:rsid w:val="009334B0"/>
    <w:rsid w:val="00934888"/>
    <w:rsid w:val="0094112E"/>
    <w:rsid w:val="00941FBF"/>
    <w:rsid w:val="0094536D"/>
    <w:rsid w:val="00945E42"/>
    <w:rsid w:val="00956D96"/>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F1BE9"/>
    <w:rsid w:val="00A00F9E"/>
    <w:rsid w:val="00A0109E"/>
    <w:rsid w:val="00A125B8"/>
    <w:rsid w:val="00A14315"/>
    <w:rsid w:val="00A15489"/>
    <w:rsid w:val="00A223FC"/>
    <w:rsid w:val="00A2364A"/>
    <w:rsid w:val="00A273BB"/>
    <w:rsid w:val="00A33049"/>
    <w:rsid w:val="00A34187"/>
    <w:rsid w:val="00A41F6D"/>
    <w:rsid w:val="00A41FB7"/>
    <w:rsid w:val="00A60626"/>
    <w:rsid w:val="00A65E4B"/>
    <w:rsid w:val="00A80BAD"/>
    <w:rsid w:val="00A90E47"/>
    <w:rsid w:val="00A91F34"/>
    <w:rsid w:val="00A925D7"/>
    <w:rsid w:val="00A97085"/>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6259"/>
    <w:rsid w:val="00C263B7"/>
    <w:rsid w:val="00C374BD"/>
    <w:rsid w:val="00C51929"/>
    <w:rsid w:val="00C5205B"/>
    <w:rsid w:val="00C5362B"/>
    <w:rsid w:val="00C55A2D"/>
    <w:rsid w:val="00C626F0"/>
    <w:rsid w:val="00C638F2"/>
    <w:rsid w:val="00C65205"/>
    <w:rsid w:val="00C724C3"/>
    <w:rsid w:val="00C77057"/>
    <w:rsid w:val="00C80D2D"/>
    <w:rsid w:val="00C8205C"/>
    <w:rsid w:val="00C8393B"/>
    <w:rsid w:val="00C85630"/>
    <w:rsid w:val="00C93AC1"/>
    <w:rsid w:val="00CA3CC6"/>
    <w:rsid w:val="00CA4FD6"/>
    <w:rsid w:val="00CA6E20"/>
    <w:rsid w:val="00CA72E7"/>
    <w:rsid w:val="00CB3025"/>
    <w:rsid w:val="00CB451A"/>
    <w:rsid w:val="00CB71FD"/>
    <w:rsid w:val="00CB75B2"/>
    <w:rsid w:val="00CB7C37"/>
    <w:rsid w:val="00CC2A45"/>
    <w:rsid w:val="00CC2C5B"/>
    <w:rsid w:val="00CC2F2A"/>
    <w:rsid w:val="00CC4F49"/>
    <w:rsid w:val="00CC561A"/>
    <w:rsid w:val="00CC6F2C"/>
    <w:rsid w:val="00CD167D"/>
    <w:rsid w:val="00CF2475"/>
    <w:rsid w:val="00CF3449"/>
    <w:rsid w:val="00CF3742"/>
    <w:rsid w:val="00D01DEB"/>
    <w:rsid w:val="00D1029C"/>
    <w:rsid w:val="00D128FF"/>
    <w:rsid w:val="00D15C1E"/>
    <w:rsid w:val="00D23414"/>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309AE"/>
    <w:rsid w:val="00E36334"/>
    <w:rsid w:val="00E3768E"/>
    <w:rsid w:val="00E40E2C"/>
    <w:rsid w:val="00E42306"/>
    <w:rsid w:val="00E42BCB"/>
    <w:rsid w:val="00E45939"/>
    <w:rsid w:val="00E63B7C"/>
    <w:rsid w:val="00E66F14"/>
    <w:rsid w:val="00E716AC"/>
    <w:rsid w:val="00E82564"/>
    <w:rsid w:val="00E83C90"/>
    <w:rsid w:val="00E87027"/>
    <w:rsid w:val="00E871DF"/>
    <w:rsid w:val="00E908BC"/>
    <w:rsid w:val="00E90C60"/>
    <w:rsid w:val="00E912EE"/>
    <w:rsid w:val="00E91359"/>
    <w:rsid w:val="00E94DD0"/>
    <w:rsid w:val="00E963B3"/>
    <w:rsid w:val="00EA3BD4"/>
    <w:rsid w:val="00EB6E02"/>
    <w:rsid w:val="00EC1A6A"/>
    <w:rsid w:val="00EC6EA4"/>
    <w:rsid w:val="00ED1A5D"/>
    <w:rsid w:val="00ED3CB2"/>
    <w:rsid w:val="00EE3202"/>
    <w:rsid w:val="00EF0589"/>
    <w:rsid w:val="00EF220E"/>
    <w:rsid w:val="00EF3E81"/>
    <w:rsid w:val="00EF4FF0"/>
    <w:rsid w:val="00F029DD"/>
    <w:rsid w:val="00F1075C"/>
    <w:rsid w:val="00F12944"/>
    <w:rsid w:val="00F15FBA"/>
    <w:rsid w:val="00F202DC"/>
    <w:rsid w:val="00F2461F"/>
    <w:rsid w:val="00F33458"/>
    <w:rsid w:val="00F35D24"/>
    <w:rsid w:val="00F37AF0"/>
    <w:rsid w:val="00F41054"/>
    <w:rsid w:val="00F42DC6"/>
    <w:rsid w:val="00F45F6B"/>
    <w:rsid w:val="00F465F7"/>
    <w:rsid w:val="00F47022"/>
    <w:rsid w:val="00F62466"/>
    <w:rsid w:val="00F647FB"/>
    <w:rsid w:val="00F717A1"/>
    <w:rsid w:val="00F71D17"/>
    <w:rsid w:val="00F7704A"/>
    <w:rsid w:val="00F84FC5"/>
    <w:rsid w:val="00F85626"/>
    <w:rsid w:val="00F85F23"/>
    <w:rsid w:val="00F93F12"/>
    <w:rsid w:val="00F944A2"/>
    <w:rsid w:val="00F9540A"/>
    <w:rsid w:val="00F97A17"/>
    <w:rsid w:val="00F97C35"/>
    <w:rsid w:val="00FA4E82"/>
    <w:rsid w:val="00FA60BA"/>
    <w:rsid w:val="00FA6DA4"/>
    <w:rsid w:val="00FB1341"/>
    <w:rsid w:val="00FB1363"/>
    <w:rsid w:val="00FB6FEE"/>
    <w:rsid w:val="00FD3A16"/>
    <w:rsid w:val="00FD3D91"/>
    <w:rsid w:val="00FD640A"/>
    <w:rsid w:val="00FD766C"/>
    <w:rsid w:val="00FE34A4"/>
    <w:rsid w:val="00FE396D"/>
    <w:rsid w:val="00FF078D"/>
    <w:rsid w:val="00FF4848"/>
    <w:rsid w:val="00FF7323"/>
    <w:rsid w:val="06DF7A0F"/>
    <w:rsid w:val="07E8931B"/>
    <w:rsid w:val="110D347F"/>
    <w:rsid w:val="113B16B0"/>
    <w:rsid w:val="1CDC58F7"/>
    <w:rsid w:val="1FB2FB54"/>
    <w:rsid w:val="2BA8A275"/>
    <w:rsid w:val="3664DCC8"/>
    <w:rsid w:val="3988058B"/>
    <w:rsid w:val="3DCB8B4D"/>
    <w:rsid w:val="578BF2CE"/>
    <w:rsid w:val="5968E750"/>
    <w:rsid w:val="72FCB47B"/>
    <w:rsid w:val="7774BD3F"/>
    <w:rsid w:val="7786F9AC"/>
    <w:rsid w:val="7AD1B07B"/>
    <w:rsid w:val="7C383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notes.xml.rels>&#65279;<?xml version="1.0" encoding="utf-8"?><Relationships xmlns="http://schemas.openxmlformats.org/package/2006/relationships"><Relationship Type="http://schemas.openxmlformats.org/officeDocument/2006/relationships/hyperlink" Target="https://www.fundacionmapfre.org/publicaciones/diccionario-mapfre-seguros/interes-asegurable/" TargetMode="External" Id="Rc80d8152d4184892"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E5E31B5-0D4F-4828-8FA4-3FAF4ED635E8}"/>
</file>

<file path=customXml/itemProps3.xml><?xml version="1.0" encoding="utf-8"?>
<ds:datastoreItem xmlns:ds="http://schemas.openxmlformats.org/officeDocument/2006/customXml" ds:itemID="{31D6EE3F-2F46-45E5-ADFD-89F78542FD7A}"/>
</file>

<file path=customXml/itemProps4.xml><?xml version="1.0" encoding="utf-8"?>
<ds:datastoreItem xmlns:ds="http://schemas.openxmlformats.org/officeDocument/2006/customXml" ds:itemID="{9FF08ABC-6709-4259-AFA7-1E5938DF739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469</cp:revision>
  <cp:lastPrinted>2024-08-22T14:28:00Z</cp:lastPrinted>
  <dcterms:created xsi:type="dcterms:W3CDTF">2020-12-18T20:09:00Z</dcterms:created>
  <dcterms:modified xsi:type="dcterms:W3CDTF">2025-09-29T16:24:32Z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