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DB32C4" w:rsidRDefault="000341A4" w14:paraId="6752CB7C" w14:textId="77777777">
      <w:pPr>
        <w:pStyle w:val="Puesto"/>
        <w:tabs>
          <w:tab w:val="left" w:pos="2730"/>
          <w:tab w:val="center" w:pos="4419"/>
        </w:tabs>
        <w:jc w:val="both"/>
        <w:outlineLvl w:val="0"/>
        <w:rPr>
          <w:rStyle w:val="Textoennegrita"/>
          <w:lang w:val="es-ES"/>
        </w:rPr>
      </w:pPr>
    </w:p>
    <w:p w:rsidRPr="00DB32C4" w:rsidR="000341A4" w:rsidP="00DB32C4" w:rsidRDefault="000341A4" w14:paraId="56329F19" w14:textId="77777777">
      <w:pPr>
        <w:pStyle w:val="Puesto"/>
        <w:tabs>
          <w:tab w:val="left" w:pos="2730"/>
          <w:tab w:val="center" w:pos="4419"/>
        </w:tabs>
        <w:jc w:val="both"/>
        <w:outlineLvl w:val="0"/>
        <w:rPr>
          <w:rStyle w:val="Textoennegrita"/>
          <w:lang w:val="es-ES"/>
        </w:rPr>
      </w:pPr>
    </w:p>
    <w:p w:rsidRPr="00DB32C4" w:rsidR="00F44939" w:rsidP="00DB32C4" w:rsidRDefault="00D00142" w14:paraId="78093A7C" w14:textId="0D678DA5">
      <w:pPr>
        <w:pStyle w:val="Puesto"/>
        <w:tabs>
          <w:tab w:val="left" w:pos="2730"/>
          <w:tab w:val="center" w:pos="4419"/>
        </w:tabs>
        <w:outlineLvl w:val="0"/>
        <w:rPr>
          <w:rStyle w:val="Textoennegrita"/>
          <w:b/>
          <w:bCs/>
          <w:lang w:val="es-ES"/>
        </w:rPr>
      </w:pPr>
      <w:r w:rsidRPr="00DB32C4">
        <w:rPr>
          <w:rStyle w:val="Textoennegrita"/>
          <w:b/>
          <w:bCs/>
          <w:lang w:val="es-ES"/>
        </w:rPr>
        <w:t>RESOLUCION N°</w:t>
      </w:r>
      <w:r w:rsidRPr="00DB32C4" w:rsidR="000341A4">
        <w:rPr>
          <w:rStyle w:val="Textoennegrita"/>
          <w:b/>
          <w:bCs/>
          <w:lang w:val="es-ES"/>
        </w:rPr>
        <w:t xml:space="preserve"> </w:t>
      </w:r>
      <w:r w:rsidRPr="00DB32C4" w:rsidR="00417E39">
        <w:rPr>
          <w:rStyle w:val="Textoennegrita"/>
          <w:b/>
          <w:bCs/>
          <w:lang w:val="es-ES"/>
        </w:rPr>
        <w:t>1</w:t>
      </w:r>
      <w:r w:rsidRPr="00DB32C4" w:rsidR="0029257F">
        <w:rPr>
          <w:rStyle w:val="Textoennegrita"/>
          <w:b/>
          <w:bCs/>
          <w:lang w:val="es-ES"/>
        </w:rPr>
        <w:t>49</w:t>
      </w:r>
      <w:r w:rsidRPr="00DB32C4">
        <w:rPr>
          <w:rStyle w:val="Textoennegrita"/>
          <w:b/>
          <w:bCs/>
          <w:lang w:val="es-ES"/>
        </w:rPr>
        <w:t>/2</w:t>
      </w:r>
      <w:r w:rsidRPr="00DB32C4" w:rsidR="004B168E">
        <w:rPr>
          <w:rStyle w:val="Textoennegrita"/>
          <w:b/>
          <w:bCs/>
          <w:lang w:val="es-ES"/>
        </w:rPr>
        <w:t>4</w:t>
      </w:r>
    </w:p>
    <w:p w:rsidRPr="00DB32C4" w:rsidR="008C37FB" w:rsidP="00DB32C4" w:rsidRDefault="008C37FB" w14:paraId="6B3043DB" w14:textId="77777777">
      <w:pPr>
        <w:pStyle w:val="Puesto"/>
        <w:tabs>
          <w:tab w:val="left" w:pos="2730"/>
          <w:tab w:val="center" w:pos="4419"/>
        </w:tabs>
        <w:jc w:val="both"/>
        <w:outlineLvl w:val="0"/>
        <w:rPr>
          <w:b w:val="0"/>
          <w:bCs w:val="0"/>
          <w:lang w:val="es-ES"/>
        </w:rPr>
      </w:pPr>
    </w:p>
    <w:p w:rsidRPr="00DB32C4" w:rsidR="00DB32C4" w:rsidP="00DB32C4" w:rsidRDefault="00DB32C4" w14:paraId="78997383" w14:textId="77777777">
      <w:pPr>
        <w:jc w:val="both"/>
        <w:rPr>
          <w:rFonts w:ascii="Times New Roman" w:hAnsi="Times New Roman"/>
          <w:b/>
          <w:bCs/>
          <w:sz w:val="24"/>
          <w:szCs w:val="24"/>
          <w:lang w:val="es-ES"/>
        </w:rPr>
      </w:pPr>
      <w:r w:rsidRPr="00DB32C4">
        <w:rPr>
          <w:rFonts w:ascii="Times New Roman" w:hAnsi="Times New Roman"/>
          <w:b/>
          <w:bCs/>
          <w:sz w:val="24"/>
          <w:szCs w:val="24"/>
          <w:lang w:val="es-ES"/>
        </w:rPr>
        <w:t>VISTOS:</w:t>
      </w:r>
    </w:p>
    <w:p w:rsidRPr="00DB32C4" w:rsidR="00DB32C4" w:rsidP="00DB32C4" w:rsidRDefault="00DB32C4" w14:paraId="13F23538" w14:textId="54630709">
      <w:pPr>
        <w:jc w:val="both"/>
        <w:rPr>
          <w:rFonts w:ascii="Times New Roman" w:hAnsi="Times New Roman"/>
          <w:b w:val="1"/>
          <w:bCs w:val="1"/>
          <w:sz w:val="24"/>
          <w:szCs w:val="24"/>
          <w:lang w:val="es-MX"/>
        </w:rPr>
      </w:pPr>
      <w:r w:rsidRPr="057B9E9B" w:rsidR="00DB32C4">
        <w:rPr>
          <w:rFonts w:ascii="Times New Roman" w:hAnsi="Times New Roman"/>
          <w:sz w:val="24"/>
          <w:szCs w:val="24"/>
        </w:rPr>
        <w:t xml:space="preserve">Que, con fecha 18 de marzo de 2024, </w:t>
      </w:r>
      <w:r w:rsidRPr="057B9E9B" w:rsidR="596B7BD0">
        <w:rPr>
          <w:rFonts w:ascii="Times New Roman" w:hAnsi="Times New Roman"/>
          <w:b w:val="1"/>
          <w:bCs w:val="1"/>
          <w:sz w:val="24"/>
          <w:szCs w:val="24"/>
          <w:lang w:val="es-ES"/>
        </w:rPr>
        <w:t>....................................................................................................................................</w:t>
      </w:r>
      <w:r w:rsidRPr="057B9E9B" w:rsidR="00DB32C4">
        <w:rPr>
          <w:rFonts w:ascii="Times New Roman" w:hAnsi="Times New Roman"/>
          <w:sz w:val="24"/>
          <w:szCs w:val="24"/>
          <w:lang w:val="es-ES"/>
        </w:rPr>
        <w:t xml:space="preserve"> interpone reclamación ante esta Defensoría del Asegurado (DEFASEG) contra </w:t>
      </w:r>
      <w:r w:rsidRPr="057B9E9B" w:rsidR="2FFC9799">
        <w:rPr>
          <w:rFonts w:ascii="Times New Roman" w:hAnsi="Times New Roman"/>
          <w:b w:val="1"/>
          <w:bCs w:val="1"/>
          <w:sz w:val="24"/>
          <w:szCs w:val="24"/>
          <w:lang w:val="es-ES"/>
        </w:rPr>
        <w:t>.....................................</w:t>
      </w:r>
      <w:r w:rsidRPr="057B9E9B" w:rsidR="00DB32C4">
        <w:rPr>
          <w:rFonts w:ascii="Times New Roman" w:hAnsi="Times New Roman"/>
          <w:sz w:val="24"/>
          <w:szCs w:val="24"/>
          <w:lang w:val="es-ES"/>
        </w:rPr>
        <w:t xml:space="preserve">, solicitando se le otorgue la cobertura del </w:t>
      </w:r>
      <w:bookmarkStart w:name="OLE_LINK2" w:id="0"/>
      <w:r w:rsidRPr="057B9E9B" w:rsidR="00DB32C4">
        <w:rPr>
          <w:rFonts w:ascii="Times New Roman" w:hAnsi="Times New Roman"/>
          <w:b w:val="1"/>
          <w:bCs w:val="1"/>
          <w:sz w:val="24"/>
          <w:szCs w:val="24"/>
          <w:lang w:val="es-MX"/>
        </w:rPr>
        <w:t xml:space="preserve">SEGURO DE PROTECCIÓN DE TARJETAS 360° CERTIFICADO </w:t>
      </w:r>
      <w:r w:rsidRPr="057B9E9B" w:rsidR="00DB32C4">
        <w:rPr>
          <w:rFonts w:ascii="Times New Roman" w:hAnsi="Times New Roman"/>
          <w:b w:val="1"/>
          <w:bCs w:val="1"/>
          <w:sz w:val="24"/>
          <w:szCs w:val="24"/>
          <w:lang w:val="es-MX"/>
        </w:rPr>
        <w:t>N°</w:t>
      </w:r>
      <w:r w:rsidRPr="057B9E9B" w:rsidR="00DB32C4">
        <w:rPr>
          <w:rFonts w:ascii="Times New Roman" w:hAnsi="Times New Roman"/>
          <w:b w:val="1"/>
          <w:bCs w:val="1"/>
          <w:sz w:val="24"/>
          <w:szCs w:val="24"/>
          <w:lang w:val="es-MX"/>
        </w:rPr>
        <w:t xml:space="preserve"> </w:t>
      </w:r>
      <w:r w:rsidRPr="057B9E9B" w:rsidR="06046333">
        <w:rPr>
          <w:rFonts w:ascii="Times New Roman" w:hAnsi="Times New Roman"/>
          <w:b w:val="1"/>
          <w:bCs w:val="1"/>
          <w:sz w:val="24"/>
          <w:szCs w:val="24"/>
          <w:lang w:val="es-ES"/>
        </w:rPr>
        <w:t>..................</w:t>
      </w:r>
      <w:r w:rsidRPr="057B9E9B" w:rsidR="00DB32C4">
        <w:rPr>
          <w:rFonts w:ascii="Times New Roman" w:hAnsi="Times New Roman"/>
          <w:b w:val="1"/>
          <w:bCs w:val="1"/>
          <w:sz w:val="24"/>
          <w:szCs w:val="24"/>
          <w:lang w:val="es-MX"/>
        </w:rPr>
        <w:t>.</w:t>
      </w:r>
    </w:p>
    <w:bookmarkEnd w:id="0"/>
    <w:p w:rsidRPr="00DB32C4" w:rsidR="00DB32C4" w:rsidP="00DB32C4" w:rsidRDefault="00DB32C4" w14:paraId="1A8ECAD0" w14:textId="77777777">
      <w:pPr>
        <w:jc w:val="both"/>
        <w:rPr>
          <w:rFonts w:ascii="Times New Roman" w:hAnsi="Times New Roman"/>
          <w:sz w:val="24"/>
          <w:szCs w:val="24"/>
        </w:rPr>
      </w:pPr>
      <w:r w:rsidRPr="00DB32C4">
        <w:rPr>
          <w:rFonts w:ascii="Times New Roman" w:hAnsi="Times New Roman"/>
          <w:sz w:val="24"/>
          <w:szCs w:val="24"/>
        </w:rPr>
        <w:t>Que, la señalada reclamación cumple con los requisitos de materia, cuantía y oportunidad establecidos en el reglamento de la DEFASEG (</w:t>
      </w:r>
      <w:hyperlink w:history="1" r:id="rId8">
        <w:r w:rsidRPr="00DB32C4">
          <w:rPr>
            <w:rStyle w:val="Hipervnculo"/>
            <w:rFonts w:ascii="Times New Roman" w:hAnsi="Times New Roman"/>
            <w:sz w:val="24"/>
            <w:szCs w:val="24"/>
          </w:rPr>
          <w:t>http://www.defaseg.com.pe/reglamento</w:t>
        </w:r>
      </w:hyperlink>
      <w:r w:rsidRPr="00DB32C4">
        <w:rPr>
          <w:rFonts w:ascii="Times New Roman" w:hAnsi="Times New Roman"/>
          <w:sz w:val="24"/>
          <w:szCs w:val="24"/>
        </w:rPr>
        <w:t>);</w:t>
      </w:r>
    </w:p>
    <w:p w:rsidRPr="00DB32C4" w:rsidR="00DB32C4" w:rsidP="00DB32C4" w:rsidRDefault="00DB32C4" w14:paraId="7CB51BFE" w14:textId="77777777">
      <w:pPr>
        <w:jc w:val="both"/>
        <w:rPr>
          <w:rFonts w:ascii="Times New Roman" w:hAnsi="Times New Roman"/>
          <w:sz w:val="24"/>
          <w:szCs w:val="24"/>
        </w:rPr>
      </w:pPr>
      <w:r w:rsidRPr="00DB32C4">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DB32C4" w:rsidR="00DB32C4" w:rsidP="00DB32C4" w:rsidRDefault="00DB32C4" w14:paraId="56580F9E" w14:textId="1F8B03B8">
      <w:pPr>
        <w:jc w:val="both"/>
        <w:rPr>
          <w:rFonts w:ascii="Times New Roman" w:hAnsi="Times New Roman"/>
          <w:sz w:val="24"/>
          <w:szCs w:val="24"/>
          <w:lang w:val="es-ES"/>
        </w:rPr>
      </w:pPr>
      <w:r w:rsidRPr="057B9E9B" w:rsidR="00DB32C4">
        <w:rPr>
          <w:rFonts w:ascii="Times New Roman" w:hAnsi="Times New Roman"/>
          <w:sz w:val="24"/>
          <w:szCs w:val="24"/>
          <w:lang w:val="es-ES"/>
        </w:rPr>
        <w:t>Que</w:t>
      </w:r>
      <w:r w:rsidRPr="057B9E9B" w:rsidR="00DB32C4">
        <w:rPr>
          <w:rFonts w:ascii="Times New Roman" w:hAnsi="Times New Roman"/>
          <w:sz w:val="24"/>
          <w:szCs w:val="24"/>
        </w:rPr>
        <w:t xml:space="preserve">, con fecha 24 de abril de 2024 se corrió traslado de la reclamación </w:t>
      </w:r>
      <w:r w:rsidRPr="057B9E9B" w:rsidR="2FFC9799">
        <w:rPr>
          <w:rFonts w:ascii="Times New Roman" w:hAnsi="Times New Roman"/>
          <w:sz w:val="24"/>
          <w:szCs w:val="24"/>
        </w:rPr>
        <w:t>.....................................</w:t>
      </w:r>
      <w:r w:rsidRPr="057B9E9B" w:rsidR="00DB32C4">
        <w:rPr>
          <w:rFonts w:ascii="Times New Roman" w:hAnsi="Times New Roman"/>
          <w:sz w:val="24"/>
          <w:szCs w:val="24"/>
          <w:lang w:val="es-ES"/>
        </w:rPr>
        <w:t xml:space="preserve">, siendo que con fecha 18 de junio de 2023 la aseguradora absolvió el respectivo trámite, </w:t>
      </w:r>
      <w:r w:rsidRPr="057B9E9B" w:rsidR="00DB32C4">
        <w:rPr>
          <w:rFonts w:ascii="Times New Roman" w:hAnsi="Times New Roman"/>
          <w:sz w:val="24"/>
          <w:szCs w:val="24"/>
        </w:rPr>
        <w:t>presentando sus descargos y la</w:t>
      </w:r>
      <w:r w:rsidRPr="057B9E9B" w:rsidR="00DB32C4">
        <w:rPr>
          <w:rFonts w:ascii="Times New Roman" w:hAnsi="Times New Roman"/>
          <w:sz w:val="24"/>
          <w:szCs w:val="24"/>
          <w:lang w:val="es-ES"/>
        </w:rPr>
        <w:t xml:space="preserve"> documentación correspondiente. </w:t>
      </w:r>
    </w:p>
    <w:p w:rsidRPr="00DB32C4" w:rsidR="00DB32C4" w:rsidP="00DB32C4" w:rsidRDefault="00DB32C4" w14:paraId="6298E7F6" w14:textId="77777777">
      <w:pPr>
        <w:jc w:val="both"/>
        <w:rPr>
          <w:rFonts w:ascii="Times New Roman" w:hAnsi="Times New Roman"/>
          <w:sz w:val="24"/>
          <w:szCs w:val="24"/>
          <w:lang w:val="es-ES"/>
        </w:rPr>
      </w:pPr>
      <w:r w:rsidRPr="00DB32C4">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DB32C4">
        <w:rPr>
          <w:rFonts w:ascii="Times New Roman" w:hAnsi="Times New Roman"/>
          <w:sz w:val="24"/>
          <w:szCs w:val="24"/>
        </w:rPr>
        <w:t>de la DEFASEG</w:t>
      </w:r>
      <w:r w:rsidRPr="00DB32C4">
        <w:rPr>
          <w:rFonts w:ascii="Times New Roman" w:hAnsi="Times New Roman"/>
          <w:sz w:val="24"/>
          <w:szCs w:val="24"/>
          <w:lang w:val="es-ES"/>
        </w:rPr>
        <w:t>.</w:t>
      </w:r>
    </w:p>
    <w:p w:rsidRPr="00DB32C4" w:rsidR="00DB32C4" w:rsidP="00DB32C4" w:rsidRDefault="00DB32C4" w14:paraId="03737698" w14:textId="0EDFE768">
      <w:pPr>
        <w:jc w:val="both"/>
        <w:rPr>
          <w:rFonts w:ascii="Times New Roman" w:hAnsi="Times New Roman"/>
          <w:sz w:val="24"/>
          <w:szCs w:val="24"/>
          <w:lang w:val="es-MX"/>
        </w:rPr>
      </w:pPr>
      <w:r w:rsidRPr="057B9E9B" w:rsidR="00DB32C4">
        <w:rPr>
          <w:rFonts w:ascii="Times New Roman" w:hAnsi="Times New Roman"/>
          <w:sz w:val="24"/>
          <w:szCs w:val="24"/>
          <w:lang w:val="es-ES"/>
        </w:rPr>
        <w:t xml:space="preserve">Que, en síntesis, la posición de la reclamante es la siguiente: </w:t>
      </w:r>
      <w:bookmarkStart w:name="_Hlk26782453" w:id="1"/>
      <w:r w:rsidRPr="057B9E9B" w:rsidR="00DB32C4">
        <w:rPr>
          <w:rFonts w:ascii="Times New Roman" w:hAnsi="Times New Roman"/>
          <w:sz w:val="24"/>
          <w:szCs w:val="24"/>
        </w:rPr>
        <w:t xml:space="preserve">a) </w:t>
      </w:r>
      <w:bookmarkEnd w:id="1"/>
      <w:r w:rsidRPr="057B9E9B" w:rsidR="00DB32C4">
        <w:rPr>
          <w:rFonts w:ascii="Times New Roman" w:hAnsi="Times New Roman"/>
          <w:sz w:val="24"/>
          <w:szCs w:val="24"/>
          <w:lang w:val="es-MX"/>
        </w:rPr>
        <w:t xml:space="preserve">El señor </w:t>
      </w:r>
      <w:r w:rsidRPr="057B9E9B" w:rsidR="3AD716C7">
        <w:rPr>
          <w:rFonts w:ascii="Times New Roman" w:hAnsi="Times New Roman"/>
          <w:sz w:val="24"/>
          <w:szCs w:val="24"/>
          <w:lang w:val="es-MX"/>
        </w:rPr>
        <w:t>..................</w:t>
      </w:r>
      <w:r w:rsidRPr="057B9E9B" w:rsidR="00DB32C4">
        <w:rPr>
          <w:rFonts w:ascii="Times New Roman" w:hAnsi="Times New Roman"/>
          <w:sz w:val="24"/>
          <w:szCs w:val="24"/>
          <w:lang w:val="es-MX"/>
        </w:rPr>
        <w:t xml:space="preserve"> tiene contratado con Interbank una póliza de seguro “Seguro de Tarjetas 360°”, la cual cubre en caso de robo de celular y transacciones no reconocidas de tarjetas Interbank y de otros bancos: b) solicitó hacer uso del referido seguro para recibir la indemnización y retorno del dinero sustraído de sus tarjetas de crédito, pues la madrugada del domingo 02 de abril de 2023, en la ciudad de Huancayo, le asaltaron de manera abrupta, habiéndole robado su teléfono celular </w:t>
      </w:r>
      <w:r w:rsidRPr="057B9E9B" w:rsidR="00DB32C4">
        <w:rPr>
          <w:rFonts w:ascii="Times New Roman" w:hAnsi="Times New Roman"/>
          <w:sz w:val="24"/>
          <w:szCs w:val="24"/>
          <w:lang w:val="es-MX"/>
        </w:rPr>
        <w:t>Iphone</w:t>
      </w:r>
      <w:r w:rsidRPr="057B9E9B" w:rsidR="00DB32C4">
        <w:rPr>
          <w:rFonts w:ascii="Times New Roman" w:hAnsi="Times New Roman"/>
          <w:sz w:val="24"/>
          <w:szCs w:val="24"/>
          <w:lang w:val="es-MX"/>
        </w:rPr>
        <w:t xml:space="preserve"> 14 conteniendo sus tarjetas de crédito del Interbank y del BCP. Cabe señalar que en su teléfono también se encontraban las tarjetas de crédito Interbank y BCP de manera virtual, así como abiertas todas las sesiones de sus correos electrónicos y aplicativos; c) encontrándose solo en dicha ciudad, sin teléfono, sin dinero, con los efectos post traumáticos del asalto, apenas pudo reponerse de los daños personales recibidos y poder conseguir los medios para hacerlo, el mismo domingo 02 de abril de 2023, logró comunicarme con su familia en Lima, para que inmediatamente procedieran a bloquear ambas tarjetas de crédito, así como el equipo telefónico y la línea de Claro, cuyo número es el</w:t>
      </w:r>
      <w:r w:rsidRPr="057B9E9B" w:rsidR="0E0C652D">
        <w:rPr>
          <w:rFonts w:ascii="Times New Roman" w:hAnsi="Times New Roman"/>
          <w:sz w:val="24"/>
          <w:szCs w:val="24"/>
          <w:lang w:val="es-MX"/>
        </w:rPr>
        <w:t>........................</w:t>
      </w:r>
      <w:r w:rsidRPr="057B9E9B" w:rsidR="00DB32C4">
        <w:rPr>
          <w:rFonts w:ascii="Times New Roman" w:hAnsi="Times New Roman"/>
          <w:sz w:val="24"/>
          <w:szCs w:val="24"/>
          <w:lang w:val="es-MX"/>
        </w:rPr>
        <w:t xml:space="preserve">. Asimismo, realizó una denuncia policial sobre los hechos ocurridos en la ciudad de Huancayo; d) su madre se comunicó inmediatamente con la banca por teléfono de Interbank y BCP, quienes amablemente la atendieron y realizaron el bloqueo de ambas tarjetas de crédito; pero también le informaron que como no era la titular de las cuentas, no le podían brindar la información respecto a si se habían realizado transacciones comerciales con ambas tarjetas en dicha fecha. También se comunicó con Claro, quedando bloqueado </w:t>
      </w:r>
      <w:r w:rsidRPr="057B9E9B" w:rsidR="00DB32C4">
        <w:rPr>
          <w:rFonts w:ascii="Times New Roman" w:hAnsi="Times New Roman"/>
          <w:sz w:val="24"/>
          <w:szCs w:val="24"/>
          <w:lang w:val="es-MX"/>
        </w:rPr>
        <w:t xml:space="preserve">tanto el equipo como la línea telefónica; cabe resaltar que como tiene todas sus cuentas asociadas a su teléfono, los delincuentes habían logrado cambiar las claves de todas sus cuentas de correos, motivo por el cual no podía realizar ningún tipo de consulta; e) en el transcurso del domingo día feriado, pudo regresar de Huancayo el día lunes 03 de abril de 2023, poniéndole en contacto inmediatamente con la banca por teléfono de  Interbank y BCP, a fin de solicitar que le brinden la información si se habían realizado transacciones con ambas tarjetas y, la reposición de ambas tarjetas de crédito.; f) en virtud de haber sido víctima del robo de mi teléfono celular </w:t>
      </w:r>
      <w:r w:rsidRPr="057B9E9B" w:rsidR="00DB32C4">
        <w:rPr>
          <w:rFonts w:ascii="Times New Roman" w:hAnsi="Times New Roman"/>
          <w:sz w:val="24"/>
          <w:szCs w:val="24"/>
          <w:lang w:val="es-MX"/>
        </w:rPr>
        <w:t>Iphone</w:t>
      </w:r>
      <w:r w:rsidRPr="057B9E9B" w:rsidR="00DB32C4">
        <w:rPr>
          <w:rFonts w:ascii="Times New Roman" w:hAnsi="Times New Roman"/>
          <w:sz w:val="24"/>
          <w:szCs w:val="24"/>
          <w:lang w:val="es-MX"/>
        </w:rPr>
        <w:t xml:space="preserve"> 14 conteniendo mis tarjetas de crédito Interbank y BCP, solicitó al Interbank hacer uso de su “Seguro de Tarjetas 360°” (cobertura en caso de robo de celular y transacciones no reconocidas), correspondiente a mis tarjetas de crédito Interbank y BCP, solicitando recibir la indemnización por las operaciones no reconocidas del día domingo 02 de abril de 2023 por un monto de S/, 2400.00 en Interbank y S/. 1545.20 en BCP; g) los bloqueos en ambos bancos se realizaron el mismo 02 de abril de 2023, alrededor de las 11:00 am; h) la demora en sentar la denuncia (que sobrepasa las 4 horas que indica la póliza), no responde a una negligencia, sino que por el contrario, viene acompañada de una serie de eventos que se sustentan en lo señalado precedentemente y que son parte de las acciones derivadas del siniestro; h) es injusta e ilógica la decisión de </w:t>
      </w:r>
      <w:r w:rsidRPr="057B9E9B" w:rsidR="1901A707">
        <w:rPr>
          <w:rFonts w:ascii="Times New Roman" w:hAnsi="Times New Roman"/>
          <w:sz w:val="24"/>
          <w:szCs w:val="24"/>
          <w:lang w:val="es-MX"/>
        </w:rPr>
        <w:t>.................</w:t>
      </w:r>
      <w:r w:rsidRPr="057B9E9B" w:rsidR="00DB32C4">
        <w:rPr>
          <w:rFonts w:ascii="Times New Roman" w:hAnsi="Times New Roman"/>
          <w:sz w:val="24"/>
          <w:szCs w:val="24"/>
          <w:lang w:val="es-MX"/>
        </w:rPr>
        <w:t xml:space="preserve"> de no otorgarle la indemnización solicitada, con la cobertura “Seguro de Tarjetas 360°” que cubre en caso de robo de celular y transacciones no reconocidas, a pesar de que la misma está sustentada con fundamentos concretos en el paso a paso de las acciones llevadas a cabo para la atención de la ocurrencia, debiendo tener en cuenta que hay situaciones que ameritan mayor análisis y muchas veces el sustento de los hechos apela al sentido común, resaltando que el caso se encuentra debidamente respaldado con la documentación correspondiente y explicación detallada de lo sucedido; i) le fueron robadas dos Tarjetas de Crédito correspondientes al BCP e Interbank; sin embargo, a la fecha, el BCP de manera diligente, objetiva y eficiente, tras el sustento de los hechos, aceptó su reclamo y depositó en su tarjeta el monto por los consumos nos reconocidos con dicha tarjeta.</w:t>
      </w:r>
    </w:p>
    <w:p w:rsidRPr="00DB32C4" w:rsidR="00DB32C4" w:rsidP="00DB32C4" w:rsidRDefault="00DB32C4" w14:paraId="37572892" w14:textId="3C9D76D5">
      <w:pPr>
        <w:jc w:val="both"/>
        <w:rPr>
          <w:rFonts w:ascii="Times New Roman" w:hAnsi="Times New Roman"/>
          <w:sz w:val="24"/>
          <w:szCs w:val="24"/>
        </w:rPr>
      </w:pPr>
      <w:r w:rsidRPr="057B9E9B" w:rsidR="00DB32C4">
        <w:rPr>
          <w:rFonts w:ascii="Times New Roman" w:hAnsi="Times New Roman"/>
          <w:sz w:val="24"/>
          <w:szCs w:val="24"/>
          <w:lang w:val="es-ES"/>
        </w:rPr>
        <w:t xml:space="preserve">Que, por su parte y en resumen la compañía de seguros sostiene que: a) </w:t>
      </w:r>
      <w:r w:rsidRPr="057B9E9B" w:rsidR="00DB32C4">
        <w:rPr>
          <w:rFonts w:ascii="Times New Roman" w:hAnsi="Times New Roman"/>
          <w:sz w:val="24"/>
          <w:szCs w:val="24"/>
        </w:rPr>
        <w:t xml:space="preserve">Con fecha 14 de diciembre de 2022, el señor </w:t>
      </w:r>
      <w:r w:rsidRPr="057B9E9B" w:rsidR="3AD716C7">
        <w:rPr>
          <w:rFonts w:ascii="Times New Roman" w:hAnsi="Times New Roman"/>
          <w:sz w:val="24"/>
          <w:szCs w:val="24"/>
        </w:rPr>
        <w:t>..................</w:t>
      </w:r>
      <w:r w:rsidRPr="057B9E9B" w:rsidR="00DB32C4">
        <w:rPr>
          <w:rFonts w:ascii="Times New Roman" w:hAnsi="Times New Roman"/>
          <w:sz w:val="24"/>
          <w:szCs w:val="24"/>
        </w:rPr>
        <w:t xml:space="preserve"> contrató el seguro denominado “Seguro de Tarjetas 360°”, tomando conocimiento en dicho momento, acerca de los términos y condiciones del Seguro contratado, siendo uno de ellos, la obligación de  bloquear de inmediato la(s) Tarjeta(s) que originan el evento materia de cobertura y obtener el(los) código(s) de bloqueo correspondiente(s) dentro de un plazo no mayor de 4 (cuatro) horas de ocurrido el evento ASEGURADO o desde que se tome conocimiento del mismo. El seguro contempla textualmente la obligación de presentar la denuncia policial dentro del plazo de 4 (cuatro) horas de ocurrido el robo, extravío, o hurto o desde que se tome conocimiento del mismo; b) con fecha 25 de abril de 2023, el señor </w:t>
      </w:r>
      <w:r w:rsidRPr="057B9E9B" w:rsidR="3AD716C7">
        <w:rPr>
          <w:rFonts w:ascii="Times New Roman" w:hAnsi="Times New Roman"/>
          <w:sz w:val="24"/>
          <w:szCs w:val="24"/>
        </w:rPr>
        <w:t>..................</w:t>
      </w:r>
      <w:r w:rsidRPr="057B9E9B" w:rsidR="00DB32C4">
        <w:rPr>
          <w:rFonts w:ascii="Times New Roman" w:hAnsi="Times New Roman"/>
          <w:sz w:val="24"/>
          <w:szCs w:val="24"/>
        </w:rPr>
        <w:t xml:space="preserve"> solicitó la aplicación de la cobertura de la Póliza contratada, en razón al evento ocurrido el 02 de abril del mismo año, adjuntando para ello, una serie de documentos; c)  luego de revisar los documentos proporcionados por el señor </w:t>
      </w:r>
      <w:r w:rsidRPr="057B9E9B" w:rsidR="3AD716C7">
        <w:rPr>
          <w:rFonts w:ascii="Times New Roman" w:hAnsi="Times New Roman"/>
          <w:sz w:val="24"/>
          <w:szCs w:val="24"/>
        </w:rPr>
        <w:t>..................</w:t>
      </w:r>
      <w:r w:rsidRPr="057B9E9B" w:rsidR="00DB32C4">
        <w:rPr>
          <w:rFonts w:ascii="Times New Roman" w:hAnsi="Times New Roman"/>
          <w:sz w:val="24"/>
          <w:szCs w:val="24"/>
        </w:rPr>
        <w:t xml:space="preserve">, se advirtió que no se cumplió con los términos y condiciones del Seguro contratado, en la medida que el bloqueo de sus tarjetas fueron realizados el 02 de abril a las 11 horas aproximadamente, es decir, 07 (siete) horas después de sucedido el evento. d)  es importante resaltar que, el señor </w:t>
      </w:r>
      <w:r w:rsidRPr="057B9E9B" w:rsidR="3AD716C7">
        <w:rPr>
          <w:rFonts w:ascii="Times New Roman" w:hAnsi="Times New Roman"/>
          <w:sz w:val="24"/>
          <w:szCs w:val="24"/>
        </w:rPr>
        <w:t>..................</w:t>
      </w:r>
      <w:r w:rsidRPr="057B9E9B" w:rsidR="00DB32C4">
        <w:rPr>
          <w:rFonts w:ascii="Times New Roman" w:hAnsi="Times New Roman"/>
          <w:sz w:val="24"/>
          <w:szCs w:val="24"/>
        </w:rPr>
        <w:t xml:space="preserve"> no solo incumplió la obligación que tenía para bloquear la tarjeta asegurada dentro del plazo establecido en el Seguro contratado, sino que </w:t>
      </w:r>
      <w:r w:rsidRPr="057B9E9B" w:rsidR="00DB32C4">
        <w:rPr>
          <w:rFonts w:ascii="Times New Roman" w:hAnsi="Times New Roman"/>
          <w:sz w:val="24"/>
          <w:szCs w:val="24"/>
        </w:rPr>
        <w:t xml:space="preserve">tampoco cumplió con presentar la denuncia policial dentro del plazo de 4 (cuatro) horas de ocurrido el evento o de haber tomado conocimiento del mismo; e) el señor </w:t>
      </w:r>
      <w:r w:rsidRPr="057B9E9B" w:rsidR="3AD716C7">
        <w:rPr>
          <w:rFonts w:ascii="Times New Roman" w:hAnsi="Times New Roman"/>
          <w:sz w:val="24"/>
          <w:szCs w:val="24"/>
        </w:rPr>
        <w:t>..................</w:t>
      </w:r>
      <w:r w:rsidRPr="057B9E9B" w:rsidR="00DB32C4">
        <w:rPr>
          <w:rFonts w:ascii="Times New Roman" w:hAnsi="Times New Roman"/>
          <w:sz w:val="24"/>
          <w:szCs w:val="24"/>
        </w:rPr>
        <w:t xml:space="preserve"> bloqueó extemporáneamente su Tarjeta, y presentó la denuncia policial de manera extemporánea; esto es, después de 3 (tres) días de ocurrido el evento. Sobre este punto, es importante resaltar que, el hecho que los asegurados presenten la denuncia policial fuera del plazo  establecido en la póliza de Seguro genera un perjuicio, en la medida que la extemporaneidad de la denuncia no permite tener un detalle exacto de los hechos ocurridos, ya que estos podrías ser olvidados o modificados por los asegurados, lo cual impediría que la Dirección correspondiente de la Policía Nacional tenga la posibilidad de reunir las evidencias relacionadas al caso, rastrear los movimientos y recuperar el dinero, disminuyendo de esta manera los daños; f) por ello, se denegó la solicitud de cobertura del Seguro contratado en la medida que el señor </w:t>
      </w:r>
      <w:r w:rsidRPr="057B9E9B" w:rsidR="3AD716C7">
        <w:rPr>
          <w:rFonts w:ascii="Times New Roman" w:hAnsi="Times New Roman"/>
          <w:sz w:val="24"/>
          <w:szCs w:val="24"/>
        </w:rPr>
        <w:t>..................</w:t>
      </w:r>
      <w:r w:rsidRPr="057B9E9B" w:rsidR="00DB32C4">
        <w:rPr>
          <w:rFonts w:ascii="Times New Roman" w:hAnsi="Times New Roman"/>
          <w:sz w:val="24"/>
          <w:szCs w:val="24"/>
        </w:rPr>
        <w:t xml:space="preserve"> no solo había incurrido en una exclusión al bloquear extemporáneamente su tarjeta, sino que también presentó la denuncia policial fuera del plazo establecido; g)  al no encontrarse conforme, con fecha 12 de mayo de 2023, el señor </w:t>
      </w:r>
      <w:r w:rsidRPr="057B9E9B" w:rsidR="3AD716C7">
        <w:rPr>
          <w:rFonts w:ascii="Times New Roman" w:hAnsi="Times New Roman"/>
          <w:sz w:val="24"/>
          <w:szCs w:val="24"/>
        </w:rPr>
        <w:t>..................</w:t>
      </w:r>
      <w:r w:rsidRPr="057B9E9B" w:rsidR="00DB32C4">
        <w:rPr>
          <w:rFonts w:ascii="Times New Roman" w:hAnsi="Times New Roman"/>
          <w:sz w:val="24"/>
          <w:szCs w:val="24"/>
        </w:rPr>
        <w:t xml:space="preserve"> solicitó una reconsideración alegando que no contaba con su celular, por lo que no pudo bloquear sus tarjetas hasta casi 7 (siete) horas después. Así, con fecha 22 de mayo de 2023, nuestra compañía reiteró la posición.</w:t>
      </w:r>
    </w:p>
    <w:p w:rsidRPr="00DB32C4" w:rsidR="00DB32C4" w:rsidP="00DB32C4" w:rsidRDefault="00DB32C4" w14:paraId="4327BA5C" w14:textId="77777777">
      <w:pPr>
        <w:jc w:val="both"/>
        <w:rPr>
          <w:rFonts w:ascii="Times New Roman" w:hAnsi="Times New Roman"/>
          <w:b/>
          <w:bCs/>
          <w:sz w:val="24"/>
          <w:szCs w:val="24"/>
          <w:lang w:val="es-ES"/>
        </w:rPr>
      </w:pPr>
      <w:r w:rsidRPr="00DB32C4">
        <w:rPr>
          <w:rFonts w:ascii="Times New Roman" w:hAnsi="Times New Roman"/>
          <w:b/>
          <w:bCs/>
          <w:sz w:val="24"/>
          <w:szCs w:val="24"/>
          <w:lang w:val="es-ES"/>
        </w:rPr>
        <w:t xml:space="preserve">CONSIDERANDO: </w:t>
      </w:r>
    </w:p>
    <w:p w:rsidRPr="00DB32C4" w:rsidR="00DB32C4" w:rsidP="00DB32C4" w:rsidRDefault="00DB32C4" w14:paraId="396B4030" w14:textId="77777777">
      <w:pPr>
        <w:jc w:val="both"/>
        <w:rPr>
          <w:rFonts w:ascii="Times New Roman" w:hAnsi="Times New Roman"/>
          <w:sz w:val="24"/>
          <w:szCs w:val="24"/>
          <w:lang w:val="es-ES"/>
        </w:rPr>
      </w:pPr>
      <w:r w:rsidRPr="00DB32C4">
        <w:rPr>
          <w:rFonts w:ascii="Times New Roman" w:hAnsi="Times New Roman"/>
          <w:b/>
          <w:bCs/>
          <w:sz w:val="24"/>
          <w:szCs w:val="24"/>
          <w:u w:val="single"/>
          <w:lang w:val="es-ES"/>
        </w:rPr>
        <w:t>PRIMERO</w:t>
      </w:r>
      <w:r w:rsidRPr="00DB32C4">
        <w:rPr>
          <w:rFonts w:ascii="Times New Roman" w:hAnsi="Times New Roman"/>
          <w:b/>
          <w:bCs/>
          <w:sz w:val="24"/>
          <w:szCs w:val="24"/>
          <w:lang w:val="es-ES"/>
        </w:rPr>
        <w:t>:</w:t>
      </w:r>
      <w:r w:rsidRPr="00DB32C4">
        <w:rPr>
          <w:rFonts w:ascii="Times New Roman" w:hAnsi="Times New Roman"/>
          <w:sz w:val="24"/>
          <w:szCs w:val="24"/>
          <w:lang w:val="es-ES"/>
        </w:rPr>
        <w:t xml:space="preserve">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DB32C4" w:rsidR="00DB32C4" w:rsidP="00DB32C4" w:rsidRDefault="00DB32C4" w14:paraId="6FA766C1" w14:textId="77777777">
      <w:pPr>
        <w:jc w:val="both"/>
        <w:rPr>
          <w:rFonts w:ascii="Times New Roman" w:hAnsi="Times New Roman"/>
          <w:sz w:val="24"/>
          <w:szCs w:val="24"/>
          <w:lang w:val="es-ES"/>
        </w:rPr>
      </w:pPr>
      <w:r w:rsidRPr="00DB32C4">
        <w:rPr>
          <w:rFonts w:ascii="Times New Roman" w:hAnsi="Times New Roman"/>
          <w:b/>
          <w:bCs/>
          <w:sz w:val="24"/>
          <w:szCs w:val="24"/>
          <w:u w:val="single"/>
          <w:lang w:val="es-ES"/>
        </w:rPr>
        <w:t>SEGUNDO</w:t>
      </w:r>
      <w:r w:rsidRPr="00DB32C4">
        <w:rPr>
          <w:rFonts w:ascii="Times New Roman" w:hAnsi="Times New Roman"/>
          <w:b/>
          <w:bCs/>
          <w:sz w:val="24"/>
          <w:szCs w:val="24"/>
          <w:lang w:val="es-ES"/>
        </w:rPr>
        <w:t>:</w:t>
      </w:r>
      <w:r w:rsidRPr="00DB32C4">
        <w:rPr>
          <w:rFonts w:ascii="Times New Roman" w:hAnsi="Times New Roman"/>
          <w:sz w:val="24"/>
          <w:szCs w:val="24"/>
          <w:lang w:val="es-ES"/>
        </w:rPr>
        <w:t xml:space="preserve"> 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B32C4" w:rsidR="00DB32C4" w:rsidP="00DB32C4" w:rsidRDefault="00DB32C4" w14:paraId="0ACE618F" w14:textId="77777777">
      <w:pPr>
        <w:jc w:val="both"/>
        <w:rPr>
          <w:rFonts w:ascii="Times New Roman" w:hAnsi="Times New Roman"/>
          <w:sz w:val="24"/>
          <w:szCs w:val="24"/>
          <w:lang w:val="es-ES"/>
        </w:rPr>
      </w:pPr>
      <w:r w:rsidRPr="00DB32C4">
        <w:rPr>
          <w:rFonts w:ascii="Times New Roman" w:hAnsi="Times New Roman"/>
          <w:b/>
          <w:bCs/>
          <w:sz w:val="24"/>
          <w:szCs w:val="24"/>
          <w:u w:val="single"/>
          <w:lang w:val="es-ES"/>
        </w:rPr>
        <w:t>TERCERO</w:t>
      </w:r>
      <w:r w:rsidRPr="00DB32C4">
        <w:rPr>
          <w:rFonts w:ascii="Times New Roman" w:hAnsi="Times New Roman"/>
          <w:b/>
          <w:bCs/>
          <w:sz w:val="24"/>
          <w:szCs w:val="24"/>
          <w:lang w:val="es-ES"/>
        </w:rPr>
        <w:t>:</w:t>
      </w:r>
      <w:r w:rsidRPr="00DB32C4">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DB32C4" w:rsidR="00DB32C4" w:rsidP="00DB32C4" w:rsidRDefault="00DB32C4" w14:paraId="408BE7B5" w14:textId="77777777">
      <w:pPr>
        <w:jc w:val="both"/>
        <w:rPr>
          <w:rFonts w:ascii="Times New Roman" w:hAnsi="Times New Roman"/>
          <w:sz w:val="24"/>
          <w:szCs w:val="24"/>
          <w:lang w:val="es-ES"/>
        </w:rPr>
      </w:pPr>
      <w:r w:rsidRPr="00DB32C4">
        <w:rPr>
          <w:rFonts w:ascii="Times New Roman" w:hAnsi="Times New Roman"/>
          <w:b/>
          <w:bCs/>
          <w:sz w:val="24"/>
          <w:szCs w:val="24"/>
          <w:u w:val="single"/>
          <w:lang w:val="es-ES"/>
        </w:rPr>
        <w:t>CUARTO</w:t>
      </w:r>
      <w:r w:rsidRPr="00DB32C4">
        <w:rPr>
          <w:rFonts w:ascii="Times New Roman" w:hAnsi="Times New Roman"/>
          <w:b/>
          <w:bCs/>
          <w:sz w:val="24"/>
          <w:szCs w:val="24"/>
          <w:lang w:val="es-ES"/>
        </w:rPr>
        <w:t>:</w:t>
      </w:r>
      <w:r w:rsidRPr="00DB32C4">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DB32C4" w:rsidR="00DB32C4" w:rsidP="00DB32C4" w:rsidRDefault="00DB32C4" w14:paraId="5244F2C1" w14:textId="77777777">
      <w:pPr>
        <w:jc w:val="both"/>
        <w:rPr>
          <w:rFonts w:ascii="Times New Roman" w:hAnsi="Times New Roman"/>
          <w:sz w:val="24"/>
          <w:szCs w:val="24"/>
          <w:lang w:val="es-ES"/>
        </w:rPr>
      </w:pPr>
    </w:p>
    <w:p w:rsidRPr="00DB32C4" w:rsidR="00DB32C4" w:rsidP="00DB32C4" w:rsidRDefault="00DB32C4" w14:paraId="3A21B473" w14:textId="77777777">
      <w:pPr>
        <w:jc w:val="both"/>
        <w:rPr>
          <w:rFonts w:ascii="Times New Roman" w:hAnsi="Times New Roman"/>
          <w:sz w:val="24"/>
          <w:szCs w:val="24"/>
          <w:lang w:val="es-ES"/>
        </w:rPr>
      </w:pPr>
      <w:r w:rsidRPr="00DB32C4">
        <w:rPr>
          <w:rFonts w:ascii="Times New Roman" w:hAnsi="Times New Roman"/>
          <w:b/>
          <w:bCs/>
          <w:sz w:val="24"/>
          <w:szCs w:val="24"/>
          <w:u w:val="single"/>
          <w:lang w:val="es-ES"/>
        </w:rPr>
        <w:t>QUINTO:</w:t>
      </w:r>
      <w:r w:rsidRPr="00DB32C4">
        <w:rPr>
          <w:rFonts w:ascii="Times New Roman" w:hAnsi="Times New Roman"/>
          <w:sz w:val="24"/>
          <w:szCs w:val="24"/>
          <w:lang w:val="es-ES"/>
        </w:rPr>
        <w:t xml:space="preserve"> En materia procesal, corresponde a quien invoca hechos probar su existencia, carga procesal a la que refiere el artículo 196 del Código Procesal Civil, salvo que se acoja a alguna presunción legal de carácter relativo o absoluto.</w:t>
      </w:r>
    </w:p>
    <w:p w:rsidRPr="00DB32C4" w:rsidR="00DB32C4" w:rsidP="00DB32C4" w:rsidRDefault="00DB32C4" w14:paraId="3CBBA8E4" w14:textId="10CE6C24">
      <w:pPr>
        <w:jc w:val="both"/>
        <w:rPr>
          <w:rFonts w:ascii="Times New Roman" w:hAnsi="Times New Roman"/>
          <w:sz w:val="24"/>
          <w:szCs w:val="24"/>
        </w:rPr>
      </w:pPr>
      <w:r w:rsidRPr="057B9E9B" w:rsidR="00DB32C4">
        <w:rPr>
          <w:rFonts w:ascii="Times New Roman" w:hAnsi="Times New Roman"/>
          <w:b w:val="1"/>
          <w:bCs w:val="1"/>
          <w:sz w:val="24"/>
          <w:szCs w:val="24"/>
          <w:u w:val="single"/>
          <w:lang w:val="es-ES"/>
        </w:rPr>
        <w:t>SEXTO</w:t>
      </w:r>
      <w:r w:rsidRPr="057B9E9B" w:rsidR="00DB32C4">
        <w:rPr>
          <w:rFonts w:ascii="Times New Roman" w:hAnsi="Times New Roman"/>
          <w:sz w:val="24"/>
          <w:szCs w:val="24"/>
          <w:lang w:val="es-ES"/>
        </w:rPr>
        <w:t xml:space="preserve">: </w:t>
      </w:r>
      <w:r w:rsidRPr="057B9E9B" w:rsidR="00DB32C4">
        <w:rPr>
          <w:rFonts w:ascii="Times New Roman" w:hAnsi="Times New Roman"/>
          <w:sz w:val="24"/>
          <w:szCs w:val="24"/>
        </w:rPr>
        <w:t xml:space="preserve">Sobre la base de los términos contenidos en la reclamación y en la absolución de </w:t>
      </w:r>
      <w:r w:rsidRPr="057B9E9B" w:rsidR="00DB32C4">
        <w:rPr>
          <w:rFonts w:ascii="Times New Roman" w:hAnsi="Times New Roman"/>
          <w:sz w:val="24"/>
          <w:szCs w:val="24"/>
        </w:rPr>
        <w:t>la misma</w:t>
      </w:r>
      <w:r w:rsidRPr="057B9E9B" w:rsidR="00DB32C4">
        <w:rPr>
          <w:rFonts w:ascii="Times New Roman" w:hAnsi="Times New Roman"/>
          <w:sz w:val="24"/>
          <w:szCs w:val="24"/>
        </w:rPr>
        <w:t xml:space="preserve">, la cuestión controvertida radica en determinar si el rechazo de cobertura comunicado por </w:t>
      </w:r>
      <w:r w:rsidRPr="057B9E9B" w:rsidR="2FFC9799">
        <w:rPr>
          <w:rFonts w:ascii="Times New Roman" w:hAnsi="Times New Roman"/>
          <w:sz w:val="24"/>
          <w:szCs w:val="24"/>
        </w:rPr>
        <w:t>.....................................</w:t>
      </w:r>
      <w:r w:rsidRPr="057B9E9B" w:rsidR="00DB32C4">
        <w:rPr>
          <w:rFonts w:ascii="Times New Roman" w:hAnsi="Times New Roman"/>
          <w:sz w:val="24"/>
          <w:szCs w:val="24"/>
        </w:rPr>
        <w:t xml:space="preserve"> es legítimo o no.  </w:t>
      </w:r>
    </w:p>
    <w:p w:rsidRPr="00DB32C4" w:rsidR="00DB32C4" w:rsidP="00DB32C4" w:rsidRDefault="00DB32C4" w14:paraId="09D29B0B" w14:textId="77777777">
      <w:pPr>
        <w:jc w:val="both"/>
        <w:rPr>
          <w:rFonts w:ascii="Times New Roman" w:hAnsi="Times New Roman"/>
          <w:sz w:val="24"/>
          <w:szCs w:val="24"/>
        </w:rPr>
      </w:pPr>
      <w:r w:rsidRPr="00DB32C4">
        <w:rPr>
          <w:rFonts w:ascii="Times New Roman" w:hAnsi="Times New Roman"/>
          <w:sz w:val="24"/>
          <w:szCs w:val="24"/>
        </w:rPr>
        <w:t>Asimismo, que en la medida que el Banco de Crédito del Perú ya procedió con el reembolso de las operaciones no reconocidas por el asegurado, solo se analizará lo relativo a la tarjeta del Banco Interbank.</w:t>
      </w:r>
    </w:p>
    <w:p w:rsidRPr="00DB32C4" w:rsidR="00DB32C4" w:rsidP="00DB32C4" w:rsidRDefault="00DB32C4" w14:paraId="6AB48057" w14:textId="744320A5">
      <w:pPr>
        <w:jc w:val="both"/>
        <w:rPr>
          <w:rFonts w:ascii="Times New Roman" w:hAnsi="Times New Roman"/>
          <w:sz w:val="24"/>
          <w:szCs w:val="24"/>
        </w:rPr>
      </w:pPr>
      <w:r w:rsidRPr="057B9E9B" w:rsidR="00DB32C4">
        <w:rPr>
          <w:rFonts w:ascii="Times New Roman" w:hAnsi="Times New Roman"/>
          <w:b w:val="1"/>
          <w:bCs w:val="1"/>
          <w:sz w:val="24"/>
          <w:szCs w:val="24"/>
          <w:u w:val="single"/>
        </w:rPr>
        <w:t>SÉPTIMO</w:t>
      </w:r>
      <w:r w:rsidRPr="057B9E9B" w:rsidR="00DB32C4">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057B9E9B" w:rsidR="2FFC9799">
        <w:rPr>
          <w:rFonts w:ascii="Times New Roman" w:hAnsi="Times New Roman"/>
          <w:sz w:val="24"/>
          <w:szCs w:val="24"/>
        </w:rPr>
        <w:t>.....................................</w:t>
      </w:r>
      <w:r w:rsidRPr="057B9E9B" w:rsidR="00DB32C4">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057B9E9B" w:rsidR="2FFC9799">
        <w:rPr>
          <w:rFonts w:ascii="Times New Roman" w:hAnsi="Times New Roman"/>
          <w:sz w:val="24"/>
          <w:szCs w:val="24"/>
        </w:rPr>
        <w:t>.....................................</w:t>
      </w:r>
      <w:r w:rsidRPr="057B9E9B" w:rsidR="00DB32C4">
        <w:rPr>
          <w:rFonts w:ascii="Times New Roman" w:hAnsi="Times New Roman"/>
          <w:sz w:val="24"/>
          <w:szCs w:val="24"/>
        </w:rPr>
        <w:t>, independientemente que la póliza se haya contratado a través de la señalada empresa financiera.</w:t>
      </w:r>
    </w:p>
    <w:p w:rsidRPr="00DB32C4" w:rsidR="00DB32C4" w:rsidP="00DB32C4" w:rsidRDefault="00DB32C4" w14:paraId="574D089E" w14:textId="77777777">
      <w:pPr>
        <w:jc w:val="both"/>
        <w:rPr>
          <w:rFonts w:ascii="Times New Roman" w:hAnsi="Times New Roman"/>
          <w:sz w:val="24"/>
          <w:szCs w:val="24"/>
        </w:rPr>
      </w:pPr>
      <w:r w:rsidRPr="00DB32C4">
        <w:rPr>
          <w:rFonts w:ascii="Times New Roman" w:hAnsi="Times New Roman"/>
          <w:b/>
          <w:bCs/>
          <w:sz w:val="24"/>
          <w:szCs w:val="24"/>
          <w:u w:val="single"/>
          <w:lang w:val="es-ES"/>
        </w:rPr>
        <w:t>OCTAVO</w:t>
      </w:r>
      <w:r w:rsidRPr="00DB32C4">
        <w:rPr>
          <w:rFonts w:ascii="Times New Roman" w:hAnsi="Times New Roman"/>
          <w:sz w:val="24"/>
          <w:szCs w:val="24"/>
          <w:lang w:val="es-ES"/>
        </w:rPr>
        <w:t xml:space="preserve">: </w:t>
      </w:r>
      <w:r w:rsidRPr="00DB32C4">
        <w:rPr>
          <w:rFonts w:ascii="Times New Roman" w:hAnsi="Times New Roman"/>
          <w:sz w:val="24"/>
          <w:szCs w:val="24"/>
        </w:rPr>
        <w:t>No es controvertido, tratándose del presente caso, el conocimiento de los términos contractuales, atendiendo a los medios probatorios aportados por la aseguradora, de manera que la cuestión se limita a evaluar si existió alguna causa ajena al control del asegurado que explique el motivo por el que no procedió con el bloqueo de la tarjeta en el plazo indicado en la póliza.</w:t>
      </w:r>
    </w:p>
    <w:p w:rsidRPr="00DB32C4" w:rsidR="00DB32C4" w:rsidP="00DB32C4" w:rsidRDefault="00DB32C4" w14:paraId="25A00406" w14:textId="7BBEB35E">
      <w:pPr>
        <w:jc w:val="both"/>
        <w:rPr>
          <w:rFonts w:ascii="Times New Roman" w:hAnsi="Times New Roman"/>
          <w:sz w:val="24"/>
          <w:szCs w:val="24"/>
        </w:rPr>
      </w:pPr>
      <w:r w:rsidRPr="00DB32C4">
        <w:rPr>
          <w:rFonts w:ascii="Times New Roman" w:hAnsi="Times New Roman"/>
          <w:sz w:val="24"/>
          <w:szCs w:val="24"/>
        </w:rPr>
        <w:t>Por su parte la aseguradora ha presentado el certificado de seguro completo, en la cual se aprecia la siguiente carga:</w:t>
      </w:r>
    </w:p>
    <w:p w:rsidRPr="00DB32C4" w:rsidR="00DB32C4" w:rsidP="00DB32C4" w:rsidRDefault="00DB32C4" w14:paraId="2023F805" w14:textId="7CF25BCF">
      <w:pPr>
        <w:jc w:val="both"/>
        <w:rPr>
          <w:rFonts w:ascii="Times New Roman" w:hAnsi="Times New Roman"/>
          <w:sz w:val="24"/>
          <w:szCs w:val="24"/>
          <w:lang w:val="es-ES"/>
        </w:rPr>
      </w:pPr>
      <w:r w:rsidRPr="00DB32C4">
        <w:rPr>
          <w:rFonts w:ascii="Times New Roman" w:hAnsi="Times New Roman"/>
          <w:sz w:val="24"/>
          <w:szCs w:val="24"/>
          <w:lang w:val="es-ES"/>
        </w:rPr>
        <w:drawing>
          <wp:inline distT="0" distB="0" distL="0" distR="0" wp14:anchorId="6BF9F7DF" wp14:editId="01F4EE43">
            <wp:extent cx="5612130" cy="567055"/>
            <wp:effectExtent l="0" t="0" r="7620" b="4445"/>
            <wp:docPr id="172564698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567055"/>
                    </a:xfrm>
                    <a:prstGeom prst="rect">
                      <a:avLst/>
                    </a:prstGeom>
                    <a:noFill/>
                    <a:ln>
                      <a:noFill/>
                    </a:ln>
                  </pic:spPr>
                </pic:pic>
              </a:graphicData>
            </a:graphic>
          </wp:inline>
        </w:drawing>
      </w:r>
    </w:p>
    <w:p w:rsidRPr="00DB32C4" w:rsidR="00DB32C4" w:rsidP="00DB32C4" w:rsidRDefault="00DB32C4" w14:paraId="1EEEA4FF" w14:textId="77777777">
      <w:pPr>
        <w:rPr>
          <w:rFonts w:ascii="Times New Roman" w:hAnsi="Times New Roman"/>
          <w:sz w:val="24"/>
          <w:szCs w:val="24"/>
          <w:lang w:val="es-ES"/>
        </w:rPr>
      </w:pPr>
      <w:r w:rsidRPr="00DB32C4">
        <w:rPr>
          <w:rFonts w:ascii="Times New Roman" w:hAnsi="Times New Roman"/>
          <w:sz w:val="24"/>
          <w:szCs w:val="24"/>
          <w:lang w:val="es-ES"/>
        </w:rPr>
        <w:t>(…)</w:t>
      </w:r>
    </w:p>
    <w:p w:rsidRPr="00DB32C4" w:rsidR="00DB32C4" w:rsidP="00DB32C4" w:rsidRDefault="00DB32C4" w14:paraId="443C818F" w14:textId="204E76C0">
      <w:pPr>
        <w:jc w:val="both"/>
        <w:rPr>
          <w:rFonts w:ascii="Times New Roman" w:hAnsi="Times New Roman"/>
          <w:sz w:val="24"/>
          <w:szCs w:val="24"/>
        </w:rPr>
      </w:pPr>
      <w:r w:rsidRPr="00DB32C4">
        <w:rPr>
          <w:rFonts w:ascii="Times New Roman" w:hAnsi="Times New Roman"/>
          <w:sz w:val="24"/>
          <w:szCs w:val="24"/>
        </w:rPr>
        <w:drawing>
          <wp:inline distT="0" distB="0" distL="0" distR="0" wp14:anchorId="6FA70B3D" wp14:editId="29C6319A">
            <wp:extent cx="5612130" cy="1161415"/>
            <wp:effectExtent l="0" t="0" r="7620" b="635"/>
            <wp:docPr id="1250213818" name="Imagen 1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213818" name="Imagen 15"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1161415"/>
                    </a:xfrm>
                    <a:prstGeom prst="rect">
                      <a:avLst/>
                    </a:prstGeom>
                    <a:noFill/>
                    <a:ln>
                      <a:noFill/>
                    </a:ln>
                  </pic:spPr>
                </pic:pic>
              </a:graphicData>
            </a:graphic>
          </wp:inline>
        </w:drawing>
      </w:r>
    </w:p>
    <w:p w:rsidRPr="00DB32C4" w:rsidR="00DB32C4" w:rsidP="00DB32C4" w:rsidRDefault="00DB32C4" w14:paraId="60432A42" w14:textId="77777777">
      <w:pPr>
        <w:jc w:val="both"/>
        <w:rPr>
          <w:rFonts w:ascii="Times New Roman" w:hAnsi="Times New Roman"/>
          <w:sz w:val="24"/>
          <w:szCs w:val="24"/>
        </w:rPr>
      </w:pPr>
    </w:p>
    <w:p w:rsidRPr="00DB32C4" w:rsidR="00DB32C4" w:rsidP="00DB32C4" w:rsidRDefault="00DB32C4" w14:paraId="0BB9019E" w14:textId="77777777">
      <w:pPr>
        <w:jc w:val="both"/>
        <w:rPr>
          <w:rFonts w:ascii="Times New Roman" w:hAnsi="Times New Roman"/>
          <w:sz w:val="24"/>
          <w:szCs w:val="24"/>
          <w:lang w:val="es-MX"/>
        </w:rPr>
      </w:pPr>
      <w:r w:rsidRPr="00DB32C4">
        <w:rPr>
          <w:rFonts w:ascii="Times New Roman" w:hAnsi="Times New Roman"/>
          <w:sz w:val="24"/>
          <w:szCs w:val="24"/>
          <w:lang w:val="es-ES"/>
        </w:rPr>
        <w:lastRenderedPageBreak/>
        <w:t>Así, se aprecia que al asegurado se le informó sobre los alcances del respectivo seguro que celebró, y en especial de las cargas contractuales</w:t>
      </w:r>
      <w:r w:rsidRPr="00DB32C4">
        <w:rPr>
          <w:rFonts w:ascii="Times New Roman" w:hAnsi="Times New Roman"/>
          <w:sz w:val="24"/>
          <w:szCs w:val="24"/>
          <w:lang w:val="es-MX"/>
        </w:rPr>
        <w:t>, por lo que la aseguradora está legitimada a oponer los términos de cobertura contratados.</w:t>
      </w:r>
    </w:p>
    <w:p w:rsidRPr="00DB32C4" w:rsidR="00DB32C4" w:rsidP="00DB32C4" w:rsidRDefault="00DB32C4" w14:paraId="0D10078D" w14:textId="251F9CDE">
      <w:pPr>
        <w:jc w:val="both"/>
        <w:rPr>
          <w:rFonts w:ascii="Times New Roman" w:hAnsi="Times New Roman"/>
          <w:sz w:val="24"/>
          <w:szCs w:val="24"/>
        </w:rPr>
      </w:pPr>
      <w:r w:rsidRPr="00DB32C4">
        <w:rPr>
          <w:rFonts w:ascii="Times New Roman" w:hAnsi="Times New Roman"/>
          <w:sz w:val="24"/>
          <w:szCs w:val="24"/>
          <w:lang w:val="es-MX"/>
        </w:rPr>
        <w:t>Entonces</w:t>
      </w:r>
      <w:r w:rsidRPr="00DB32C4">
        <w:rPr>
          <w:rFonts w:ascii="Times New Roman" w:hAnsi="Times New Roman"/>
          <w:sz w:val="24"/>
          <w:szCs w:val="24"/>
        </w:rPr>
        <w:t>, al no haber procedido con el bloqueo de la tarjeta en el plazo máximo 4 horas tras la ocurrencia del siniestro (robo), es evidente que se ha incumplido la carga plasmada en el contrato de seguro e informada en el certificado de seguro, conforme se advierte de lo siguiente:</w:t>
      </w:r>
    </w:p>
    <w:p w:rsidRPr="00DB32C4" w:rsidR="00DB32C4" w:rsidP="00DB32C4" w:rsidRDefault="00DB32C4" w14:paraId="3AFE702F" w14:textId="77777777">
      <w:pPr>
        <w:numPr>
          <w:ilvl w:val="0"/>
          <w:numId w:val="23"/>
        </w:numPr>
        <w:jc w:val="both"/>
        <w:rPr>
          <w:rFonts w:ascii="Times New Roman" w:hAnsi="Times New Roman"/>
          <w:sz w:val="24"/>
          <w:szCs w:val="24"/>
        </w:rPr>
      </w:pPr>
      <w:r w:rsidRPr="00DB32C4">
        <w:rPr>
          <w:rFonts w:ascii="Times New Roman" w:hAnsi="Times New Roman"/>
          <w:sz w:val="24"/>
          <w:szCs w:val="24"/>
        </w:rPr>
        <w:t>Ocurrencia del siniestro: 02/04/2023 a las 4:00 am.</w:t>
      </w:r>
    </w:p>
    <w:p w:rsidRPr="00DB32C4" w:rsidR="00DB32C4" w:rsidP="00DB32C4" w:rsidRDefault="00DB32C4" w14:paraId="5206DEB4" w14:textId="382FAC30">
      <w:pPr>
        <w:jc w:val="both"/>
        <w:rPr>
          <w:rFonts w:ascii="Times New Roman" w:hAnsi="Times New Roman"/>
          <w:sz w:val="24"/>
          <w:szCs w:val="24"/>
        </w:rPr>
      </w:pPr>
      <w:r w:rsidRPr="00DB32C4">
        <w:rPr>
          <w:rFonts w:ascii="Times New Roman" w:hAnsi="Times New Roman"/>
          <w:sz w:val="24"/>
          <w:szCs w:val="24"/>
        </w:rPr>
        <w:drawing>
          <wp:inline distT="0" distB="0" distL="0" distR="0" wp14:anchorId="76670C48" wp14:editId="3369B47E">
            <wp:extent cx="5572125" cy="1857375"/>
            <wp:effectExtent l="0" t="0" r="9525" b="9525"/>
            <wp:docPr id="1170315077" name="Imagen 1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315077" name="Imagen 14"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2125" cy="1857375"/>
                    </a:xfrm>
                    <a:prstGeom prst="rect">
                      <a:avLst/>
                    </a:prstGeom>
                    <a:noFill/>
                    <a:ln>
                      <a:noFill/>
                    </a:ln>
                  </pic:spPr>
                </pic:pic>
              </a:graphicData>
            </a:graphic>
          </wp:inline>
        </w:drawing>
      </w:r>
    </w:p>
    <w:p w:rsidRPr="00DB32C4" w:rsidR="00DB32C4" w:rsidP="00DB32C4" w:rsidRDefault="00DB32C4" w14:paraId="6C9A8A03" w14:textId="77777777">
      <w:pPr>
        <w:numPr>
          <w:ilvl w:val="0"/>
          <w:numId w:val="23"/>
        </w:numPr>
        <w:jc w:val="both"/>
        <w:rPr>
          <w:rFonts w:ascii="Times New Roman" w:hAnsi="Times New Roman"/>
          <w:sz w:val="24"/>
          <w:szCs w:val="24"/>
          <w:lang w:val="es-ES"/>
        </w:rPr>
      </w:pPr>
      <w:r w:rsidRPr="00DB32C4">
        <w:rPr>
          <w:rFonts w:ascii="Times New Roman" w:hAnsi="Times New Roman"/>
          <w:sz w:val="24"/>
          <w:szCs w:val="24"/>
          <w:lang w:val="es-ES"/>
        </w:rPr>
        <w:t>Bloqueo de la tarjeta de Interbank: 02/04/2023 a las 11:05 am.</w:t>
      </w:r>
    </w:p>
    <w:p w:rsidRPr="00DB32C4" w:rsidR="00DB32C4" w:rsidP="00DB32C4" w:rsidRDefault="00DB32C4" w14:paraId="7FAD8122" w14:textId="77777777">
      <w:pPr>
        <w:jc w:val="both"/>
        <w:rPr>
          <w:rFonts w:ascii="Times New Roman" w:hAnsi="Times New Roman"/>
          <w:sz w:val="24"/>
          <w:szCs w:val="24"/>
          <w:lang w:val="es-ES"/>
        </w:rPr>
      </w:pPr>
    </w:p>
    <w:p w:rsidRPr="00DB32C4" w:rsidR="00DB32C4" w:rsidP="00DB32C4" w:rsidRDefault="00DB32C4" w14:paraId="3E3FF2DB" w14:textId="05C13BFA">
      <w:pPr>
        <w:jc w:val="both"/>
      </w:pPr>
      <w:r w:rsidR="6D0C57DB">
        <w:rPr/>
        <w:t>................................................................................................................................................</w:t>
      </w:r>
    </w:p>
    <w:p w:rsidR="057B9E9B" w:rsidP="057B9E9B" w:rsidRDefault="057B9E9B" w14:paraId="785D5F1D" w14:textId="18B817AD">
      <w:pPr>
        <w:jc w:val="both"/>
      </w:pPr>
    </w:p>
    <w:p w:rsidRPr="00DB32C4" w:rsidR="00DB32C4" w:rsidP="00DB32C4" w:rsidRDefault="00DB32C4" w14:paraId="36549EFD" w14:textId="77777777">
      <w:pPr>
        <w:jc w:val="both"/>
        <w:rPr>
          <w:rFonts w:ascii="Times New Roman" w:hAnsi="Times New Roman"/>
          <w:sz w:val="24"/>
          <w:szCs w:val="24"/>
        </w:rPr>
      </w:pPr>
      <w:r w:rsidRPr="00DB32C4">
        <w:rPr>
          <w:rFonts w:ascii="Times New Roman" w:hAnsi="Times New Roman"/>
          <w:b/>
          <w:bCs/>
          <w:sz w:val="24"/>
          <w:szCs w:val="24"/>
          <w:u w:val="single"/>
          <w:lang w:val="es-419"/>
        </w:rPr>
        <w:lastRenderedPageBreak/>
        <w:t>NOVENO</w:t>
      </w:r>
      <w:r w:rsidRPr="00DB32C4">
        <w:rPr>
          <w:rFonts w:ascii="Times New Roman" w:hAnsi="Times New Roman"/>
          <w:sz w:val="24"/>
          <w:szCs w:val="24"/>
          <w:lang w:val="es-419"/>
        </w:rPr>
        <w:t>: En la medida que la aseguradora tiene legitimidad para oponer las condiciones contractuales, corresponde analizar si en e</w:t>
      </w:r>
      <w:r w:rsidRPr="00DB32C4">
        <w:rPr>
          <w:rFonts w:ascii="Times New Roman" w:hAnsi="Times New Roman"/>
          <w:sz w:val="24"/>
          <w:szCs w:val="24"/>
        </w:rPr>
        <w:t>l presente caso, si se ha producido un incumplimiento imputable al asegurado respecto a la carga consistente en realizar el bloqueo de la tarjeta prevista en la póliza e informada al asegurado.</w:t>
      </w:r>
    </w:p>
    <w:p w:rsidR="00995B19" w:rsidP="00DB32C4" w:rsidRDefault="00DB32C4" w14:paraId="574B4AD6" w14:textId="4C87BDF4">
      <w:pPr>
        <w:jc w:val="both"/>
        <w:rPr>
          <w:rFonts w:ascii="Times New Roman" w:hAnsi="Times New Roman"/>
          <w:sz w:val="24"/>
          <w:szCs w:val="24"/>
          <w:lang w:val="es-ES"/>
        </w:rPr>
      </w:pPr>
      <w:r w:rsidRPr="00DB32C4">
        <w:rPr>
          <w:rFonts w:ascii="Times New Roman" w:hAnsi="Times New Roman"/>
          <w:b/>
          <w:bCs/>
          <w:sz w:val="24"/>
          <w:szCs w:val="24"/>
          <w:u w:val="single"/>
          <w:lang w:val="es-419"/>
        </w:rPr>
        <w:t>DÉCIMO</w:t>
      </w:r>
      <w:r w:rsidRPr="00DB32C4">
        <w:rPr>
          <w:rFonts w:ascii="Times New Roman" w:hAnsi="Times New Roman"/>
          <w:sz w:val="24"/>
          <w:szCs w:val="24"/>
          <w:lang w:val="es-419"/>
        </w:rPr>
        <w:t xml:space="preserve">: </w:t>
      </w:r>
      <w:r w:rsidRPr="00DB32C4">
        <w:rPr>
          <w:rFonts w:ascii="Times New Roman" w:hAnsi="Times New Roman"/>
          <w:sz w:val="24"/>
          <w:szCs w:val="24"/>
        </w:rPr>
        <w:t>Conforme a lo anterior, no está en discusión la exigencia al asegurado de realizar el bloqueo de la tarjeta en el plazo de cuatro (4) horas desde la ocurrencia del siniestro; sin embargo, se realizó después de 7 horas</w:t>
      </w:r>
      <w:r w:rsidR="009E44F7">
        <w:rPr>
          <w:rFonts w:ascii="Times New Roman" w:hAnsi="Times New Roman"/>
          <w:sz w:val="24"/>
          <w:szCs w:val="24"/>
        </w:rPr>
        <w:t xml:space="preserve">; </w:t>
      </w:r>
      <w:r w:rsidRPr="009E44F7" w:rsidR="009E44F7">
        <w:rPr>
          <w:rFonts w:ascii="Times New Roman" w:hAnsi="Times New Roman"/>
          <w:bCs/>
          <w:sz w:val="24"/>
          <w:szCs w:val="24"/>
          <w:lang w:val="es-ES"/>
        </w:rPr>
        <w:t xml:space="preserve">siendo que era responsabilidad del asegurado bloquear de inmediato </w:t>
      </w:r>
      <w:r w:rsidR="00995B19">
        <w:rPr>
          <w:rFonts w:ascii="Times New Roman" w:hAnsi="Times New Roman"/>
          <w:bCs/>
          <w:sz w:val="24"/>
          <w:szCs w:val="24"/>
          <w:lang w:val="es-ES"/>
        </w:rPr>
        <w:t>las tarjetas</w:t>
      </w:r>
      <w:r w:rsidRPr="009E44F7" w:rsidR="009E44F7">
        <w:rPr>
          <w:rFonts w:ascii="Times New Roman" w:hAnsi="Times New Roman"/>
          <w:bCs/>
          <w:sz w:val="24"/>
          <w:szCs w:val="24"/>
          <w:lang w:val="es-ES"/>
        </w:rPr>
        <w:t xml:space="preserve">, a fin de evitar problemas </w:t>
      </w:r>
      <w:r w:rsidR="00CC2828">
        <w:rPr>
          <w:rFonts w:ascii="Times New Roman" w:hAnsi="Times New Roman"/>
          <w:bCs/>
          <w:sz w:val="24"/>
          <w:szCs w:val="24"/>
          <w:lang w:val="es-ES"/>
        </w:rPr>
        <w:t xml:space="preserve">tras </w:t>
      </w:r>
      <w:r w:rsidRPr="009E44F7" w:rsidR="009E44F7">
        <w:rPr>
          <w:rFonts w:ascii="Times New Roman" w:hAnsi="Times New Roman"/>
          <w:bCs/>
          <w:sz w:val="24"/>
          <w:szCs w:val="24"/>
          <w:lang w:val="es-ES"/>
        </w:rPr>
        <w:t>el robo sufrido.</w:t>
      </w:r>
    </w:p>
    <w:p w:rsidRPr="00DB32C4" w:rsidR="00DB32C4" w:rsidP="00DB32C4" w:rsidRDefault="00995B19" w14:paraId="08D919F8" w14:textId="0E8F20D2">
      <w:pPr>
        <w:jc w:val="both"/>
        <w:rPr>
          <w:rFonts w:ascii="Times New Roman" w:hAnsi="Times New Roman"/>
          <w:sz w:val="24"/>
          <w:szCs w:val="24"/>
        </w:rPr>
      </w:pPr>
      <w:r>
        <w:rPr>
          <w:rFonts w:ascii="Times New Roman" w:hAnsi="Times New Roman"/>
          <w:sz w:val="24"/>
          <w:szCs w:val="24"/>
          <w:lang w:val="es-ES"/>
        </w:rPr>
        <w:t xml:space="preserve">Así, </w:t>
      </w:r>
      <w:r>
        <w:rPr>
          <w:rFonts w:ascii="Times New Roman" w:hAnsi="Times New Roman"/>
          <w:sz w:val="24"/>
          <w:szCs w:val="24"/>
        </w:rPr>
        <w:t>l</w:t>
      </w:r>
      <w:r w:rsidRPr="00DB32C4" w:rsidR="00DB32C4">
        <w:rPr>
          <w:rFonts w:ascii="Times New Roman" w:hAnsi="Times New Roman"/>
          <w:sz w:val="24"/>
          <w:szCs w:val="24"/>
        </w:rPr>
        <w:t>a cuestión se restringe a determinar si la inobservancia de dicha carga es ajena a la responsabilidad del asegurado o no, esto es, determinar si existió efectivamente un supuesto ajeno a su control, una fuerza mayor, que le hubiese impedido realizar el bloqueo de la tarjeta en el plazo contractualmente establecido.</w:t>
      </w:r>
    </w:p>
    <w:p w:rsidRPr="00DB32C4" w:rsidR="00DB32C4" w:rsidP="00DB32C4" w:rsidRDefault="00DB32C4" w14:paraId="6BD6A075" w14:textId="7D17C0A9">
      <w:pPr>
        <w:jc w:val="both"/>
        <w:rPr>
          <w:rFonts w:ascii="Times New Roman" w:hAnsi="Times New Roman"/>
          <w:sz w:val="24"/>
          <w:szCs w:val="24"/>
          <w:lang w:val="es-MX"/>
        </w:rPr>
      </w:pPr>
      <w:r w:rsidRPr="00DB32C4">
        <w:rPr>
          <w:rFonts w:ascii="Times New Roman" w:hAnsi="Times New Roman"/>
          <w:sz w:val="24"/>
          <w:szCs w:val="24"/>
        </w:rPr>
        <w:t xml:space="preserve">El reclamante señala que el bloqueo de la tarjeta </w:t>
      </w:r>
      <w:r w:rsidRPr="00DB32C4">
        <w:rPr>
          <w:rFonts w:ascii="Times New Roman" w:hAnsi="Times New Roman"/>
          <w:sz w:val="24"/>
          <w:szCs w:val="24"/>
          <w:lang w:val="es-MX"/>
        </w:rPr>
        <w:t>con fecha 02 de abril de 2023, alrededor de las 11:00 am, no responde a una negligencia, sino que por el contrario, viene acompañada de una serie de eventos que se sustentan el motivo por el que se sobrepasaron las 4 horas, conforme a lo siguiente:</w:t>
      </w:r>
    </w:p>
    <w:p w:rsidRPr="00DB32C4" w:rsidR="00DB32C4" w:rsidP="00DB32C4" w:rsidRDefault="00DB32C4" w14:paraId="79D15F01" w14:textId="7C6C11A7">
      <w:pPr>
        <w:jc w:val="both"/>
        <w:rPr>
          <w:rFonts w:ascii="Times New Roman" w:hAnsi="Times New Roman"/>
          <w:i/>
          <w:iCs/>
          <w:sz w:val="24"/>
          <w:szCs w:val="24"/>
          <w:lang w:val="es-MX"/>
        </w:rPr>
      </w:pPr>
      <w:r w:rsidRPr="00DB32C4">
        <w:rPr>
          <w:rFonts w:ascii="Times New Roman" w:hAnsi="Times New Roman"/>
          <w:i/>
          <w:iCs/>
          <w:sz w:val="24"/>
          <w:szCs w:val="24"/>
          <w:lang w:val="es-MX"/>
        </w:rPr>
        <w:t xml:space="preserve">“a. En cuanto a la diferencia horaria entre la ocurrencia y la denuncia, debo precisar que ésta se produjo en horas de la madrugada y estando bajo los efectos del impacto de las circunstancias del robo, sin dinero, sin celular y sin conocer a nadie en dicha ciudad, lo único que procuré fue ponerme a buen recaudo buscando llegar a mi alojamiento lo antes posible. </w:t>
      </w:r>
    </w:p>
    <w:p w:rsidRPr="00DB32C4" w:rsidR="00DB32C4" w:rsidP="00DB32C4" w:rsidRDefault="00DB32C4" w14:paraId="782E7E38" w14:textId="448C6CB7">
      <w:pPr>
        <w:jc w:val="both"/>
        <w:rPr>
          <w:rFonts w:ascii="Times New Roman" w:hAnsi="Times New Roman"/>
          <w:i/>
          <w:iCs/>
          <w:sz w:val="24"/>
          <w:szCs w:val="24"/>
          <w:lang w:val="es-MX"/>
        </w:rPr>
      </w:pPr>
      <w:r w:rsidRPr="00DB32C4">
        <w:rPr>
          <w:rFonts w:ascii="Times New Roman" w:hAnsi="Times New Roman"/>
          <w:i/>
          <w:iCs/>
          <w:sz w:val="24"/>
          <w:szCs w:val="24"/>
          <w:lang w:val="es-MX"/>
        </w:rPr>
        <w:t xml:space="preserve">b. Ya en el alojamiento, esperé que amaneciera para buscar una cabina de internet y comunicarme con mi familia en Lima. Siendo día domingo, no hay agencias de bancos abiertas y las cabinas de internet no todas abren y aquellas que lo hacen, abren a partir de las 10:00 am. </w:t>
      </w:r>
    </w:p>
    <w:p w:rsidRPr="00DB32C4" w:rsidR="00DB32C4" w:rsidP="00DB32C4" w:rsidRDefault="00DB32C4" w14:paraId="51CCFD04" w14:textId="7A79EBB1">
      <w:pPr>
        <w:jc w:val="both"/>
        <w:rPr>
          <w:rFonts w:ascii="Times New Roman" w:hAnsi="Times New Roman"/>
          <w:i/>
          <w:iCs/>
          <w:sz w:val="24"/>
          <w:szCs w:val="24"/>
          <w:lang w:val="es-MX"/>
        </w:rPr>
      </w:pPr>
      <w:r w:rsidRPr="00DB32C4">
        <w:rPr>
          <w:rFonts w:ascii="Times New Roman" w:hAnsi="Times New Roman"/>
          <w:i/>
          <w:iCs/>
          <w:sz w:val="24"/>
          <w:szCs w:val="24"/>
          <w:lang w:val="es-MX"/>
        </w:rPr>
        <w:t xml:space="preserve">c. A mi familia le solicité el bloqueo de mis tarjetas y que me hagan llegar por alguna vía algo de dinero. </w:t>
      </w:r>
    </w:p>
    <w:p w:rsidRPr="00DB32C4" w:rsidR="00DB32C4" w:rsidP="00DB32C4" w:rsidRDefault="00DB32C4" w14:paraId="450175CD" w14:textId="206C8E91">
      <w:pPr>
        <w:jc w:val="both"/>
        <w:rPr>
          <w:rFonts w:ascii="Times New Roman" w:hAnsi="Times New Roman"/>
          <w:i/>
          <w:iCs/>
          <w:sz w:val="24"/>
          <w:szCs w:val="24"/>
          <w:lang w:val="es-MX"/>
        </w:rPr>
      </w:pPr>
      <w:r w:rsidRPr="00DB32C4">
        <w:rPr>
          <w:rFonts w:ascii="Times New Roman" w:hAnsi="Times New Roman"/>
          <w:i/>
          <w:iCs/>
          <w:sz w:val="24"/>
          <w:szCs w:val="24"/>
          <w:lang w:val="es-MX"/>
        </w:rPr>
        <w:t xml:space="preserve">d. Estas gestiones habrán tomado en promedio una hora; tiempo que se puede confirmar en los archivos adjuntos de respuesta al bloqueo solicitado por mi familia a cada uno de los bancos y en los cuales se evidencia que ambas gestiones se realizaron el 02 de abril de 2023 cerca de las 11:00 am. </w:t>
      </w:r>
    </w:p>
    <w:p w:rsidRPr="00DB32C4" w:rsidR="00DB32C4" w:rsidP="00DB32C4" w:rsidRDefault="00DB32C4" w14:paraId="64111961" w14:textId="77777777">
      <w:pPr>
        <w:jc w:val="both"/>
        <w:rPr>
          <w:rFonts w:ascii="Times New Roman" w:hAnsi="Times New Roman"/>
          <w:i/>
          <w:iCs/>
          <w:sz w:val="24"/>
          <w:szCs w:val="24"/>
          <w:lang w:val="es-MX"/>
        </w:rPr>
      </w:pPr>
      <w:r w:rsidRPr="00DB32C4">
        <w:rPr>
          <w:rFonts w:ascii="Times New Roman" w:hAnsi="Times New Roman"/>
          <w:i/>
          <w:iCs/>
          <w:sz w:val="24"/>
          <w:szCs w:val="24"/>
          <w:lang w:val="es-MX"/>
        </w:rPr>
        <w:t>e. Hecho esto me apersoné a la comisaría más cercana aproximadamente a las 11:15 am y debí esperar hasta que me hicieran pasar a la sección de investigación criminal de dicho recinto cerca de la 1:30pm donde rendí mi declaración que da origen a la denuncia correspondiente”.</w:t>
      </w:r>
    </w:p>
    <w:p w:rsidR="00B662AB" w:rsidP="00DB32C4" w:rsidRDefault="00DB32C4" w14:paraId="5A595A80" w14:textId="7B99D246">
      <w:pPr>
        <w:jc w:val="both"/>
        <w:rPr>
          <w:rFonts w:ascii="Times New Roman" w:hAnsi="Times New Roman"/>
          <w:sz w:val="24"/>
          <w:szCs w:val="24"/>
          <w:lang w:val="es-MX"/>
        </w:rPr>
      </w:pPr>
      <w:r w:rsidRPr="00DB32C4">
        <w:rPr>
          <w:rFonts w:ascii="Times New Roman" w:hAnsi="Times New Roman"/>
          <w:sz w:val="24"/>
          <w:szCs w:val="24"/>
          <w:lang w:val="es-MX"/>
        </w:rPr>
        <w:t>Al respecto, se precisa que el asegurado no ha presentado medio</w:t>
      </w:r>
      <w:r w:rsidR="00CB3CF3">
        <w:rPr>
          <w:rFonts w:ascii="Times New Roman" w:hAnsi="Times New Roman"/>
          <w:sz w:val="24"/>
          <w:szCs w:val="24"/>
          <w:lang w:val="es-MX"/>
        </w:rPr>
        <w:t>s</w:t>
      </w:r>
      <w:r w:rsidRPr="00DB32C4">
        <w:rPr>
          <w:rFonts w:ascii="Times New Roman" w:hAnsi="Times New Roman"/>
          <w:sz w:val="24"/>
          <w:szCs w:val="24"/>
          <w:lang w:val="es-MX"/>
        </w:rPr>
        <w:t xml:space="preserve"> probatorios que acrediten que estuvo imposibilitado de bloquear la tarjeta en el plazo de 4 hora estipulado en el contrato, teniendo presente que tras la ocurrencia del robo podría haber acudido a una Comisaría en vez de irse al alojamiento.</w:t>
      </w:r>
    </w:p>
    <w:p w:rsidRPr="00DB32C4" w:rsidR="00DB32C4" w:rsidP="00DB32C4" w:rsidRDefault="00DB32C4" w14:paraId="5BF427A4" w14:textId="5E2F5EEC">
      <w:pPr>
        <w:jc w:val="both"/>
        <w:rPr>
          <w:rFonts w:ascii="Times New Roman" w:hAnsi="Times New Roman"/>
          <w:sz w:val="24"/>
          <w:szCs w:val="24"/>
          <w:lang w:val="es-MX"/>
        </w:rPr>
      </w:pPr>
      <w:r w:rsidRPr="00DB32C4">
        <w:rPr>
          <w:rFonts w:ascii="Times New Roman" w:hAnsi="Times New Roman"/>
          <w:sz w:val="24"/>
          <w:szCs w:val="24"/>
        </w:rPr>
        <w:lastRenderedPageBreak/>
        <w:t xml:space="preserve">De acuerdo al artículo 1315 del Código Civil, caso fortuito o fuerza mayor corresponde a una situación de causa ajena que libera de responsabilidad, y que media un evento extraordinario, imprevisible e irresistible.  De dicha triple exigencia normativa, este órgano resolutivo unipersonal destaca la última y concluyente: hecho irresistible, esto es, una situación respecto de la cual una persona no se puede sustraer, repeler o evitar, no puede dejar de ser afectada.  </w:t>
      </w:r>
    </w:p>
    <w:p w:rsidRPr="00DB32C4" w:rsidR="00DB32C4" w:rsidP="00DB32C4" w:rsidRDefault="00DB32C4" w14:paraId="11E857FA" w14:textId="77777777">
      <w:pPr>
        <w:jc w:val="both"/>
        <w:rPr>
          <w:rFonts w:ascii="Times New Roman" w:hAnsi="Times New Roman"/>
          <w:sz w:val="24"/>
          <w:szCs w:val="24"/>
        </w:rPr>
      </w:pPr>
      <w:r w:rsidRPr="00DB32C4">
        <w:rPr>
          <w:rFonts w:ascii="Times New Roman" w:hAnsi="Times New Roman"/>
          <w:sz w:val="24"/>
          <w:szCs w:val="24"/>
        </w:rPr>
        <w:t>En función a dicha definición legal, para este órgano resolutivo unipersonal no se encuentra justificada el no bloqueo de la tarjeta, en tanto, no estuvo impedida de hacerlo, habiendo quedado demostrado que la reclamante si fue debidamente informado de los términos y condiciones de la póliza.</w:t>
      </w:r>
    </w:p>
    <w:p w:rsidRPr="00DB32C4" w:rsidR="00DB32C4" w:rsidP="00DB32C4" w:rsidRDefault="00DB32C4" w14:paraId="7214A52C" w14:textId="77777777">
      <w:pPr>
        <w:jc w:val="both"/>
        <w:rPr>
          <w:rFonts w:ascii="Times New Roman" w:hAnsi="Times New Roman"/>
          <w:sz w:val="24"/>
          <w:szCs w:val="24"/>
        </w:rPr>
      </w:pPr>
      <w:r w:rsidRPr="00DB32C4">
        <w:rPr>
          <w:rFonts w:ascii="Times New Roman" w:hAnsi="Times New Roman"/>
          <w:sz w:val="24"/>
          <w:szCs w:val="24"/>
        </w:rPr>
        <w:t>El hecho que no se haya bloqueado la tarjeta en el plazo previsto en el contrato, evidencia un desinterés en cumplir lo que era una expresa carga contractual, desinterés que permite calificar a dicha actuación como una omisión culposa grave o negligente, atendiendo a que en el texto del certificado se expresa claramente que la inobservancia de las cargas (entre ellas la que es objeto del presente contencioso) derivan en la pérdida de los derechos indemnizatorios, con la consiguiente liberación de responsabilidad para la aseguradora, conforme a las previsiones del artículo 59 de la Ley Nro. 27749 – Ley del Contrato de Seguro.</w:t>
      </w:r>
    </w:p>
    <w:p w:rsidRPr="00DB32C4" w:rsidR="00DB32C4" w:rsidP="00DB32C4" w:rsidRDefault="00DB32C4" w14:paraId="41D7AA11" w14:textId="77777777">
      <w:pPr>
        <w:jc w:val="both"/>
        <w:rPr>
          <w:rFonts w:ascii="Times New Roman" w:hAnsi="Times New Roman"/>
          <w:sz w:val="24"/>
          <w:szCs w:val="24"/>
        </w:rPr>
      </w:pPr>
      <w:r w:rsidRPr="00DB32C4">
        <w:rPr>
          <w:rFonts w:ascii="Times New Roman" w:hAnsi="Times New Roman"/>
          <w:sz w:val="24"/>
          <w:szCs w:val="24"/>
        </w:rPr>
        <w:t>Conforme ya ha sido expresado, no mediando jurídicamente una situación de fuerza mayor, como causa ajena a la reclamante, que le haya impedido bloquear la tarjeta, corresponde que el asegurado soporte las consecuencias de sus propias decisiones y no pretenda trasladarlas a la aseguradora, habiendo caducado su pretensión indemnizatoria por su propia negligencia conductual.</w:t>
      </w:r>
    </w:p>
    <w:p w:rsidRPr="00DB32C4" w:rsidR="00DB32C4" w:rsidP="00DB32C4" w:rsidRDefault="00DB32C4" w14:paraId="7B6EBE4D" w14:textId="25583112">
      <w:pPr>
        <w:jc w:val="both"/>
        <w:rPr>
          <w:rFonts w:ascii="Times New Roman" w:hAnsi="Times New Roman"/>
          <w:sz w:val="24"/>
          <w:szCs w:val="24"/>
        </w:rPr>
      </w:pPr>
      <w:r w:rsidRPr="057B9E9B" w:rsidR="00DB32C4">
        <w:rPr>
          <w:rFonts w:ascii="Times New Roman" w:hAnsi="Times New Roman"/>
          <w:sz w:val="24"/>
          <w:szCs w:val="24"/>
        </w:rPr>
        <w:t xml:space="preserve">Atendiendo al análisis expuesto, este órgano resolutivo unipersonal estima que el rechazo de cobertura comunicado en su oportunidad por </w:t>
      </w:r>
      <w:r w:rsidRPr="057B9E9B" w:rsidR="2FFC9799">
        <w:rPr>
          <w:rFonts w:ascii="Times New Roman" w:hAnsi="Times New Roman"/>
          <w:sz w:val="24"/>
          <w:szCs w:val="24"/>
        </w:rPr>
        <w:t>.....................................</w:t>
      </w:r>
      <w:r w:rsidRPr="057B9E9B" w:rsidR="00DB32C4">
        <w:rPr>
          <w:rFonts w:ascii="Times New Roman" w:hAnsi="Times New Roman"/>
          <w:sz w:val="24"/>
          <w:szCs w:val="24"/>
        </w:rPr>
        <w:t xml:space="preserve"> es legítimo, encontrándose sustentado en que el asegurado no cumplió con realizar con el bloqueo de la tarjeta en el plazo establecido, por lo que al </w:t>
      </w:r>
      <w:r w:rsidRPr="057B9E9B" w:rsidR="00DB32C4">
        <w:rPr>
          <w:rFonts w:ascii="Times New Roman" w:hAnsi="Times New Roman"/>
          <w:sz w:val="24"/>
          <w:szCs w:val="24"/>
        </w:rPr>
        <w:t>inobservarse</w:t>
      </w:r>
      <w:r w:rsidRPr="057B9E9B" w:rsidR="00DB32C4">
        <w:rPr>
          <w:rFonts w:ascii="Times New Roman" w:hAnsi="Times New Roman"/>
          <w:sz w:val="24"/>
          <w:szCs w:val="24"/>
        </w:rPr>
        <w:t xml:space="preserve"> injustificadamente una carga contractual</w:t>
      </w:r>
      <w:r w:rsidRPr="057B9E9B" w:rsidR="00DB32C4">
        <w:rPr>
          <w:rFonts w:ascii="Times New Roman" w:hAnsi="Times New Roman"/>
          <w:i w:val="1"/>
          <w:iCs w:val="1"/>
          <w:sz w:val="24"/>
          <w:szCs w:val="24"/>
        </w:rPr>
        <w:t xml:space="preserve"> ex post</w:t>
      </w:r>
      <w:r w:rsidRPr="057B9E9B" w:rsidR="00DB32C4">
        <w:rPr>
          <w:rFonts w:ascii="Times New Roman" w:hAnsi="Times New Roman"/>
          <w:sz w:val="24"/>
          <w:szCs w:val="24"/>
        </w:rPr>
        <w:t xml:space="preserve"> no corresponde el otorgamiento de cobertura.</w:t>
      </w:r>
    </w:p>
    <w:p w:rsidRPr="00DB32C4" w:rsidR="00DB32C4" w:rsidP="00DB32C4" w:rsidRDefault="00DB32C4" w14:paraId="03EF947A" w14:textId="77777777">
      <w:pPr>
        <w:jc w:val="both"/>
        <w:rPr>
          <w:rFonts w:ascii="Times New Roman" w:hAnsi="Times New Roman"/>
          <w:sz w:val="24"/>
          <w:szCs w:val="24"/>
          <w:lang w:val="es-419"/>
        </w:rPr>
      </w:pPr>
      <w:r w:rsidRPr="00DB32C4">
        <w:rPr>
          <w:rFonts w:ascii="Times New Roman" w:hAnsi="Times New Roman"/>
          <w:sz w:val="24"/>
          <w:szCs w:val="24"/>
          <w:lang w:val="es-419"/>
        </w:rPr>
        <w:t>En consecuencia, debe concluirse que el rechazo de cobertura es legítimo, al ser suficiente contractualmente su justificación, al cumplir con las exigencias pertinentes de ley.</w:t>
      </w:r>
    </w:p>
    <w:p w:rsidRPr="00DB32C4" w:rsidR="00DB32C4" w:rsidP="00DB32C4" w:rsidRDefault="00DB32C4" w14:paraId="734CD86C" w14:textId="248FB5F8">
      <w:pPr>
        <w:jc w:val="both"/>
        <w:rPr>
          <w:rFonts w:ascii="Times New Roman" w:hAnsi="Times New Roman"/>
          <w:sz w:val="24"/>
          <w:szCs w:val="24"/>
          <w:lang w:val="es-ES"/>
        </w:rPr>
      </w:pPr>
      <w:r w:rsidRPr="057B9E9B" w:rsidR="00DB32C4">
        <w:rPr>
          <w:rFonts w:ascii="Times New Roman" w:hAnsi="Times New Roman"/>
          <w:b w:val="1"/>
          <w:bCs w:val="1"/>
          <w:sz w:val="24"/>
          <w:szCs w:val="24"/>
          <w:lang w:val="es-ES"/>
        </w:rPr>
        <w:t>UNDÉCIMO</w:t>
      </w:r>
      <w:r w:rsidRPr="057B9E9B" w:rsidR="00DB32C4">
        <w:rPr>
          <w:rFonts w:ascii="Times New Roman" w:hAnsi="Times New Roman"/>
          <w:sz w:val="24"/>
          <w:szCs w:val="24"/>
          <w:lang w:val="es-ES"/>
        </w:rPr>
        <w:t xml:space="preserve">: Asimismo, </w:t>
      </w:r>
      <w:r w:rsidRPr="057B9E9B" w:rsidR="2FFC9799">
        <w:rPr>
          <w:rFonts w:ascii="Times New Roman" w:hAnsi="Times New Roman"/>
          <w:sz w:val="24"/>
          <w:szCs w:val="24"/>
          <w:lang w:val="es-ES"/>
        </w:rPr>
        <w:t>.....................................</w:t>
      </w:r>
      <w:r w:rsidRPr="057B9E9B" w:rsidR="00DB32C4">
        <w:rPr>
          <w:rFonts w:ascii="Times New Roman" w:hAnsi="Times New Roman"/>
          <w:sz w:val="24"/>
          <w:szCs w:val="24"/>
          <w:lang w:val="es-ES"/>
        </w:rPr>
        <w:t xml:space="preserve"> en su carta de rechazo señala que no se habría cumplido con realizar la denuncia policial dentro del plazo estipulado.</w:t>
      </w:r>
    </w:p>
    <w:p w:rsidRPr="00DB32C4" w:rsidR="00DB32C4" w:rsidP="00DB32C4" w:rsidRDefault="00DB32C4" w14:paraId="34DE2118" w14:textId="77777777">
      <w:pPr>
        <w:jc w:val="both"/>
        <w:rPr>
          <w:rFonts w:ascii="Times New Roman" w:hAnsi="Times New Roman"/>
          <w:sz w:val="24"/>
          <w:szCs w:val="24"/>
        </w:rPr>
      </w:pPr>
      <w:r w:rsidRPr="00DB32C4">
        <w:rPr>
          <w:rFonts w:ascii="Times New Roman" w:hAnsi="Times New Roman"/>
          <w:sz w:val="24"/>
          <w:szCs w:val="24"/>
        </w:rPr>
        <w:t>Ahora bien, habiendo quedado acreditado el incumplimiento de la primera carga señala en la carta de rechazo, carece de relevancia pronunciarse sobre la segunda.</w:t>
      </w:r>
    </w:p>
    <w:p w:rsidRPr="00DB32C4" w:rsidR="00DB32C4" w:rsidP="00DB32C4" w:rsidRDefault="00DB32C4" w14:paraId="7D99577A" w14:textId="77777777">
      <w:pPr>
        <w:jc w:val="both"/>
        <w:rPr>
          <w:rFonts w:ascii="Times New Roman" w:hAnsi="Times New Roman"/>
          <w:b/>
          <w:bCs/>
          <w:sz w:val="24"/>
          <w:szCs w:val="24"/>
          <w:lang w:val="es-ES"/>
        </w:rPr>
      </w:pPr>
      <w:r w:rsidRPr="00DB32C4">
        <w:rPr>
          <w:rFonts w:ascii="Times New Roman" w:hAnsi="Times New Roman"/>
          <w:b/>
          <w:bCs/>
          <w:sz w:val="24"/>
          <w:szCs w:val="24"/>
          <w:lang w:val="es-ES"/>
        </w:rPr>
        <w:t>ATENDIENDO A LO EXPRESADO, ESTE ÓRGANO RESOLUTIVO UNIPERSONAL CONCLUYE SU APRECIACIÓN RAZONADA AL AMPARO DE LO ESTABLECIDO EN EL REGLAMENTO DE LA DEFASEG, POR LO QUE:</w:t>
      </w:r>
    </w:p>
    <w:p w:rsidRPr="00DB32C4" w:rsidR="00DB32C4" w:rsidP="00DB32C4" w:rsidRDefault="00DB32C4" w14:paraId="5386D79B" w14:textId="77777777">
      <w:pPr>
        <w:jc w:val="both"/>
        <w:rPr>
          <w:rFonts w:ascii="Times New Roman" w:hAnsi="Times New Roman"/>
          <w:b/>
          <w:bCs/>
          <w:sz w:val="24"/>
          <w:szCs w:val="24"/>
          <w:lang w:val="es-ES"/>
        </w:rPr>
      </w:pPr>
      <w:r w:rsidRPr="00DB32C4">
        <w:rPr>
          <w:rFonts w:ascii="Times New Roman" w:hAnsi="Times New Roman"/>
          <w:b/>
          <w:bCs/>
          <w:sz w:val="24"/>
          <w:szCs w:val="24"/>
          <w:lang w:val="es-ES"/>
        </w:rPr>
        <w:t>RESUELVE:</w:t>
      </w:r>
    </w:p>
    <w:p w:rsidRPr="00DB32C4" w:rsidR="00DB32C4" w:rsidP="00DB32C4" w:rsidRDefault="00DB32C4" w14:paraId="5B94A3ED" w14:textId="54D9FDF3">
      <w:pPr>
        <w:jc w:val="both"/>
        <w:rPr>
          <w:rFonts w:ascii="Times New Roman" w:hAnsi="Times New Roman"/>
          <w:sz w:val="24"/>
          <w:szCs w:val="24"/>
          <w:lang w:val="es-MX"/>
        </w:rPr>
      </w:pPr>
      <w:r w:rsidRPr="057B9E9B" w:rsidR="00DB32C4">
        <w:rPr>
          <w:rFonts w:ascii="Times New Roman" w:hAnsi="Times New Roman"/>
          <w:sz w:val="24"/>
          <w:szCs w:val="24"/>
          <w:lang w:val="es-ES"/>
        </w:rPr>
        <w:t xml:space="preserve">Declarar </w:t>
      </w:r>
      <w:r w:rsidRPr="057B9E9B" w:rsidR="00DB32C4">
        <w:rPr>
          <w:rFonts w:ascii="Times New Roman" w:hAnsi="Times New Roman"/>
          <w:b w:val="1"/>
          <w:bCs w:val="1"/>
          <w:sz w:val="24"/>
          <w:szCs w:val="24"/>
          <w:lang w:val="es-ES"/>
        </w:rPr>
        <w:t>INFUNDADA</w:t>
      </w:r>
      <w:r w:rsidRPr="057B9E9B" w:rsidR="00DB32C4">
        <w:rPr>
          <w:rFonts w:ascii="Times New Roman" w:hAnsi="Times New Roman"/>
          <w:sz w:val="24"/>
          <w:szCs w:val="24"/>
          <w:lang w:val="es-ES"/>
        </w:rPr>
        <w:t xml:space="preserve"> la reclamación interpuesta</w:t>
      </w:r>
      <w:r w:rsidRPr="057B9E9B" w:rsidR="00DB32C4">
        <w:rPr>
          <w:rFonts w:ascii="Times New Roman" w:hAnsi="Times New Roman"/>
          <w:sz w:val="24"/>
          <w:szCs w:val="24"/>
          <w:lang w:val="es-MX"/>
        </w:rPr>
        <w:t xml:space="preserve"> por </w:t>
      </w:r>
      <w:r w:rsidRPr="057B9E9B" w:rsidR="596B7BD0">
        <w:rPr>
          <w:rFonts w:ascii="Times New Roman" w:hAnsi="Times New Roman"/>
          <w:b w:val="1"/>
          <w:bCs w:val="1"/>
          <w:sz w:val="24"/>
          <w:szCs w:val="24"/>
          <w:lang w:val="es-ES"/>
        </w:rPr>
        <w:t>....................................................................................................................................</w:t>
      </w:r>
      <w:r w:rsidRPr="057B9E9B" w:rsidR="00DB32C4">
        <w:rPr>
          <w:rFonts w:ascii="Times New Roman" w:hAnsi="Times New Roman"/>
          <w:sz w:val="24"/>
          <w:szCs w:val="24"/>
          <w:lang w:val="es-ES"/>
        </w:rPr>
        <w:t xml:space="preserve"> contra </w:t>
      </w:r>
      <w:r w:rsidRPr="057B9E9B" w:rsidR="2FFC9799">
        <w:rPr>
          <w:rFonts w:ascii="Times New Roman" w:hAnsi="Times New Roman"/>
          <w:b w:val="1"/>
          <w:bCs w:val="1"/>
          <w:sz w:val="24"/>
          <w:szCs w:val="24"/>
          <w:lang w:val="es-ES"/>
        </w:rPr>
        <w:t>.....................................</w:t>
      </w:r>
      <w:r w:rsidRPr="057B9E9B" w:rsidR="00DB32C4">
        <w:rPr>
          <w:rFonts w:ascii="Times New Roman" w:hAnsi="Times New Roman"/>
          <w:b w:val="1"/>
          <w:bCs w:val="1"/>
          <w:sz w:val="24"/>
          <w:szCs w:val="24"/>
          <w:lang w:val="es-MX"/>
        </w:rPr>
        <w:t xml:space="preserve"> </w:t>
      </w:r>
      <w:r w:rsidRPr="057B9E9B" w:rsidR="00DB32C4">
        <w:rPr>
          <w:rFonts w:ascii="Times New Roman" w:hAnsi="Times New Roman"/>
          <w:sz w:val="24"/>
          <w:szCs w:val="24"/>
          <w:lang w:val="es-ES"/>
        </w:rPr>
        <w:t>correspondiente al</w:t>
      </w:r>
      <w:r w:rsidRPr="057B9E9B" w:rsidR="00DB32C4">
        <w:rPr>
          <w:rFonts w:ascii="Times New Roman" w:hAnsi="Times New Roman"/>
          <w:sz w:val="24"/>
          <w:szCs w:val="24"/>
          <w:lang w:val="es-MX"/>
        </w:rPr>
        <w:t xml:space="preserve"> </w:t>
      </w:r>
      <w:r w:rsidRPr="057B9E9B" w:rsidR="00DB32C4">
        <w:rPr>
          <w:rFonts w:ascii="Times New Roman" w:hAnsi="Times New Roman"/>
          <w:b w:val="1"/>
          <w:bCs w:val="1"/>
          <w:sz w:val="24"/>
          <w:szCs w:val="24"/>
          <w:lang w:val="es-MX"/>
        </w:rPr>
        <w:t xml:space="preserve">SEGURO DE </w:t>
      </w:r>
      <w:r w:rsidRPr="057B9E9B" w:rsidR="00DB32C4">
        <w:rPr>
          <w:rFonts w:ascii="Times New Roman" w:hAnsi="Times New Roman"/>
          <w:b w:val="1"/>
          <w:bCs w:val="1"/>
          <w:sz w:val="24"/>
          <w:szCs w:val="24"/>
          <w:lang w:val="es-MX"/>
        </w:rPr>
        <w:t xml:space="preserve">PROTECCIÓN DE TARJETAS 360° CERTIFICADO </w:t>
      </w:r>
      <w:r w:rsidRPr="057B9E9B" w:rsidR="00DB32C4">
        <w:rPr>
          <w:rFonts w:ascii="Times New Roman" w:hAnsi="Times New Roman"/>
          <w:b w:val="1"/>
          <w:bCs w:val="1"/>
          <w:sz w:val="24"/>
          <w:szCs w:val="24"/>
          <w:lang w:val="es-MX"/>
        </w:rPr>
        <w:t>N°</w:t>
      </w:r>
      <w:r w:rsidRPr="057B9E9B" w:rsidR="00DB32C4">
        <w:rPr>
          <w:rFonts w:ascii="Times New Roman" w:hAnsi="Times New Roman"/>
          <w:b w:val="1"/>
          <w:bCs w:val="1"/>
          <w:sz w:val="24"/>
          <w:szCs w:val="24"/>
          <w:lang w:val="es-MX"/>
        </w:rPr>
        <w:t xml:space="preserve"> </w:t>
      </w:r>
      <w:r w:rsidRPr="057B9E9B" w:rsidR="06046333">
        <w:rPr>
          <w:rFonts w:ascii="Times New Roman" w:hAnsi="Times New Roman"/>
          <w:b w:val="1"/>
          <w:bCs w:val="1"/>
          <w:sz w:val="24"/>
          <w:szCs w:val="24"/>
          <w:lang w:val="es-ES"/>
        </w:rPr>
        <w:t>..................</w:t>
      </w:r>
      <w:r w:rsidRPr="057B9E9B" w:rsidR="00DB32C4">
        <w:rPr>
          <w:rFonts w:ascii="Times New Roman" w:hAnsi="Times New Roman"/>
          <w:sz w:val="24"/>
          <w:szCs w:val="24"/>
          <w:lang w:val="es-MX"/>
        </w:rPr>
        <w:t>, quedando a salvo el derecho de la reclamante para recurrir ante las instancias que consideren pertinentes.</w:t>
      </w:r>
    </w:p>
    <w:p w:rsidRPr="003473E3" w:rsidR="00FE0AE9" w:rsidP="00D25E76" w:rsidRDefault="00D00142" w14:paraId="22FB6411" w14:textId="78245B22">
      <w:pPr>
        <w:jc w:val="right"/>
        <w:rPr>
          <w:rFonts w:ascii="Times New Roman" w:hAnsi="Times New Roman"/>
          <w:sz w:val="24"/>
          <w:szCs w:val="24"/>
        </w:rPr>
      </w:pPr>
      <w:r w:rsidRPr="003473E3">
        <w:rPr>
          <w:rFonts w:ascii="Times New Roman" w:hAnsi="Times New Roman"/>
          <w:sz w:val="24"/>
          <w:szCs w:val="24"/>
        </w:rPr>
        <w:t>Lima,</w:t>
      </w:r>
      <w:r w:rsidRPr="003473E3" w:rsidR="0034229F">
        <w:rPr>
          <w:rFonts w:ascii="Times New Roman" w:hAnsi="Times New Roman"/>
          <w:sz w:val="24"/>
          <w:szCs w:val="24"/>
        </w:rPr>
        <w:t xml:space="preserve"> </w:t>
      </w:r>
      <w:r w:rsidR="0029257F">
        <w:rPr>
          <w:rFonts w:ascii="Times New Roman" w:hAnsi="Times New Roman"/>
          <w:sz w:val="24"/>
          <w:szCs w:val="24"/>
        </w:rPr>
        <w:t>23</w:t>
      </w:r>
      <w:r w:rsidRPr="003473E3" w:rsidR="00621292">
        <w:rPr>
          <w:rFonts w:ascii="Times New Roman" w:hAnsi="Times New Roman"/>
          <w:sz w:val="24"/>
          <w:szCs w:val="24"/>
        </w:rPr>
        <w:t xml:space="preserve"> </w:t>
      </w:r>
      <w:r w:rsidRPr="003473E3">
        <w:rPr>
          <w:rFonts w:ascii="Times New Roman" w:hAnsi="Times New Roman"/>
          <w:sz w:val="24"/>
          <w:szCs w:val="24"/>
        </w:rPr>
        <w:t>de</w:t>
      </w:r>
      <w:r w:rsidRPr="003473E3" w:rsidR="005409B6">
        <w:rPr>
          <w:rFonts w:ascii="Times New Roman" w:hAnsi="Times New Roman"/>
          <w:sz w:val="24"/>
          <w:szCs w:val="24"/>
        </w:rPr>
        <w:t xml:space="preserve"> </w:t>
      </w:r>
      <w:r w:rsidR="0029257F">
        <w:rPr>
          <w:rFonts w:ascii="Times New Roman" w:hAnsi="Times New Roman"/>
          <w:sz w:val="24"/>
          <w:szCs w:val="24"/>
        </w:rPr>
        <w:t>agosto</w:t>
      </w:r>
      <w:r w:rsidRPr="003473E3" w:rsidR="000A7BCF">
        <w:rPr>
          <w:rFonts w:ascii="Times New Roman" w:hAnsi="Times New Roman"/>
          <w:sz w:val="24"/>
          <w:szCs w:val="24"/>
        </w:rPr>
        <w:t xml:space="preserve"> </w:t>
      </w:r>
      <w:r w:rsidRPr="003473E3">
        <w:rPr>
          <w:rFonts w:ascii="Times New Roman" w:hAnsi="Times New Roman"/>
          <w:sz w:val="24"/>
          <w:szCs w:val="24"/>
        </w:rPr>
        <w:t>de 202</w:t>
      </w:r>
      <w:r w:rsidRPr="003473E3" w:rsidR="00BF08F9">
        <w:rPr>
          <w:rFonts w:ascii="Times New Roman" w:hAnsi="Times New Roman"/>
          <w:sz w:val="24"/>
          <w:szCs w:val="24"/>
        </w:rPr>
        <w:t>4</w:t>
      </w:r>
    </w:p>
    <w:p w:rsidRPr="003473E3" w:rsidR="00D066E9" w:rsidP="001D5079" w:rsidRDefault="00487E42" w14:paraId="07DA551C" w14:textId="3F900BA9">
      <w:pPr>
        <w:jc w:val="both"/>
        <w:rPr>
          <w:rFonts w:ascii="Times New Roman" w:hAnsi="Times New Roman"/>
          <w:b/>
          <w:bCs/>
          <w:i/>
          <w:iCs/>
          <w:sz w:val="24"/>
          <w:szCs w:val="24"/>
        </w:rPr>
      </w:pPr>
      <w:r w:rsidRPr="003473E3">
        <w:rPr>
          <w:rFonts w:ascii="Times New Roman" w:hAnsi="Times New Roman"/>
          <w:b/>
          <w:bCs/>
          <w:i/>
          <w:iCs/>
          <w:sz w:val="24"/>
          <w:szCs w:val="24"/>
        </w:rPr>
        <w:t>La Secretaria</w:t>
      </w:r>
      <w:r w:rsidRPr="003473E3" w:rsidR="006C07C2">
        <w:rPr>
          <w:rFonts w:ascii="Times New Roman" w:hAnsi="Times New Roman"/>
          <w:b/>
          <w:bCs/>
          <w:i/>
          <w:iCs/>
          <w:sz w:val="24"/>
          <w:szCs w:val="24"/>
        </w:rPr>
        <w:t xml:space="preserve"> </w:t>
      </w:r>
      <w:r w:rsidRPr="003473E3">
        <w:rPr>
          <w:rFonts w:ascii="Times New Roman" w:hAnsi="Times New Roman"/>
          <w:b/>
          <w:bCs/>
          <w:i/>
          <w:iCs/>
          <w:sz w:val="24"/>
          <w:szCs w:val="24"/>
        </w:rPr>
        <w:t>Técnica, como Órgano Resolutivo Unipersonal, emite la presente resolución.</w:t>
      </w:r>
    </w:p>
    <w:p w:rsidRPr="003473E3" w:rsidR="00487E42" w:rsidP="001D5079" w:rsidRDefault="00487E42" w14:paraId="2D80A377" w14:textId="0DAFEFD0">
      <w:pPr>
        <w:spacing w:line="360" w:lineRule="auto"/>
        <w:jc w:val="center"/>
        <w:rPr>
          <w:rFonts w:ascii="Times New Roman" w:hAnsi="Times New Roman"/>
          <w:b/>
          <w:bCs/>
          <w:sz w:val="24"/>
          <w:szCs w:val="24"/>
        </w:rPr>
      </w:pPr>
      <w:r w:rsidRPr="003473E3">
        <w:rPr>
          <w:rFonts w:ascii="Times New Roman" w:hAnsi="Times New Roman"/>
          <w:b/>
          <w:bCs/>
          <w:sz w:val="24"/>
          <w:szCs w:val="24"/>
        </w:rPr>
        <w:t>Alicia Martín López – Secretar</w:t>
      </w:r>
      <w:r w:rsidRPr="003473E3" w:rsidR="003179C7">
        <w:rPr>
          <w:rFonts w:ascii="Times New Roman" w:hAnsi="Times New Roman"/>
          <w:b/>
          <w:bCs/>
          <w:sz w:val="24"/>
          <w:szCs w:val="24"/>
        </w:rPr>
        <w:t>i</w:t>
      </w:r>
      <w:r w:rsidRPr="003473E3">
        <w:rPr>
          <w:rFonts w:ascii="Times New Roman" w:hAnsi="Times New Roman"/>
          <w:b/>
          <w:bCs/>
          <w:sz w:val="24"/>
          <w:szCs w:val="24"/>
        </w:rPr>
        <w:t>a Técnica</w:t>
      </w:r>
    </w:p>
    <w:p w:rsidRPr="002509FC" w:rsidR="0089374D" w:rsidP="057B9E9B" w:rsidRDefault="0089374D" w14:paraId="7A3A0BC6" w14:textId="5108257D">
      <w:pPr>
        <w:pStyle w:val="Normal"/>
        <w:jc w:val="both"/>
        <w:rPr>
          <w:rFonts w:ascii="Times New Roman" w:hAnsi="Times New Roman"/>
          <w:sz w:val="24"/>
          <w:szCs w:val="24"/>
        </w:rPr>
      </w:pPr>
    </w:p>
    <w:sectPr w:rsidRPr="002509FC" w:rsidR="0089374D" w:rsidSect="0072788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810BA" w:rsidP="00722F1A" w:rsidRDefault="00D810BA" w14:paraId="6A2F0033" w14:textId="77777777">
      <w:pPr>
        <w:spacing w:after="0" w:line="240" w:lineRule="auto"/>
      </w:pPr>
      <w:r>
        <w:separator/>
      </w:r>
    </w:p>
  </w:endnote>
  <w:endnote w:type="continuationSeparator" w:id="0">
    <w:p w:rsidR="00D810BA" w:rsidP="00722F1A" w:rsidRDefault="00D810BA" w14:paraId="11D0DAAB" w14:textId="77777777">
      <w:pPr>
        <w:spacing w:after="0" w:line="240" w:lineRule="auto"/>
      </w:pPr>
      <w:r>
        <w:continuationSeparator/>
      </w:r>
    </w:p>
  </w:endnote>
  <w:endnote w:type="continuationNotice" w:id="1">
    <w:p w:rsidR="00D810BA" w:rsidRDefault="00D810BA" w14:paraId="7AC541F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810BA" w:rsidP="00722F1A" w:rsidRDefault="00D810BA" w14:paraId="70B12A29" w14:textId="77777777">
      <w:pPr>
        <w:spacing w:after="0" w:line="240" w:lineRule="auto"/>
      </w:pPr>
      <w:r>
        <w:separator/>
      </w:r>
    </w:p>
  </w:footnote>
  <w:footnote w:type="continuationSeparator" w:id="0">
    <w:p w:rsidR="00D810BA" w:rsidP="00722F1A" w:rsidRDefault="00D810BA" w14:paraId="65A4BB91" w14:textId="77777777">
      <w:pPr>
        <w:spacing w:after="0" w:line="240" w:lineRule="auto"/>
      </w:pPr>
      <w:r>
        <w:continuationSeparator/>
      </w:r>
    </w:p>
  </w:footnote>
  <w:footnote w:type="continuationNotice" w:id="1">
    <w:p w:rsidR="00D810BA" w:rsidRDefault="00D810BA" w14:paraId="0F8BD16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42E5"/>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6470"/>
    <w:rsid w:val="00937046"/>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0BA"/>
    <w:rsid w:val="00D81343"/>
    <w:rsid w:val="00D841AD"/>
    <w:rsid w:val="00D855A4"/>
    <w:rsid w:val="00D90081"/>
    <w:rsid w:val="00D90777"/>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74B2"/>
    <w:rsid w:val="00F407B9"/>
    <w:rsid w:val="00F408E6"/>
    <w:rsid w:val="00F44939"/>
    <w:rsid w:val="00F52ADB"/>
    <w:rsid w:val="00F602CE"/>
    <w:rsid w:val="00F62CF6"/>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57B9E9B"/>
    <w:rsid w:val="06046333"/>
    <w:rsid w:val="0E0C652D"/>
    <w:rsid w:val="1901A707"/>
    <w:rsid w:val="2FFC9799"/>
    <w:rsid w:val="31B8A415"/>
    <w:rsid w:val="34DF1BFD"/>
    <w:rsid w:val="3AD716C7"/>
    <w:rsid w:val="440403C0"/>
    <w:rsid w:val="532C86B6"/>
    <w:rsid w:val="58AE2025"/>
    <w:rsid w:val="596B7BD0"/>
    <w:rsid w:val="6D0C57DB"/>
    <w:rsid w:val="752B6FD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8BEF6A3D-DA30-4FE8-927D-DD4413FC3569}"/>
</file>

<file path=customXml/itemProps3.xml><?xml version="1.0" encoding="utf-8"?>
<ds:datastoreItem xmlns:ds="http://schemas.openxmlformats.org/officeDocument/2006/customXml" ds:itemID="{4DDCE75E-20E5-4D99-9C31-BFD5C9FC1A41}"/>
</file>

<file path=customXml/itemProps4.xml><?xml version="1.0" encoding="utf-8"?>
<ds:datastoreItem xmlns:ds="http://schemas.openxmlformats.org/officeDocument/2006/customXml" ds:itemID="{1385DF9E-2BFC-4038-8AFD-7777F3E9300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853</cp:revision>
  <cp:lastPrinted>2024-08-27T16:19:00Z</cp:lastPrinted>
  <dcterms:created xsi:type="dcterms:W3CDTF">2022-12-22T22:59:00Z</dcterms:created>
  <dcterms:modified xsi:type="dcterms:W3CDTF">2025-09-29T17:31:06Z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