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A7EC8" w:rsidR="007A1D6A" w:rsidP="000D4627" w:rsidRDefault="00F15FBA" w14:paraId="2EB47530" w14:textId="07328A39">
      <w:pPr>
        <w:pStyle w:val="Ttulo"/>
        <w:outlineLvl w:val="0"/>
        <w:rPr>
          <w:sz w:val="23"/>
          <w:szCs w:val="23"/>
          <w:lang w:val="es-PE"/>
        </w:rPr>
      </w:pPr>
      <w:r w:rsidRPr="00FA7EC8">
        <w:rPr>
          <w:sz w:val="23"/>
          <w:szCs w:val="23"/>
          <w:lang w:val="es-PE"/>
        </w:rPr>
        <w:t xml:space="preserve">RESOLUCIÓN </w:t>
      </w:r>
      <w:proofErr w:type="spellStart"/>
      <w:r w:rsidRPr="00FA7EC8">
        <w:rPr>
          <w:sz w:val="23"/>
          <w:szCs w:val="23"/>
          <w:lang w:val="es-PE"/>
        </w:rPr>
        <w:t>N</w:t>
      </w:r>
      <w:r w:rsidRPr="00FA7EC8" w:rsidR="001631D6">
        <w:rPr>
          <w:sz w:val="23"/>
          <w:szCs w:val="23"/>
          <w:lang w:val="es-PE"/>
        </w:rPr>
        <w:t>°</w:t>
      </w:r>
      <w:proofErr w:type="spellEnd"/>
      <w:r w:rsidRPr="00FA7EC8" w:rsidR="001631D6">
        <w:rPr>
          <w:sz w:val="23"/>
          <w:szCs w:val="23"/>
          <w:lang w:val="es-PE"/>
        </w:rPr>
        <w:t xml:space="preserve"> </w:t>
      </w:r>
      <w:r w:rsidRPr="00FA7EC8" w:rsidR="004E7D7A">
        <w:rPr>
          <w:sz w:val="23"/>
          <w:szCs w:val="23"/>
          <w:lang w:val="es-PE"/>
        </w:rPr>
        <w:t>161</w:t>
      </w:r>
      <w:r w:rsidRPr="00FA7EC8" w:rsidR="001631D6">
        <w:rPr>
          <w:sz w:val="23"/>
          <w:szCs w:val="23"/>
          <w:lang w:val="es-PE"/>
        </w:rPr>
        <w:t>/2</w:t>
      </w:r>
      <w:r w:rsidRPr="00FA7EC8" w:rsidR="00015A30">
        <w:rPr>
          <w:sz w:val="23"/>
          <w:szCs w:val="23"/>
          <w:lang w:val="es-PE"/>
        </w:rPr>
        <w:t>4</w:t>
      </w:r>
    </w:p>
    <w:p w:rsidRPr="00FA7EC8" w:rsidR="005F7359" w:rsidP="00967FE0" w:rsidRDefault="005F7359" w14:paraId="4150AE63" w14:textId="77777777">
      <w:pPr>
        <w:rPr>
          <w:b/>
          <w:bCs/>
          <w:sz w:val="23"/>
          <w:szCs w:val="23"/>
          <w:lang w:val="es-PE"/>
        </w:rPr>
      </w:pPr>
    </w:p>
    <w:p w:rsidRPr="00FA7EC8" w:rsidR="00967FE0" w:rsidP="00967FE0" w:rsidRDefault="00967FE0" w14:paraId="1129C5C9" w14:textId="77777777">
      <w:pPr>
        <w:outlineLvl w:val="0"/>
        <w:rPr>
          <w:b/>
          <w:sz w:val="23"/>
          <w:szCs w:val="23"/>
          <w:lang w:val="es-PE"/>
        </w:rPr>
      </w:pPr>
      <w:r w:rsidRPr="00967FE0">
        <w:rPr>
          <w:b/>
          <w:sz w:val="23"/>
          <w:szCs w:val="23"/>
          <w:lang w:val="es-PE"/>
        </w:rPr>
        <w:t>VISTOS:</w:t>
      </w:r>
    </w:p>
    <w:p w:rsidRPr="00967FE0" w:rsidR="00967FE0" w:rsidP="00967FE0" w:rsidRDefault="00967FE0" w14:paraId="58F58605" w14:textId="77777777">
      <w:pPr>
        <w:outlineLvl w:val="0"/>
        <w:rPr>
          <w:b/>
          <w:sz w:val="23"/>
          <w:szCs w:val="23"/>
          <w:lang w:val="es-PE"/>
        </w:rPr>
      </w:pPr>
    </w:p>
    <w:p w:rsidRPr="00FA7EC8" w:rsidR="00967FE0" w:rsidP="6E62DD34" w:rsidRDefault="00967FE0" w14:paraId="0A957110" w14:textId="7F787443">
      <w:pPr>
        <w:jc w:val="both"/>
        <w:outlineLvl w:val="0"/>
        <w:rPr>
          <w:b w:val="1"/>
          <w:bCs w:val="1"/>
          <w:sz w:val="23"/>
          <w:szCs w:val="23"/>
          <w:lang w:val="es-MX"/>
        </w:rPr>
      </w:pPr>
      <w:r w:rsidRPr="6E62DD34" w:rsidR="0AF15C96">
        <w:rPr>
          <w:sz w:val="23"/>
          <w:szCs w:val="23"/>
          <w:lang w:val="es-PE"/>
        </w:rPr>
        <w:t xml:space="preserve">Que, don </w:t>
      </w:r>
      <w:bookmarkStart w:name="_Hlk107662905" w:id="0"/>
      <w:r w:rsidRPr="6E62DD34" w:rsidR="734F7634">
        <w:rPr>
          <w:b w:val="1"/>
          <w:bCs w:val="1"/>
          <w:sz w:val="23"/>
          <w:szCs w:val="23"/>
          <w:lang w:val="es-MX"/>
        </w:rPr>
        <w:t>...................................................................</w:t>
      </w:r>
      <w:r w:rsidRPr="6E62DD34" w:rsidR="0AF15C96">
        <w:rPr>
          <w:b w:val="1"/>
          <w:bCs w:val="1"/>
          <w:sz w:val="23"/>
          <w:szCs w:val="23"/>
          <w:lang w:val="es-MX"/>
        </w:rPr>
        <w:t xml:space="preserve"> </w:t>
      </w:r>
      <w:bookmarkEnd w:id="0"/>
      <w:r w:rsidRPr="6E62DD34" w:rsidR="0AF15C96">
        <w:rPr>
          <w:sz w:val="23"/>
          <w:szCs w:val="23"/>
          <w:lang w:val="es-MX"/>
        </w:rPr>
        <w:t xml:space="preserve">interpone </w:t>
      </w:r>
      <w:r w:rsidRPr="6E62DD34" w:rsidR="0AF15C96">
        <w:rPr>
          <w:sz w:val="23"/>
          <w:szCs w:val="23"/>
          <w:lang w:val="es-PE"/>
        </w:rPr>
        <w:t xml:space="preserve">reclamación ante esta Defensoría del Asegurado (DEFASEG) contra </w:t>
      </w:r>
      <w:r w:rsidRPr="6E62DD34" w:rsidR="0D0C2746">
        <w:rPr>
          <w:b w:val="1"/>
          <w:bCs w:val="1"/>
          <w:sz w:val="23"/>
          <w:szCs w:val="23"/>
          <w:lang w:val="es-PE"/>
        </w:rPr>
        <w:t>.......................................</w:t>
      </w:r>
      <w:r w:rsidRPr="6E62DD34" w:rsidR="0AF15C96">
        <w:rPr>
          <w:b w:val="1"/>
          <w:bCs w:val="1"/>
          <w:sz w:val="23"/>
          <w:szCs w:val="23"/>
          <w:lang w:val="es-MX"/>
        </w:rPr>
        <w:t xml:space="preserve"> Seguros</w:t>
      </w:r>
      <w:r w:rsidRPr="6E62DD34" w:rsidR="0AF15C96">
        <w:rPr>
          <w:sz w:val="23"/>
          <w:szCs w:val="23"/>
          <w:lang w:val="es-MX"/>
        </w:rPr>
        <w:t xml:space="preserve">, solicitando se </w:t>
      </w:r>
      <w:r w:rsidRPr="6E62DD34" w:rsidR="0AF15C96">
        <w:rPr>
          <w:sz w:val="23"/>
          <w:szCs w:val="23"/>
          <w:lang w:val="es-MX"/>
        </w:rPr>
        <w:t>le</w:t>
      </w:r>
      <w:r w:rsidRPr="6E62DD34" w:rsidR="0AF15C96">
        <w:rPr>
          <w:sz w:val="23"/>
          <w:szCs w:val="23"/>
          <w:lang w:val="es-PE"/>
        </w:rPr>
        <w:t xml:space="preserve"> otorgue la cobertura correspondiente a los gastos médicos del SOAT, por un monto de S/. 6,200.00 más intereses legales y moratorios, conforme al</w:t>
      </w:r>
      <w:r w:rsidRPr="6E62DD34" w:rsidR="0AF15C96">
        <w:rPr>
          <w:b w:val="1"/>
          <w:bCs w:val="1"/>
          <w:sz w:val="23"/>
          <w:szCs w:val="23"/>
          <w:lang w:val="es-MX"/>
        </w:rPr>
        <w:t xml:space="preserve"> SEGURO SOAT – PÓLIZA No </w:t>
      </w:r>
      <w:r w:rsidRPr="6E62DD34" w:rsidR="7B20209F">
        <w:rPr>
          <w:b w:val="1"/>
          <w:bCs w:val="1"/>
          <w:sz w:val="23"/>
          <w:szCs w:val="23"/>
          <w:lang w:val="es-PE"/>
        </w:rPr>
        <w:t>......................</w:t>
      </w:r>
      <w:r w:rsidRPr="6E62DD34" w:rsidR="0AF15C96">
        <w:rPr>
          <w:b w:val="1"/>
          <w:bCs w:val="1"/>
          <w:sz w:val="23"/>
          <w:szCs w:val="23"/>
          <w:lang w:val="es-MX"/>
        </w:rPr>
        <w:t>.</w:t>
      </w:r>
    </w:p>
    <w:p w:rsidRPr="00967FE0" w:rsidR="00967FE0" w:rsidP="00967FE0" w:rsidRDefault="00967FE0" w14:paraId="68C3BCAE" w14:textId="77777777">
      <w:pPr>
        <w:jc w:val="both"/>
        <w:outlineLvl w:val="0"/>
        <w:rPr>
          <w:b/>
          <w:sz w:val="23"/>
          <w:szCs w:val="23"/>
          <w:lang w:val="es-MX"/>
        </w:rPr>
      </w:pPr>
    </w:p>
    <w:p w:rsidRPr="00967FE0" w:rsidR="00967FE0" w:rsidP="00967FE0" w:rsidRDefault="00967FE0" w14:paraId="221F1967" w14:textId="77777777">
      <w:pPr>
        <w:jc w:val="both"/>
        <w:outlineLvl w:val="0"/>
        <w:rPr>
          <w:sz w:val="23"/>
          <w:szCs w:val="23"/>
          <w:lang w:val="es-PE"/>
        </w:rPr>
      </w:pPr>
      <w:r w:rsidRPr="00967FE0">
        <w:rPr>
          <w:sz w:val="23"/>
          <w:szCs w:val="23"/>
          <w:lang w:val="es-PE"/>
        </w:rPr>
        <w:t>Que, la señalada reclamación cumple con los requisitos de materia, cuantía y oportunidad establecidos en el Reglamento de la DEFASEG (http://www.defaseg.com.pe/reglamento).</w:t>
      </w:r>
    </w:p>
    <w:p w:rsidRPr="00967FE0" w:rsidR="00967FE0" w:rsidP="00967FE0" w:rsidRDefault="00967FE0" w14:paraId="1E1E4CCD" w14:textId="77777777">
      <w:pPr>
        <w:jc w:val="both"/>
        <w:outlineLvl w:val="0"/>
        <w:rPr>
          <w:sz w:val="23"/>
          <w:szCs w:val="23"/>
          <w:lang w:val="es-PE"/>
        </w:rPr>
      </w:pPr>
    </w:p>
    <w:p w:rsidRPr="00967FE0" w:rsidR="00967FE0" w:rsidP="00967FE0" w:rsidRDefault="00967FE0" w14:paraId="0B7519C9" w14:textId="77777777">
      <w:pPr>
        <w:jc w:val="both"/>
        <w:outlineLvl w:val="0"/>
        <w:rPr>
          <w:sz w:val="23"/>
          <w:szCs w:val="23"/>
          <w:lang w:val="es-PE"/>
        </w:rPr>
      </w:pPr>
      <w:r w:rsidRPr="00967FE0">
        <w:rPr>
          <w:sz w:val="23"/>
          <w:szCs w:val="23"/>
          <w:lang w:val="es-PE"/>
        </w:rPr>
        <w:t xml:space="preserve">Que, habiéndosele corrido traslado de la respectiva reclamación, la aseguradora presentó sus descargos y la documentación solicitada. </w:t>
      </w:r>
    </w:p>
    <w:p w:rsidRPr="00967FE0" w:rsidR="00967FE0" w:rsidP="00967FE0" w:rsidRDefault="00967FE0" w14:paraId="266AE82C" w14:textId="77777777">
      <w:pPr>
        <w:jc w:val="both"/>
        <w:outlineLvl w:val="0"/>
        <w:rPr>
          <w:sz w:val="23"/>
          <w:szCs w:val="23"/>
          <w:lang w:val="es-PE"/>
        </w:rPr>
      </w:pPr>
    </w:p>
    <w:p w:rsidRPr="00FA7EC8" w:rsidR="00967FE0" w:rsidP="00967FE0" w:rsidRDefault="00967FE0" w14:paraId="6E59A3A4" w14:textId="77777777">
      <w:pPr>
        <w:jc w:val="both"/>
        <w:outlineLvl w:val="0"/>
        <w:rPr>
          <w:sz w:val="23"/>
          <w:szCs w:val="23"/>
          <w:lang w:val="es-PE"/>
        </w:rPr>
      </w:pPr>
      <w:r w:rsidRPr="00967FE0">
        <w:rPr>
          <w:sz w:val="23"/>
          <w:szCs w:val="23"/>
          <w:lang w:val="es-PE"/>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967FE0" w:rsidR="00967FE0" w:rsidP="00967FE0" w:rsidRDefault="00967FE0" w14:paraId="4CB23625" w14:textId="77777777">
      <w:pPr>
        <w:jc w:val="both"/>
        <w:outlineLvl w:val="0"/>
        <w:rPr>
          <w:sz w:val="23"/>
          <w:szCs w:val="23"/>
          <w:lang w:val="es-PE"/>
        </w:rPr>
      </w:pPr>
    </w:p>
    <w:p w:rsidRPr="00967FE0" w:rsidR="00967FE0" w:rsidP="00967FE0" w:rsidRDefault="00967FE0" w14:paraId="7FE7CB9A" w14:textId="77777777">
      <w:pPr>
        <w:jc w:val="both"/>
        <w:outlineLvl w:val="0"/>
        <w:rPr>
          <w:sz w:val="23"/>
          <w:szCs w:val="23"/>
          <w:lang w:val="es-PE"/>
        </w:rPr>
      </w:pPr>
      <w:r w:rsidRPr="00967FE0">
        <w:rPr>
          <w:sz w:val="23"/>
          <w:szCs w:val="23"/>
          <w:lang w:val="es-PE"/>
        </w:rPr>
        <w:t xml:space="preserve">Que, se invitó a las partes para la audiencia de vista programada mediante video conferencia para el 1 de julio de 2024, la que se llevó a cabo con la concurrencia únicamente del representante de la aseguradora, conforme consta </w:t>
      </w:r>
      <w:r w:rsidRPr="00967FE0">
        <w:rPr>
          <w:sz w:val="23"/>
          <w:szCs w:val="23"/>
          <w:lang w:val="es-419"/>
        </w:rPr>
        <w:t>en</w:t>
      </w:r>
      <w:r w:rsidRPr="00967FE0">
        <w:rPr>
          <w:sz w:val="23"/>
          <w:szCs w:val="23"/>
          <w:lang w:val="es-PE"/>
        </w:rPr>
        <w:t xml:space="preserve"> la correspondiente acta</w:t>
      </w:r>
      <w:r w:rsidRPr="00967FE0">
        <w:rPr>
          <w:sz w:val="23"/>
          <w:szCs w:val="23"/>
          <w:lang w:val="es-419"/>
        </w:rPr>
        <w:t>;</w:t>
      </w:r>
      <w:r w:rsidRPr="00967FE0">
        <w:rPr>
          <w:sz w:val="23"/>
          <w:szCs w:val="23"/>
          <w:lang w:val="es-PE"/>
        </w:rPr>
        <w:t xml:space="preserve"> </w:t>
      </w:r>
    </w:p>
    <w:p w:rsidRPr="00967FE0" w:rsidR="00967FE0" w:rsidP="00967FE0" w:rsidRDefault="00967FE0" w14:paraId="7A7ACB0D" w14:textId="77777777">
      <w:pPr>
        <w:jc w:val="both"/>
        <w:outlineLvl w:val="0"/>
        <w:rPr>
          <w:sz w:val="23"/>
          <w:szCs w:val="23"/>
          <w:lang w:val="es-PE"/>
        </w:rPr>
      </w:pPr>
    </w:p>
    <w:p w:rsidRPr="00FA7EC8" w:rsidR="00967FE0" w:rsidP="6E62DD34" w:rsidRDefault="00967FE0" w14:paraId="53CCB885" w14:textId="2FF9E1CC">
      <w:pPr>
        <w:jc w:val="both"/>
        <w:outlineLvl w:val="0"/>
        <w:rPr>
          <w:sz w:val="23"/>
          <w:szCs w:val="23"/>
          <w:lang w:val="es-PE"/>
        </w:rPr>
      </w:pPr>
      <w:r w:rsidRPr="6E62DD34" w:rsidR="0AF15C96">
        <w:rPr>
          <w:sz w:val="23"/>
          <w:szCs w:val="23"/>
          <w:lang w:val="es-PE"/>
        </w:rPr>
        <w:t xml:space="preserve">Que, el reclamante expresa su disconformidad con el rechazo de cobertura, solicitando que la DEFASEG se sirva atender su caso, considerando los antecedentes y fundamentos enunciados resumidamente a continuación: (1) solicita el reembolso del total de la cobertura de gastos médicos del SOAT, por un monto de S/. 6,200.00 más intereses legales y moratorios; (2) el 10 de mayo de 2023 solicitó el </w:t>
      </w:r>
      <w:r w:rsidRPr="6E62DD34" w:rsidR="0AF15C96">
        <w:rPr>
          <w:sz w:val="23"/>
          <w:szCs w:val="23"/>
          <w:lang w:val="es-PE"/>
        </w:rPr>
        <w:t>reemboso</w:t>
      </w:r>
      <w:r w:rsidRPr="6E62DD34" w:rsidR="0AF15C96">
        <w:rPr>
          <w:sz w:val="23"/>
          <w:szCs w:val="23"/>
          <w:lang w:val="es-PE"/>
        </w:rPr>
        <w:t xml:space="preserve"> de los gastos médicos y la aseguradora le informó que le pagaría sólo S/ 7000 de los 13200 que reclamó; (3) no existe </w:t>
      </w:r>
      <w:r w:rsidRPr="6E62DD34" w:rsidR="0AF15C96">
        <w:rPr>
          <w:sz w:val="23"/>
          <w:szCs w:val="23"/>
          <w:lang w:val="es-PE"/>
        </w:rPr>
        <w:t>justitificación</w:t>
      </w:r>
      <w:r w:rsidRPr="6E62DD34" w:rsidR="0AF15C96">
        <w:rPr>
          <w:sz w:val="23"/>
          <w:szCs w:val="23"/>
          <w:lang w:val="es-PE"/>
        </w:rPr>
        <w:t xml:space="preserve"> técnica, legal o contractual para la negativa de la aseguradora; (4) la aseguradora tenía un plazo de diez días calendario para observar, rechazar y atender las coberturas del seguro SOAT; (5) la liquidación de la aseguradora no está </w:t>
      </w:r>
      <w:r w:rsidRPr="6E62DD34" w:rsidR="0AF15C96">
        <w:rPr>
          <w:sz w:val="23"/>
          <w:szCs w:val="23"/>
          <w:lang w:val="es-PE"/>
        </w:rPr>
        <w:t>justitificada</w:t>
      </w:r>
      <w:r w:rsidRPr="6E62DD34" w:rsidR="0AF15C96">
        <w:rPr>
          <w:sz w:val="23"/>
          <w:szCs w:val="23"/>
          <w:lang w:val="es-PE"/>
        </w:rPr>
        <w:t>, pues la empresa SABSA no está habilitada por la SBS como ajustador o perito, y no se identifica el sustento legal, técnico o probatorio de la auditoría, pero no acreditan las observaciones o rechazo que sustente y ampare la posición de la aseguradora; (6) l</w:t>
      </w:r>
      <w:r w:rsidRPr="6E62DD34" w:rsidR="0AF15C96">
        <w:rPr>
          <w:sz w:val="23"/>
          <w:szCs w:val="23"/>
          <w:lang w:val="es-PE"/>
        </w:rPr>
        <w:t xml:space="preserve">os argumentos de </w:t>
      </w:r>
      <w:r w:rsidRPr="6E62DD34" w:rsidR="0D0C2746">
        <w:rPr>
          <w:sz w:val="23"/>
          <w:szCs w:val="23"/>
          <w:lang w:val="es-PE"/>
        </w:rPr>
        <w:t>.......................................</w:t>
      </w:r>
      <w:r w:rsidRPr="6E62DD34" w:rsidR="0AF15C96">
        <w:rPr>
          <w:sz w:val="23"/>
          <w:szCs w:val="23"/>
          <w:lang w:val="es-PE"/>
        </w:rPr>
        <w:t xml:space="preserve"> no se han formulado dentro del plazo de diez días calendario que establece el Reglamento SOAT, por lo que el rechazo es extemporáneo e ilegal por estar fuera del plazo legal.</w:t>
      </w:r>
    </w:p>
    <w:p w:rsidRPr="00967FE0" w:rsidR="00967FE0" w:rsidP="00967FE0" w:rsidRDefault="00967FE0" w14:paraId="404C6A4B" w14:textId="77777777">
      <w:pPr>
        <w:jc w:val="both"/>
        <w:outlineLvl w:val="0"/>
        <w:rPr>
          <w:sz w:val="23"/>
          <w:szCs w:val="23"/>
          <w:lang w:val="es-PE"/>
        </w:rPr>
      </w:pPr>
    </w:p>
    <w:p w:rsidRPr="00FA7EC8" w:rsidR="00967FE0" w:rsidP="00967FE0" w:rsidRDefault="00967FE0" w14:paraId="6FCF9776" w14:textId="623383BC">
      <w:pPr>
        <w:jc w:val="both"/>
        <w:outlineLvl w:val="0"/>
        <w:rPr>
          <w:sz w:val="23"/>
          <w:szCs w:val="23"/>
          <w:lang w:val="es-PE"/>
        </w:rPr>
      </w:pPr>
      <w:r w:rsidRPr="6E62DD34" w:rsidR="0AF15C96">
        <w:rPr>
          <w:sz w:val="23"/>
          <w:szCs w:val="23"/>
          <w:lang w:val="es-PE"/>
        </w:rPr>
        <w:t xml:space="preserve">Que, por su parte, </w:t>
      </w:r>
      <w:r w:rsidRPr="6E62DD34" w:rsidR="0D0C2746">
        <w:rPr>
          <w:sz w:val="23"/>
          <w:szCs w:val="23"/>
          <w:lang w:val="es-PE"/>
        </w:rPr>
        <w:t>.......................................</w:t>
      </w:r>
      <w:r w:rsidRPr="6E62DD34" w:rsidR="0AF15C96">
        <w:rPr>
          <w:sz w:val="23"/>
          <w:szCs w:val="23"/>
          <w:lang w:val="es-PE"/>
        </w:rPr>
        <w:t xml:space="preserve"> solicita que la reclamación sea declarada infundada, atendiendo resumidamente a lo siguiente: (1) luego de la evaluación realizada por el departamento de Auditoría Médica de la documentación presentada, se ha procedido con el pago a favor del reclamante por el monto total de S/ 7000; (2) el motivo por el cual solo se reconoció la suma de S/7,000.00 respecto de los S/13,200.00, es porque de los cinco comprobantes de pago presentados por el reclamante para el correspondiente reembolso, tres De ellos devenían en inexistentes.</w:t>
      </w:r>
      <w:r w:rsidRPr="6E62DD34" w:rsidR="0AF15C96">
        <w:rPr>
          <w:sz w:val="23"/>
          <w:szCs w:val="23"/>
          <w:lang w:val="es-PE"/>
        </w:rPr>
        <w:t xml:space="preserve"> </w:t>
      </w:r>
      <w:r w:rsidRPr="6E62DD34" w:rsidR="0AF15C96">
        <w:rPr>
          <w:sz w:val="23"/>
          <w:szCs w:val="23"/>
          <w:lang w:val="es-PE"/>
        </w:rPr>
        <w:t xml:space="preserve">Es decir, no figuraban como emitidos; (3) ello, en efecto fue corroborado con la información proporcionada por la SUNAT; (4) parte de los comprobantes de pago que pretendían que sean reconocidos no existen, por lo que no era sostenible que proceda un reembolso sobre aquellos mismos toda vez que dichos gastos no estaban acreditados; (5) en ese sentido que se procedió a reembolsar solamente los montos que sí </w:t>
      </w:r>
      <w:r w:rsidRPr="6E62DD34" w:rsidR="0AF15C96">
        <w:rPr>
          <w:sz w:val="23"/>
          <w:szCs w:val="23"/>
          <w:lang w:val="es-PE"/>
        </w:rPr>
        <w:t>habían sido acreditados y validados fehacientemente (Comprobante E001-87 y Comprobante E001-199) por el importe total de S/ 7,000 (Siete mil y 00/100 soles); (6) considerando que nunca se demostró contar con comprobantes de pago fehacientes y validados, no corresponde que en el caso en particular se ampare el pago de la suma reclamada, toda vez que los únicos medios probatorios presentados y acreditados ascendían a la suma de / 7,000 (Siete mil y 00/100 soles); (7) los gastos materia de reclamo no cuentan con el sustento debido, conforme lo exige la el reglamento del SOAT</w:t>
      </w:r>
      <w:r w:rsidRPr="6E62DD34" w:rsidR="0AF15C96">
        <w:rPr>
          <w:sz w:val="23"/>
          <w:szCs w:val="23"/>
          <w:lang w:val="es-PE"/>
        </w:rPr>
        <w:t>.</w:t>
      </w:r>
    </w:p>
    <w:p w:rsidRPr="00967FE0" w:rsidR="00967FE0" w:rsidP="00967FE0" w:rsidRDefault="00967FE0" w14:paraId="10591E7E" w14:textId="77777777">
      <w:pPr>
        <w:jc w:val="both"/>
        <w:outlineLvl w:val="0"/>
        <w:rPr>
          <w:sz w:val="23"/>
          <w:szCs w:val="23"/>
          <w:lang w:val="es-PE"/>
        </w:rPr>
      </w:pPr>
    </w:p>
    <w:p w:rsidRPr="00FA7EC8" w:rsidR="00967FE0" w:rsidP="00967FE0" w:rsidRDefault="00967FE0" w14:paraId="28D79768" w14:textId="77777777">
      <w:pPr>
        <w:jc w:val="both"/>
        <w:outlineLvl w:val="0"/>
        <w:rPr>
          <w:b/>
          <w:sz w:val="23"/>
          <w:szCs w:val="23"/>
          <w:lang w:val="es-PE"/>
        </w:rPr>
      </w:pPr>
      <w:r w:rsidRPr="00967FE0">
        <w:rPr>
          <w:b/>
          <w:sz w:val="23"/>
          <w:szCs w:val="23"/>
          <w:lang w:val="es-PE"/>
        </w:rPr>
        <w:t>CONSIDERANDO:</w:t>
      </w:r>
    </w:p>
    <w:p w:rsidRPr="00967FE0" w:rsidR="00967FE0" w:rsidP="00967FE0" w:rsidRDefault="00967FE0" w14:paraId="09F27F35" w14:textId="45F37B8D">
      <w:pPr>
        <w:jc w:val="both"/>
        <w:outlineLvl w:val="0"/>
        <w:rPr>
          <w:b/>
          <w:sz w:val="23"/>
          <w:szCs w:val="23"/>
          <w:lang w:val="es-PE"/>
        </w:rPr>
      </w:pPr>
      <w:r w:rsidRPr="00967FE0">
        <w:rPr>
          <w:b/>
          <w:sz w:val="23"/>
          <w:szCs w:val="23"/>
          <w:lang w:val="es-PE"/>
        </w:rPr>
        <w:t xml:space="preserve"> </w:t>
      </w:r>
    </w:p>
    <w:p w:rsidRPr="00FA7EC8" w:rsidR="00967FE0" w:rsidP="00967FE0" w:rsidRDefault="00967FE0" w14:paraId="3706D91D" w14:textId="77777777">
      <w:pPr>
        <w:jc w:val="both"/>
        <w:outlineLvl w:val="0"/>
        <w:rPr>
          <w:bCs/>
          <w:sz w:val="23"/>
          <w:szCs w:val="23"/>
          <w:lang w:val="es-PE"/>
        </w:rPr>
      </w:pPr>
      <w:r w:rsidRPr="00967FE0">
        <w:rPr>
          <w:b/>
          <w:sz w:val="23"/>
          <w:szCs w:val="23"/>
          <w:u w:val="single"/>
          <w:lang w:val="es-PE"/>
        </w:rPr>
        <w:t>PRIMERO</w:t>
      </w:r>
      <w:r w:rsidRPr="00967FE0">
        <w:rPr>
          <w:sz w:val="23"/>
          <w:szCs w:val="23"/>
          <w:lang w:val="es-PE"/>
        </w:rPr>
        <w:t xml:space="preserve">: Conforme al Reglamento de la Defensoría del Asegurado, </w:t>
      </w:r>
      <w:r w:rsidRPr="00967FE0">
        <w:rPr>
          <w:bCs/>
          <w:sz w:val="23"/>
          <w:szCs w:val="23"/>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67FE0" w:rsidR="00967FE0" w:rsidP="00967FE0" w:rsidRDefault="00967FE0" w14:paraId="0F29E4AA" w14:textId="77777777">
      <w:pPr>
        <w:jc w:val="both"/>
        <w:outlineLvl w:val="0"/>
        <w:rPr>
          <w:b/>
          <w:bCs/>
          <w:sz w:val="23"/>
          <w:szCs w:val="23"/>
          <w:lang w:val="es-PE"/>
        </w:rPr>
      </w:pPr>
    </w:p>
    <w:p w:rsidRPr="00FA7EC8" w:rsidR="00967FE0" w:rsidP="00967FE0" w:rsidRDefault="00967FE0" w14:paraId="1CC4049B" w14:textId="77777777">
      <w:pPr>
        <w:jc w:val="both"/>
        <w:outlineLvl w:val="0"/>
        <w:rPr>
          <w:bCs/>
          <w:sz w:val="23"/>
          <w:szCs w:val="23"/>
          <w:lang w:val="es-PE"/>
        </w:rPr>
      </w:pPr>
      <w:r w:rsidRPr="00967FE0">
        <w:rPr>
          <w:b/>
          <w:bCs/>
          <w:sz w:val="23"/>
          <w:szCs w:val="23"/>
          <w:u w:val="single"/>
          <w:lang w:val="es-PE"/>
        </w:rPr>
        <w:t>SEGUNDO</w:t>
      </w:r>
      <w:r w:rsidRPr="00967FE0">
        <w:rPr>
          <w:b/>
          <w:bCs/>
          <w:sz w:val="23"/>
          <w:szCs w:val="23"/>
          <w:lang w:val="es-PE"/>
        </w:rPr>
        <w:t>:</w:t>
      </w:r>
      <w:r w:rsidRPr="00967FE0">
        <w:rPr>
          <w:bCs/>
          <w:sz w:val="23"/>
          <w:szCs w:val="23"/>
          <w:lang w:val="es-PE"/>
        </w:rPr>
        <w:t xml:space="preserve"> </w:t>
      </w:r>
      <w:r w:rsidRPr="00967FE0">
        <w:rPr>
          <w:sz w:val="23"/>
          <w:szCs w:val="23"/>
          <w:lang w:val="es-PE"/>
        </w:rPr>
        <w:t xml:space="preserve">Asimismo, de acuerdo a </w:t>
      </w:r>
      <w:r w:rsidRPr="00967FE0">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67FE0" w:rsidR="00967FE0" w:rsidP="00967FE0" w:rsidRDefault="00967FE0" w14:paraId="15611AE2" w14:textId="77777777">
      <w:pPr>
        <w:jc w:val="both"/>
        <w:outlineLvl w:val="0"/>
        <w:rPr>
          <w:bCs/>
          <w:sz w:val="23"/>
          <w:szCs w:val="23"/>
          <w:lang w:val="es-PE"/>
        </w:rPr>
      </w:pPr>
    </w:p>
    <w:p w:rsidRPr="00FA7EC8" w:rsidR="00967FE0" w:rsidP="00967FE0" w:rsidRDefault="00967FE0" w14:paraId="26F16455" w14:textId="77777777">
      <w:pPr>
        <w:jc w:val="both"/>
        <w:outlineLvl w:val="0"/>
        <w:rPr>
          <w:sz w:val="23"/>
          <w:szCs w:val="23"/>
          <w:lang w:val="es-PE"/>
        </w:rPr>
      </w:pPr>
      <w:r w:rsidRPr="00967FE0">
        <w:rPr>
          <w:b/>
          <w:bCs/>
          <w:sz w:val="23"/>
          <w:szCs w:val="23"/>
          <w:u w:val="single"/>
          <w:lang w:val="es-PE"/>
        </w:rPr>
        <w:t>TERCERO</w:t>
      </w:r>
      <w:r w:rsidRPr="00967FE0">
        <w:rPr>
          <w:b/>
          <w:bCs/>
          <w:sz w:val="23"/>
          <w:szCs w:val="23"/>
          <w:lang w:val="es-PE"/>
        </w:rPr>
        <w:t>:</w:t>
      </w:r>
      <w:r w:rsidRPr="00967FE0">
        <w:rPr>
          <w:sz w:val="23"/>
          <w:szCs w:val="23"/>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967FE0" w:rsidR="00967FE0" w:rsidP="00967FE0" w:rsidRDefault="00967FE0" w14:paraId="4630BD59" w14:textId="77777777">
      <w:pPr>
        <w:jc w:val="both"/>
        <w:outlineLvl w:val="0"/>
        <w:rPr>
          <w:sz w:val="23"/>
          <w:szCs w:val="23"/>
          <w:lang w:val="es-PE"/>
        </w:rPr>
      </w:pPr>
    </w:p>
    <w:p w:rsidRPr="00967FE0" w:rsidR="00967FE0" w:rsidP="00967FE0" w:rsidRDefault="00967FE0" w14:paraId="15A2E94C" w14:textId="77777777">
      <w:pPr>
        <w:jc w:val="both"/>
        <w:outlineLvl w:val="0"/>
        <w:rPr>
          <w:sz w:val="23"/>
          <w:szCs w:val="23"/>
          <w:lang w:val="es-PE"/>
        </w:rPr>
      </w:pPr>
      <w:r w:rsidRPr="00967FE0">
        <w:rPr>
          <w:b/>
          <w:sz w:val="23"/>
          <w:szCs w:val="23"/>
          <w:u w:val="single"/>
          <w:lang w:val="es-PE"/>
        </w:rPr>
        <w:t>CUARTO</w:t>
      </w:r>
      <w:r w:rsidRPr="00967FE0">
        <w:rPr>
          <w:b/>
          <w:sz w:val="23"/>
          <w:szCs w:val="23"/>
          <w:lang w:val="es-PE"/>
        </w:rPr>
        <w:t>:</w:t>
      </w:r>
      <w:r w:rsidRPr="00967FE0">
        <w:rPr>
          <w:sz w:val="23"/>
          <w:szCs w:val="23"/>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967FE0" w:rsidR="00967FE0" w:rsidP="00967FE0" w:rsidRDefault="00967FE0" w14:paraId="25DCC8FA" w14:textId="77777777">
      <w:pPr>
        <w:jc w:val="both"/>
        <w:outlineLvl w:val="0"/>
        <w:rPr>
          <w:b/>
          <w:bCs/>
          <w:sz w:val="23"/>
          <w:szCs w:val="23"/>
          <w:u w:val="single"/>
          <w:lang w:val="es-PE"/>
        </w:rPr>
      </w:pPr>
    </w:p>
    <w:p w:rsidRPr="00FA7EC8" w:rsidR="00967FE0" w:rsidP="00967FE0" w:rsidRDefault="00967FE0" w14:paraId="2216D36C" w14:textId="77777777">
      <w:pPr>
        <w:jc w:val="both"/>
        <w:outlineLvl w:val="0"/>
        <w:rPr>
          <w:sz w:val="23"/>
          <w:szCs w:val="23"/>
          <w:lang w:val="es-PE"/>
        </w:rPr>
      </w:pPr>
      <w:r w:rsidRPr="00967FE0">
        <w:rPr>
          <w:b/>
          <w:bCs/>
          <w:sz w:val="23"/>
          <w:szCs w:val="23"/>
          <w:u w:val="single"/>
          <w:lang w:val="es-PE"/>
        </w:rPr>
        <w:t>QUINTO</w:t>
      </w:r>
      <w:r w:rsidRPr="00967FE0">
        <w:rPr>
          <w:b/>
          <w:bCs/>
          <w:sz w:val="23"/>
          <w:szCs w:val="23"/>
          <w:lang w:val="es-PE"/>
        </w:rPr>
        <w:t>:</w:t>
      </w:r>
      <w:r w:rsidRPr="00967FE0">
        <w:rPr>
          <w:bCs/>
          <w:sz w:val="23"/>
          <w:szCs w:val="23"/>
          <w:lang w:val="es-PE"/>
        </w:rPr>
        <w:t xml:space="preserve"> En materia procesal</w:t>
      </w:r>
      <w:r w:rsidRPr="00967FE0">
        <w:rPr>
          <w:sz w:val="23"/>
          <w:szCs w:val="23"/>
          <w:lang w:val="es-PE"/>
        </w:rPr>
        <w:t>, corresponde a quien invoca hechos probar su existencia, carga procesal a la que refiere el artículo 196 del Código Procesal Civil, salvo que se acoja a alguna presunción legal de carácter relativo o absoluto.</w:t>
      </w:r>
    </w:p>
    <w:p w:rsidRPr="00967FE0" w:rsidR="00967FE0" w:rsidP="00967FE0" w:rsidRDefault="00967FE0" w14:paraId="725EB4D3" w14:textId="77777777">
      <w:pPr>
        <w:jc w:val="both"/>
        <w:outlineLvl w:val="0"/>
        <w:rPr>
          <w:sz w:val="23"/>
          <w:szCs w:val="23"/>
          <w:lang w:val="es-PE"/>
        </w:rPr>
      </w:pPr>
    </w:p>
    <w:p w:rsidRPr="00FA7EC8" w:rsidR="00967FE0" w:rsidP="00967FE0" w:rsidRDefault="00967FE0" w14:paraId="60B99D57" w14:textId="26A59BEF">
      <w:pPr>
        <w:jc w:val="both"/>
        <w:outlineLvl w:val="0"/>
        <w:rPr>
          <w:sz w:val="23"/>
          <w:szCs w:val="23"/>
          <w:lang w:val="es-PE"/>
        </w:rPr>
      </w:pPr>
      <w:r w:rsidRPr="6E62DD34" w:rsidR="0AF15C96">
        <w:rPr>
          <w:b w:val="1"/>
          <w:bCs w:val="1"/>
          <w:sz w:val="23"/>
          <w:szCs w:val="23"/>
          <w:u w:val="single"/>
          <w:lang w:val="es-PE"/>
        </w:rPr>
        <w:t>SEXTO</w:t>
      </w:r>
      <w:r w:rsidRPr="6E62DD34" w:rsidR="0AF15C96">
        <w:rPr>
          <w:b w:val="1"/>
          <w:bCs w:val="1"/>
          <w:sz w:val="23"/>
          <w:szCs w:val="23"/>
          <w:lang w:val="es-PE"/>
        </w:rPr>
        <w:t xml:space="preserve">: </w:t>
      </w:r>
      <w:r w:rsidRPr="6E62DD34" w:rsidR="0AF15C96">
        <w:rPr>
          <w:sz w:val="23"/>
          <w:szCs w:val="23"/>
          <w:lang w:val="es-PE"/>
        </w:rPr>
        <w:t xml:space="preserve">Que, conforme a lo identificado en la audiencia de vista, y sobre la base de los términos contenidos en la reclamación, la cuestión controvertida radica en determinar si es legítima o no la negativa de </w:t>
      </w:r>
      <w:r w:rsidRPr="6E62DD34" w:rsidR="0D0C2746">
        <w:rPr>
          <w:sz w:val="23"/>
          <w:szCs w:val="23"/>
          <w:lang w:val="es-PE"/>
        </w:rPr>
        <w:t>.......................................</w:t>
      </w:r>
      <w:r w:rsidRPr="6E62DD34" w:rsidR="0AF15C96">
        <w:rPr>
          <w:sz w:val="23"/>
          <w:szCs w:val="23"/>
          <w:lang w:val="es-PE"/>
        </w:rPr>
        <w:t xml:space="preserve"> de no incorporar en la liquidación los gastos que no cuentan con comprobantes de pago válidos.</w:t>
      </w:r>
    </w:p>
    <w:p w:rsidRPr="00967FE0" w:rsidR="00967FE0" w:rsidP="00967FE0" w:rsidRDefault="00967FE0" w14:paraId="1C13A8F2" w14:textId="77777777">
      <w:pPr>
        <w:jc w:val="both"/>
        <w:outlineLvl w:val="0"/>
        <w:rPr>
          <w:sz w:val="23"/>
          <w:szCs w:val="23"/>
          <w:lang w:val="es-PE"/>
        </w:rPr>
      </w:pPr>
    </w:p>
    <w:p w:rsidRPr="00FA7EC8" w:rsidR="00967FE0" w:rsidP="00967FE0" w:rsidRDefault="00967FE0" w14:paraId="4BD5FAE8" w14:textId="77777777">
      <w:pPr>
        <w:jc w:val="both"/>
        <w:outlineLvl w:val="0"/>
        <w:rPr>
          <w:sz w:val="23"/>
          <w:szCs w:val="23"/>
          <w:lang w:val="es-PE"/>
        </w:rPr>
      </w:pPr>
      <w:r w:rsidRPr="00967FE0">
        <w:rPr>
          <w:b/>
          <w:sz w:val="23"/>
          <w:szCs w:val="23"/>
          <w:u w:val="single"/>
          <w:lang w:val="es-PE"/>
        </w:rPr>
        <w:t>SÉPTIMO</w:t>
      </w:r>
      <w:r w:rsidRPr="00967FE0">
        <w:rPr>
          <w:b/>
          <w:sz w:val="23"/>
          <w:szCs w:val="23"/>
          <w:lang w:val="es-PE"/>
        </w:rPr>
        <w:t xml:space="preserve">: </w:t>
      </w:r>
      <w:r w:rsidRPr="00967FE0">
        <w:rPr>
          <w:sz w:val="23"/>
          <w:szCs w:val="23"/>
          <w:lang w:val="es-PE"/>
        </w:rPr>
        <w:t>De acuerdo con el artículo 33 del Reglamento del SOAT, las indemnizaciones se pagarán al beneficiario, dentro del plazo máximo de diez días siguientes a la presentación de “</w:t>
      </w:r>
      <w:r w:rsidRPr="00967FE0">
        <w:rPr>
          <w:i/>
          <w:iCs/>
          <w:sz w:val="23"/>
          <w:szCs w:val="23"/>
          <w:lang w:val="es-PE"/>
        </w:rPr>
        <w:t xml:space="preserve">Comprobantes de pago con valor tributario y contable que acredite el valor o precio de los </w:t>
      </w:r>
      <w:r w:rsidRPr="00967FE0">
        <w:rPr>
          <w:i/>
          <w:iCs/>
          <w:sz w:val="23"/>
          <w:szCs w:val="23"/>
          <w:lang w:val="es-PE"/>
        </w:rPr>
        <w:lastRenderedPageBreak/>
        <w:t>gastos médicos en que se haya incurrido para el tratamiento de la víctima como consecuencia de las lesiones sufridas”</w:t>
      </w:r>
      <w:r w:rsidRPr="00967FE0">
        <w:rPr>
          <w:sz w:val="23"/>
          <w:szCs w:val="23"/>
          <w:lang w:val="es-PE"/>
        </w:rPr>
        <w:t xml:space="preserve">:  </w:t>
      </w:r>
    </w:p>
    <w:p w:rsidRPr="00967FE0" w:rsidR="00967FE0" w:rsidP="00967FE0" w:rsidRDefault="00967FE0" w14:paraId="2BD79985" w14:textId="77777777">
      <w:pPr>
        <w:jc w:val="both"/>
        <w:outlineLvl w:val="0"/>
        <w:rPr>
          <w:sz w:val="23"/>
          <w:szCs w:val="23"/>
          <w:lang w:val="es-PE"/>
        </w:rPr>
      </w:pPr>
    </w:p>
    <w:p w:rsidRPr="00FA7EC8" w:rsidR="00967FE0" w:rsidP="009B1D03" w:rsidRDefault="00967FE0" w14:paraId="6B076A20" w14:textId="77777777">
      <w:pPr>
        <w:ind w:left="720"/>
        <w:jc w:val="both"/>
        <w:outlineLvl w:val="0"/>
        <w:rPr>
          <w:i/>
          <w:iCs/>
          <w:sz w:val="23"/>
          <w:szCs w:val="23"/>
          <w:lang w:val="es-PE"/>
        </w:rPr>
      </w:pPr>
      <w:r w:rsidRPr="00967FE0">
        <w:rPr>
          <w:i/>
          <w:iCs/>
          <w:sz w:val="23"/>
          <w:szCs w:val="23"/>
          <w:lang w:val="es-PE"/>
        </w:rPr>
        <w:t xml:space="preserve">“Artículo 33.- Las indemnizaciones previstas en el presente Reglamento se pagarán al beneficiario, dentro del plazo máximo de diez (10) días siguientes a la presentación de los antecedentes que a continuación se indican: </w:t>
      </w:r>
    </w:p>
    <w:p w:rsidRPr="00967FE0" w:rsidR="00967FE0" w:rsidP="009B1D03" w:rsidRDefault="00967FE0" w14:paraId="125ABF8B" w14:textId="77777777">
      <w:pPr>
        <w:ind w:left="720"/>
        <w:jc w:val="both"/>
        <w:outlineLvl w:val="0"/>
        <w:rPr>
          <w:i/>
          <w:iCs/>
          <w:sz w:val="23"/>
          <w:szCs w:val="23"/>
          <w:lang w:val="es-PE"/>
        </w:rPr>
      </w:pPr>
    </w:p>
    <w:p w:rsidRPr="00FA7EC8" w:rsidR="00967FE0" w:rsidP="009B1D03" w:rsidRDefault="00967FE0" w14:paraId="167F3148" w14:textId="77777777">
      <w:pPr>
        <w:ind w:left="720"/>
        <w:jc w:val="both"/>
        <w:outlineLvl w:val="0"/>
        <w:rPr>
          <w:i/>
          <w:iCs/>
          <w:sz w:val="23"/>
          <w:szCs w:val="23"/>
          <w:lang w:val="es-PE"/>
        </w:rPr>
      </w:pPr>
      <w:r w:rsidRPr="00967FE0">
        <w:rPr>
          <w:i/>
          <w:iCs/>
          <w:sz w:val="23"/>
          <w:szCs w:val="23"/>
          <w:lang w:val="es-PE"/>
        </w:rPr>
        <w:t xml:space="preserve">a) Formato Registro de Accidentes de Tránsito en el que conste la ocurrencia del accidente de tránsito otorgado por la dependencia de la Policía Nacional del Perú de la jurisdicción en la que ocurrió el accidente. </w:t>
      </w:r>
    </w:p>
    <w:p w:rsidRPr="00967FE0" w:rsidR="00C50DF5" w:rsidP="009B1D03" w:rsidRDefault="00C50DF5" w14:paraId="1CC59DD4" w14:textId="77777777">
      <w:pPr>
        <w:ind w:left="720"/>
        <w:jc w:val="both"/>
        <w:outlineLvl w:val="0"/>
        <w:rPr>
          <w:i/>
          <w:iCs/>
          <w:sz w:val="23"/>
          <w:szCs w:val="23"/>
          <w:lang w:val="es-PE"/>
        </w:rPr>
      </w:pPr>
    </w:p>
    <w:p w:rsidRPr="00FA7EC8" w:rsidR="00967FE0" w:rsidP="009B1D03" w:rsidRDefault="00967FE0" w14:paraId="2892611D" w14:textId="77777777">
      <w:pPr>
        <w:ind w:left="720"/>
        <w:jc w:val="both"/>
        <w:outlineLvl w:val="0"/>
        <w:rPr>
          <w:i/>
          <w:iCs/>
          <w:sz w:val="23"/>
          <w:szCs w:val="23"/>
          <w:lang w:val="es-PE"/>
        </w:rPr>
      </w:pPr>
      <w:r w:rsidRPr="00967FE0">
        <w:rPr>
          <w:i/>
          <w:iCs/>
          <w:sz w:val="23"/>
          <w:szCs w:val="23"/>
          <w:lang w:val="es-PE"/>
        </w:rPr>
        <w:t xml:space="preserve">b) En caso de muerte, certificado de defunción de la víctima, Documento Nacional de Identidad del familiar que invoca la condición de beneficiario del seguro y, de ser el caso, certificado de matrimonio, certificado de nacimiento o declaratoria de herederos u otros documentos que acrediten legalmente la calidad de beneficiario del seguro. </w:t>
      </w:r>
    </w:p>
    <w:p w:rsidRPr="00967FE0" w:rsidR="00C50DF5" w:rsidP="009B1D03" w:rsidRDefault="00C50DF5" w14:paraId="684CE3BD" w14:textId="77777777">
      <w:pPr>
        <w:ind w:left="720"/>
        <w:jc w:val="both"/>
        <w:outlineLvl w:val="0"/>
        <w:rPr>
          <w:i/>
          <w:iCs/>
          <w:sz w:val="23"/>
          <w:szCs w:val="23"/>
          <w:lang w:val="es-PE"/>
        </w:rPr>
      </w:pPr>
    </w:p>
    <w:p w:rsidRPr="00FA7EC8" w:rsidR="00967FE0" w:rsidP="009B1D03" w:rsidRDefault="00967FE0" w14:paraId="12A453BB" w14:textId="77777777">
      <w:pPr>
        <w:ind w:left="720"/>
        <w:jc w:val="both"/>
        <w:outlineLvl w:val="0"/>
        <w:rPr>
          <w:i/>
          <w:iCs/>
          <w:sz w:val="23"/>
          <w:szCs w:val="23"/>
          <w:lang w:val="es-PE"/>
        </w:rPr>
      </w:pPr>
      <w:r w:rsidRPr="00967FE0">
        <w:rPr>
          <w:i/>
          <w:iCs/>
          <w:sz w:val="23"/>
          <w:szCs w:val="23"/>
          <w:lang w:val="es-PE"/>
        </w:rPr>
        <w:t xml:space="preserve">c) En caso de invalidez permanente o incapacidad temporal, certificado médico expedido por el médico tratante; en caso de discrepancia, dictamen o resolución administrativa firme del Instituto Nacional de Rehabilitación o laudo arbitral que decida o resuelva en definitiva sobre la naturaleza y/o grado de la invalidez y/o incapacidad expedido por el Centro de Conciliación y Arbitraje de la Superintendencia de Entidades Prestadoras de Salud u otro centro de solución de controversias especializado en salud autorizado oficialmente, al que se sometan las partes en conflicto. </w:t>
      </w:r>
    </w:p>
    <w:p w:rsidRPr="00967FE0" w:rsidR="00C50DF5" w:rsidP="009B1D03" w:rsidRDefault="00C50DF5" w14:paraId="38E5BF92" w14:textId="77777777">
      <w:pPr>
        <w:ind w:left="720"/>
        <w:jc w:val="both"/>
        <w:outlineLvl w:val="0"/>
        <w:rPr>
          <w:i/>
          <w:iCs/>
          <w:sz w:val="23"/>
          <w:szCs w:val="23"/>
          <w:lang w:val="es-PE"/>
        </w:rPr>
      </w:pPr>
    </w:p>
    <w:p w:rsidRPr="00FA7EC8" w:rsidR="00967FE0" w:rsidP="009B1D03" w:rsidRDefault="00967FE0" w14:paraId="452CD745" w14:textId="77777777">
      <w:pPr>
        <w:ind w:left="720"/>
        <w:jc w:val="both"/>
        <w:outlineLvl w:val="0"/>
        <w:rPr>
          <w:i/>
          <w:iCs/>
          <w:sz w:val="23"/>
          <w:szCs w:val="23"/>
          <w:lang w:val="es-PE"/>
        </w:rPr>
      </w:pPr>
      <w:r w:rsidRPr="00967FE0">
        <w:rPr>
          <w:i/>
          <w:iCs/>
          <w:sz w:val="23"/>
          <w:szCs w:val="23"/>
          <w:lang w:val="es-PE"/>
        </w:rPr>
        <w:t xml:space="preserve">d) Comprobantes de pago con valor tributario y contable que acredite el valor o precio de los gastos médicos en que se haya incurrido para el tratamiento de la víctima como consecuencia de las lesiones sufridas y, de ser el caso, de los gastos de sepelio. </w:t>
      </w:r>
    </w:p>
    <w:p w:rsidRPr="00967FE0" w:rsidR="00C50DF5" w:rsidP="009B1D03" w:rsidRDefault="00C50DF5" w14:paraId="321BA8D5" w14:textId="77777777">
      <w:pPr>
        <w:ind w:left="720"/>
        <w:jc w:val="both"/>
        <w:outlineLvl w:val="0"/>
        <w:rPr>
          <w:i/>
          <w:iCs/>
          <w:sz w:val="23"/>
          <w:szCs w:val="23"/>
          <w:lang w:val="es-PE"/>
        </w:rPr>
      </w:pPr>
    </w:p>
    <w:p w:rsidRPr="00FA7EC8" w:rsidR="00967FE0" w:rsidP="009B1D03" w:rsidRDefault="00967FE0" w14:paraId="644B3D98" w14:textId="77777777">
      <w:pPr>
        <w:ind w:left="720"/>
        <w:jc w:val="both"/>
        <w:outlineLvl w:val="0"/>
        <w:rPr>
          <w:i/>
          <w:iCs/>
          <w:sz w:val="23"/>
          <w:szCs w:val="23"/>
          <w:lang w:val="es-PE"/>
        </w:rPr>
      </w:pPr>
      <w:r w:rsidRPr="00967FE0">
        <w:rPr>
          <w:i/>
          <w:iCs/>
          <w:sz w:val="23"/>
          <w:szCs w:val="23"/>
          <w:lang w:val="es-PE"/>
        </w:rPr>
        <w:t>Conocida la ocurrencia del accidente de tránsito, el propietario del vehículo, conductor, prestador del servicio de transporte terrestre o la Policía Nacional del Perú están obligados a comunicar a la compañía de seguros respectiva, la ocurrencia del accidente de tránsito, la que deberá actuar de inmediato haciéndose cargo de los gastos médicos o gastos de sepelio de la víctima. Lo previsto en el presente párrafo no releva de su responsabilidad a la compañía de seguros si ésta toma conocimiento del evento por los medios de comunicación masiva u otro medio.</w:t>
      </w:r>
    </w:p>
    <w:p w:rsidRPr="00967FE0" w:rsidR="00967FE0" w:rsidP="009B1D03" w:rsidRDefault="00967FE0" w14:paraId="0C045F84" w14:textId="77777777">
      <w:pPr>
        <w:ind w:left="720"/>
        <w:jc w:val="both"/>
        <w:outlineLvl w:val="0"/>
        <w:rPr>
          <w:i/>
          <w:iCs/>
          <w:sz w:val="23"/>
          <w:szCs w:val="23"/>
          <w:lang w:val="es-PE"/>
        </w:rPr>
      </w:pPr>
    </w:p>
    <w:p w:rsidRPr="00FA7EC8" w:rsidR="00967FE0" w:rsidP="009B1D03" w:rsidRDefault="00967FE0" w14:paraId="3586CDA8" w14:textId="77777777">
      <w:pPr>
        <w:ind w:left="720"/>
        <w:jc w:val="both"/>
        <w:outlineLvl w:val="0"/>
        <w:rPr>
          <w:sz w:val="23"/>
          <w:szCs w:val="23"/>
          <w:lang w:val="es-PE"/>
        </w:rPr>
      </w:pPr>
      <w:r w:rsidRPr="00967FE0">
        <w:rPr>
          <w:i/>
          <w:iCs/>
          <w:sz w:val="23"/>
          <w:szCs w:val="23"/>
          <w:lang w:val="es-PE"/>
        </w:rPr>
        <w:t xml:space="preserve"> Los centros médicos de salud públicos o privados atenderán a la víctima con cargo al Seguro Obligatorio de Accidentes de Tránsito, que será acreditado con la calcomanía adherida o el certificado de seguro que se porta en el vehículo”</w:t>
      </w:r>
      <w:r w:rsidRPr="00967FE0">
        <w:rPr>
          <w:sz w:val="23"/>
          <w:szCs w:val="23"/>
          <w:lang w:val="es-PE"/>
        </w:rPr>
        <w:t>.</w:t>
      </w:r>
    </w:p>
    <w:p w:rsidRPr="00967FE0" w:rsidR="00967FE0" w:rsidP="009B1D03" w:rsidRDefault="00967FE0" w14:paraId="5604EDDE" w14:textId="77777777">
      <w:pPr>
        <w:ind w:left="720"/>
        <w:jc w:val="both"/>
        <w:outlineLvl w:val="0"/>
        <w:rPr>
          <w:sz w:val="23"/>
          <w:szCs w:val="23"/>
          <w:lang w:val="es-PE"/>
        </w:rPr>
      </w:pPr>
    </w:p>
    <w:p w:rsidRPr="00FA7EC8" w:rsidR="00967FE0" w:rsidP="00967FE0" w:rsidRDefault="00967FE0" w14:paraId="0F8C6CEB" w14:textId="77777777">
      <w:pPr>
        <w:jc w:val="both"/>
        <w:outlineLvl w:val="0"/>
        <w:rPr>
          <w:sz w:val="23"/>
          <w:szCs w:val="23"/>
          <w:lang w:val="es-PE"/>
        </w:rPr>
      </w:pPr>
      <w:r w:rsidRPr="00967FE0">
        <w:rPr>
          <w:sz w:val="23"/>
          <w:szCs w:val="23"/>
          <w:lang w:val="es-PE"/>
        </w:rPr>
        <w:t>En tal sentido, en tano no se presenten los comprobantes de pago con valor tributario y contable, no se puede entender acreditado un gasto médico que conlleve obligación para la aseguradora.</w:t>
      </w:r>
    </w:p>
    <w:p w:rsidRPr="00967FE0" w:rsidR="009B1D03" w:rsidP="00967FE0" w:rsidRDefault="009B1D03" w14:paraId="63886774" w14:textId="77777777">
      <w:pPr>
        <w:jc w:val="both"/>
        <w:outlineLvl w:val="0"/>
        <w:rPr>
          <w:sz w:val="23"/>
          <w:szCs w:val="23"/>
          <w:lang w:val="es-PE"/>
        </w:rPr>
      </w:pPr>
    </w:p>
    <w:p w:rsidRPr="00FA7EC8" w:rsidR="00967FE0" w:rsidP="00967FE0" w:rsidRDefault="00967FE0" w14:paraId="193B2068" w14:textId="77777777">
      <w:pPr>
        <w:jc w:val="both"/>
        <w:outlineLvl w:val="0"/>
        <w:rPr>
          <w:sz w:val="23"/>
          <w:szCs w:val="23"/>
          <w:lang w:val="es-PE"/>
        </w:rPr>
      </w:pPr>
      <w:r w:rsidRPr="00967FE0">
        <w:rPr>
          <w:sz w:val="23"/>
          <w:szCs w:val="23"/>
          <w:lang w:val="es-PE"/>
        </w:rPr>
        <w:t>Conforme a la asignación legal de la carga probatoria, corresponde al beneficiario demostrar el gasto médico con el correspondiente comprobante de pago.</w:t>
      </w:r>
    </w:p>
    <w:p w:rsidRPr="00967FE0" w:rsidR="009B1D03" w:rsidP="00967FE0" w:rsidRDefault="009B1D03" w14:paraId="2597F6E9" w14:textId="77777777">
      <w:pPr>
        <w:jc w:val="both"/>
        <w:outlineLvl w:val="0"/>
        <w:rPr>
          <w:sz w:val="23"/>
          <w:szCs w:val="23"/>
          <w:lang w:val="es-PE"/>
        </w:rPr>
      </w:pPr>
    </w:p>
    <w:p w:rsidRPr="00967FE0" w:rsidR="00967FE0" w:rsidP="00967FE0" w:rsidRDefault="00967FE0" w14:paraId="0C56EFA1" w14:textId="77777777">
      <w:pPr>
        <w:jc w:val="both"/>
        <w:outlineLvl w:val="0"/>
        <w:rPr>
          <w:sz w:val="23"/>
          <w:szCs w:val="23"/>
          <w:lang w:val="es-PE"/>
        </w:rPr>
      </w:pPr>
      <w:r w:rsidRPr="6E62DD34" w:rsidR="0AF15C96">
        <w:rPr>
          <w:sz w:val="23"/>
          <w:szCs w:val="23"/>
          <w:lang w:val="es-PE"/>
        </w:rPr>
        <w:t>En el presente caso, de la documentación presentada, se verifica que los comprobantes identificados como E001- 277, 372 y 118 no son validados por SUNAT:</w:t>
      </w:r>
    </w:p>
    <w:p w:rsidR="6E62DD34" w:rsidP="6E62DD34" w:rsidRDefault="6E62DD34" w14:paraId="75D92EA4" w14:textId="3006A70D">
      <w:pPr>
        <w:jc w:val="both"/>
        <w:outlineLvl w:val="0"/>
        <w:rPr>
          <w:sz w:val="23"/>
          <w:szCs w:val="23"/>
          <w:lang w:val="es-PE"/>
        </w:rPr>
      </w:pPr>
    </w:p>
    <w:p w:rsidRPr="00967FE0" w:rsidR="00967FE0" w:rsidP="00967FE0" w:rsidRDefault="00967FE0" w14:paraId="7E33AFA7" w14:textId="23B6FFD3">
      <w:pPr>
        <w:jc w:val="both"/>
        <w:outlineLvl w:val="0"/>
      </w:pPr>
      <w:r w:rsidR="36D9399D">
        <w:rPr/>
        <w:t>........................................................................................................................</w:t>
      </w:r>
    </w:p>
    <w:p w:rsidR="6E62DD34" w:rsidP="6E62DD34" w:rsidRDefault="6E62DD34" w14:paraId="6421E71D" w14:textId="66ADA0AC">
      <w:pPr>
        <w:jc w:val="both"/>
        <w:outlineLvl w:val="0"/>
      </w:pPr>
    </w:p>
    <w:p w:rsidRPr="00FA7EC8" w:rsidR="00967FE0" w:rsidP="00967FE0" w:rsidRDefault="00967FE0" w14:paraId="1FE69467" w14:textId="77777777">
      <w:pPr>
        <w:jc w:val="both"/>
        <w:outlineLvl w:val="0"/>
        <w:rPr>
          <w:sz w:val="23"/>
          <w:szCs w:val="23"/>
          <w:lang w:val="es-PE"/>
        </w:rPr>
      </w:pPr>
      <w:r w:rsidRPr="00967FE0">
        <w:rPr>
          <w:sz w:val="23"/>
          <w:szCs w:val="23"/>
          <w:lang w:val="es-PE"/>
        </w:rPr>
        <w:t>En función de todo lo anterior, este Órgano Resolutorio Unipersonal encuentra que el reclamante no ha acreditado los gastos médicos que reclama con el debido sustento en comprobantes de pago con valor tributario y contable.</w:t>
      </w:r>
    </w:p>
    <w:p w:rsidRPr="00967FE0" w:rsidR="00967FE0" w:rsidP="00967FE0" w:rsidRDefault="00967FE0" w14:paraId="56BD9EF5" w14:textId="77777777">
      <w:pPr>
        <w:jc w:val="both"/>
        <w:outlineLvl w:val="0"/>
        <w:rPr>
          <w:sz w:val="23"/>
          <w:szCs w:val="23"/>
          <w:lang w:val="es-PE"/>
        </w:rPr>
      </w:pPr>
    </w:p>
    <w:p w:rsidRPr="00FA7EC8" w:rsidR="00967FE0" w:rsidP="00967FE0" w:rsidRDefault="00967FE0" w14:paraId="6BD7FB46" w14:textId="77777777">
      <w:pPr>
        <w:jc w:val="both"/>
        <w:outlineLvl w:val="0"/>
        <w:rPr>
          <w:b/>
          <w:sz w:val="23"/>
          <w:szCs w:val="23"/>
          <w:lang w:val="es-PE"/>
        </w:rPr>
      </w:pPr>
      <w:r w:rsidRPr="00967FE0">
        <w:rPr>
          <w:b/>
          <w:sz w:val="23"/>
          <w:szCs w:val="23"/>
          <w:lang w:val="es-PE"/>
        </w:rPr>
        <w:t>ATENDIENDO A LO EXPRESADO, ESTE ÓRGANO RESOLUTORIO UNIPERSONAL CONCLUYE SU APRECIACIÓN RAZONADA Y CONJUNTA, AL AMPARO DE LO ESTABLECIDO EN SU REGLAMENTO, ESTIMANDO QUE LA LIQUIDACIÓN DEL SINIESTRO PRACTICADA POR LA ASEGURADORA A LA CUAL SE CONTRAE LA PRESENTE RECLAMACIÓN POSEE LEGITIMIDAD, POR LO QUE RESUELVE:</w:t>
      </w:r>
    </w:p>
    <w:p w:rsidRPr="00967FE0" w:rsidR="00967FE0" w:rsidP="00967FE0" w:rsidRDefault="00967FE0" w14:paraId="51189985" w14:textId="77777777">
      <w:pPr>
        <w:jc w:val="both"/>
        <w:outlineLvl w:val="0"/>
        <w:rPr>
          <w:b/>
          <w:sz w:val="23"/>
          <w:szCs w:val="23"/>
          <w:lang w:val="es-PE"/>
        </w:rPr>
      </w:pPr>
    </w:p>
    <w:p w:rsidRPr="00FA7EC8" w:rsidR="00967FE0" w:rsidP="00967FE0" w:rsidRDefault="00967FE0" w14:paraId="57CF8DAF" w14:textId="77777777">
      <w:pPr>
        <w:jc w:val="both"/>
        <w:outlineLvl w:val="0"/>
        <w:rPr>
          <w:b/>
          <w:sz w:val="23"/>
          <w:szCs w:val="23"/>
          <w:lang w:val="es-PE"/>
        </w:rPr>
      </w:pPr>
      <w:r w:rsidRPr="00967FE0">
        <w:rPr>
          <w:b/>
          <w:sz w:val="23"/>
          <w:szCs w:val="23"/>
          <w:lang w:val="es-PE"/>
        </w:rPr>
        <w:t>RESUELVE:</w:t>
      </w:r>
    </w:p>
    <w:p w:rsidRPr="00967FE0" w:rsidR="00967FE0" w:rsidP="00967FE0" w:rsidRDefault="00967FE0" w14:paraId="527A3BFA" w14:textId="77777777">
      <w:pPr>
        <w:jc w:val="both"/>
        <w:outlineLvl w:val="0"/>
        <w:rPr>
          <w:b/>
          <w:sz w:val="23"/>
          <w:szCs w:val="23"/>
          <w:lang w:val="es-PE"/>
        </w:rPr>
      </w:pPr>
    </w:p>
    <w:p w:rsidRPr="00967FE0" w:rsidR="00967FE0" w:rsidP="00967FE0" w:rsidRDefault="00967FE0" w14:paraId="507B6A16" w14:textId="20C93DF5">
      <w:pPr>
        <w:jc w:val="both"/>
        <w:outlineLvl w:val="0"/>
        <w:rPr>
          <w:sz w:val="23"/>
          <w:szCs w:val="23"/>
          <w:lang w:val="es-PE"/>
        </w:rPr>
      </w:pPr>
      <w:r w:rsidRPr="6E62DD34" w:rsidR="0AF15C96">
        <w:rPr>
          <w:sz w:val="23"/>
          <w:szCs w:val="23"/>
          <w:lang w:val="es-PE"/>
        </w:rPr>
        <w:t xml:space="preserve">Declarar </w:t>
      </w:r>
      <w:r w:rsidRPr="6E62DD34" w:rsidR="0AF15C96">
        <w:rPr>
          <w:b w:val="1"/>
          <w:bCs w:val="1"/>
          <w:sz w:val="23"/>
          <w:szCs w:val="23"/>
          <w:lang w:val="es-PE"/>
        </w:rPr>
        <w:t>INFUNDADA</w:t>
      </w:r>
      <w:r w:rsidRPr="6E62DD34" w:rsidR="0AF15C96">
        <w:rPr>
          <w:sz w:val="23"/>
          <w:szCs w:val="23"/>
          <w:lang w:val="es-PE"/>
        </w:rPr>
        <w:t xml:space="preserve"> la reclamación interpuesta por </w:t>
      </w:r>
      <w:r w:rsidRPr="6E62DD34" w:rsidR="734F7634">
        <w:rPr>
          <w:b w:val="1"/>
          <w:bCs w:val="1"/>
          <w:sz w:val="23"/>
          <w:szCs w:val="23"/>
          <w:lang w:val="es-MX"/>
        </w:rPr>
        <w:t>...................................................................</w:t>
      </w:r>
      <w:r w:rsidRPr="6E62DD34" w:rsidR="0AF15C96">
        <w:rPr>
          <w:b w:val="1"/>
          <w:bCs w:val="1"/>
          <w:sz w:val="23"/>
          <w:szCs w:val="23"/>
          <w:lang w:val="es-MX"/>
        </w:rPr>
        <w:t xml:space="preserve"> </w:t>
      </w:r>
      <w:r w:rsidRPr="6E62DD34" w:rsidR="0AF15C96">
        <w:rPr>
          <w:sz w:val="23"/>
          <w:szCs w:val="23"/>
          <w:lang w:val="es-PE"/>
        </w:rPr>
        <w:t xml:space="preserve">contra </w:t>
      </w:r>
      <w:r w:rsidRPr="6E62DD34" w:rsidR="0D0C2746">
        <w:rPr>
          <w:b w:val="1"/>
          <w:bCs w:val="1"/>
          <w:sz w:val="23"/>
          <w:szCs w:val="23"/>
          <w:lang w:val="es-PE"/>
        </w:rPr>
        <w:t>.......................................</w:t>
      </w:r>
      <w:r w:rsidRPr="6E62DD34" w:rsidR="0AF15C96">
        <w:rPr>
          <w:sz w:val="23"/>
          <w:szCs w:val="23"/>
          <w:lang w:val="es-PE"/>
        </w:rPr>
        <w:t>, dejando a salvo el derecho del reclamante de recurrir a las instancias que considere pertinentes.</w:t>
      </w:r>
    </w:p>
    <w:p w:rsidRPr="00FA7EC8" w:rsidR="00804FBA" w:rsidP="00804FBA" w:rsidRDefault="00F15FBA" w14:paraId="0B8F9BB3" w14:textId="01181DCD">
      <w:pPr>
        <w:jc w:val="right"/>
        <w:outlineLvl w:val="0"/>
        <w:rPr>
          <w:sz w:val="23"/>
          <w:szCs w:val="23"/>
          <w:lang w:val="es-PE"/>
        </w:rPr>
      </w:pPr>
      <w:r w:rsidRPr="00FA7EC8">
        <w:rPr>
          <w:sz w:val="23"/>
          <w:szCs w:val="23"/>
          <w:lang w:val="es-PE"/>
        </w:rPr>
        <w:t xml:space="preserve">Lima, </w:t>
      </w:r>
      <w:r w:rsidRPr="00FA7EC8" w:rsidR="00AB563B">
        <w:rPr>
          <w:sz w:val="23"/>
          <w:szCs w:val="23"/>
        </w:rPr>
        <w:t>0</w:t>
      </w:r>
      <w:r w:rsidRPr="00FA7EC8" w:rsidR="005F7359">
        <w:rPr>
          <w:sz w:val="23"/>
          <w:szCs w:val="23"/>
        </w:rPr>
        <w:t>9</w:t>
      </w:r>
      <w:r w:rsidRPr="00FA7EC8" w:rsidR="00981056">
        <w:rPr>
          <w:sz w:val="23"/>
          <w:szCs w:val="23"/>
        </w:rPr>
        <w:t xml:space="preserve"> </w:t>
      </w:r>
      <w:r w:rsidRPr="00FA7EC8">
        <w:rPr>
          <w:sz w:val="23"/>
          <w:szCs w:val="23"/>
          <w:lang w:val="es-PE"/>
        </w:rPr>
        <w:t>de</w:t>
      </w:r>
      <w:r w:rsidRPr="00FA7EC8" w:rsidR="001631D6">
        <w:rPr>
          <w:sz w:val="23"/>
          <w:szCs w:val="23"/>
          <w:lang w:val="es-PE"/>
        </w:rPr>
        <w:t xml:space="preserve"> </w:t>
      </w:r>
      <w:r w:rsidRPr="00FA7EC8" w:rsidR="00015A30">
        <w:rPr>
          <w:sz w:val="23"/>
          <w:szCs w:val="23"/>
          <w:lang w:val="es-PE"/>
        </w:rPr>
        <w:t>enero</w:t>
      </w:r>
      <w:r w:rsidRPr="00FA7EC8" w:rsidR="001631D6">
        <w:rPr>
          <w:sz w:val="23"/>
          <w:szCs w:val="23"/>
          <w:lang w:val="es-PE"/>
        </w:rPr>
        <w:t xml:space="preserve"> </w:t>
      </w:r>
      <w:r w:rsidRPr="00FA7EC8">
        <w:rPr>
          <w:sz w:val="23"/>
          <w:szCs w:val="23"/>
          <w:lang w:val="es-PE"/>
        </w:rPr>
        <w:t>de 20</w:t>
      </w:r>
      <w:r w:rsidRPr="00FA7EC8" w:rsidR="001631D6">
        <w:rPr>
          <w:sz w:val="23"/>
          <w:szCs w:val="23"/>
          <w:lang w:val="es-PE"/>
        </w:rPr>
        <w:t>2</w:t>
      </w:r>
      <w:r w:rsidRPr="00FA7EC8" w:rsidR="00015A30">
        <w:rPr>
          <w:sz w:val="23"/>
          <w:szCs w:val="23"/>
          <w:lang w:val="es-PE"/>
        </w:rPr>
        <w:t>4</w:t>
      </w:r>
    </w:p>
    <w:p w:rsidRPr="00FA7EC8" w:rsidR="00804FBA" w:rsidP="007B617A" w:rsidRDefault="00804FBA" w14:paraId="2C8A5CBC" w14:textId="77777777">
      <w:pPr>
        <w:jc w:val="both"/>
        <w:rPr>
          <w:b/>
          <w:bCs/>
          <w:i/>
          <w:iCs/>
          <w:sz w:val="23"/>
          <w:szCs w:val="23"/>
          <w:lang w:val="es-ES_tradnl"/>
        </w:rPr>
      </w:pPr>
    </w:p>
    <w:p w:rsidRPr="00FA7EC8" w:rsidR="0024261D" w:rsidP="0024261D" w:rsidRDefault="0024261D" w14:paraId="74D52EAF" w14:textId="77777777">
      <w:pPr>
        <w:jc w:val="both"/>
        <w:rPr>
          <w:b/>
          <w:bCs/>
          <w:i/>
          <w:iCs/>
          <w:sz w:val="23"/>
          <w:szCs w:val="23"/>
        </w:rPr>
      </w:pPr>
      <w:r w:rsidRPr="00FA7EC8">
        <w:rPr>
          <w:b/>
          <w:bCs/>
          <w:i/>
          <w:iCs/>
          <w:sz w:val="23"/>
          <w:szCs w:val="23"/>
        </w:rPr>
        <w:t>La Secretaría Técnica certifica que la presente resolución, al haber sido emitida por el Órgano Resolutivo Unipersonal, cuenta con el voto del vocal cuyo nombre figura al final del presente documento.</w:t>
      </w:r>
    </w:p>
    <w:p w:rsidRPr="00FA7EC8" w:rsidR="007B617A" w:rsidP="007B617A" w:rsidRDefault="007B617A" w14:paraId="35552407" w14:textId="77777777">
      <w:pPr>
        <w:jc w:val="both"/>
        <w:rPr>
          <w:b/>
          <w:bCs/>
          <w:i/>
          <w:iCs/>
          <w:sz w:val="23"/>
          <w:szCs w:val="23"/>
        </w:rPr>
      </w:pPr>
    </w:p>
    <w:p w:rsidRPr="00FA7EC8" w:rsidR="004734D9" w:rsidP="004734D9" w:rsidRDefault="00DC6DC5" w14:paraId="42BF8F95" w14:textId="0698C731">
      <w:pPr>
        <w:spacing w:line="360" w:lineRule="auto"/>
        <w:jc w:val="center"/>
        <w:rPr>
          <w:b/>
          <w:bCs/>
          <w:sz w:val="23"/>
          <w:szCs w:val="23"/>
        </w:rPr>
      </w:pPr>
      <w:r w:rsidRPr="00FA7EC8">
        <w:rPr>
          <w:b/>
          <w:bCs/>
          <w:sz w:val="23"/>
          <w:szCs w:val="23"/>
        </w:rPr>
        <w:t xml:space="preserve">Rolando Eyzaguirre </w:t>
      </w:r>
      <w:proofErr w:type="spellStart"/>
      <w:r w:rsidRPr="00FA7EC8">
        <w:rPr>
          <w:b/>
          <w:bCs/>
          <w:sz w:val="23"/>
          <w:szCs w:val="23"/>
        </w:rPr>
        <w:t>Maccan</w:t>
      </w:r>
      <w:proofErr w:type="spellEnd"/>
      <w:r w:rsidRPr="00FA7EC8">
        <w:rPr>
          <w:b/>
          <w:bCs/>
          <w:sz w:val="23"/>
          <w:szCs w:val="23"/>
        </w:rPr>
        <w:t xml:space="preserve"> </w:t>
      </w:r>
      <w:r w:rsidRPr="00FA7EC8" w:rsidR="004734D9">
        <w:rPr>
          <w:b/>
          <w:bCs/>
          <w:sz w:val="23"/>
          <w:szCs w:val="23"/>
        </w:rPr>
        <w:t xml:space="preserve">– </w:t>
      </w:r>
      <w:r w:rsidRPr="00FA7EC8" w:rsidR="0024261D">
        <w:rPr>
          <w:b/>
          <w:bCs/>
          <w:sz w:val="23"/>
          <w:szCs w:val="23"/>
        </w:rPr>
        <w:t>Vocal</w:t>
      </w:r>
    </w:p>
    <w:p w:rsidRPr="00FA7EC8" w:rsidR="001631D6" w:rsidP="00F15FBA" w:rsidRDefault="001631D6" w14:paraId="0DA96C46" w14:textId="77777777">
      <w:pPr>
        <w:jc w:val="both"/>
        <w:rPr>
          <w:sz w:val="23"/>
          <w:szCs w:val="23"/>
          <w:lang w:val="es-MX"/>
        </w:rPr>
      </w:pPr>
    </w:p>
    <w:p w:rsidRPr="00FA7EC8" w:rsidR="00F15FBA" w:rsidP="00F15FBA" w:rsidRDefault="00F15FBA" w14:paraId="22C77427" w14:textId="77777777">
      <w:pPr>
        <w:rPr>
          <w:sz w:val="23"/>
          <w:szCs w:val="23"/>
          <w:lang w:val="es-MX"/>
        </w:rPr>
      </w:pPr>
    </w:p>
    <w:p w:rsidRPr="00FA7EC8" w:rsidR="00F15FBA" w:rsidP="00F15FBA" w:rsidRDefault="00F15FBA" w14:paraId="58BFC23A" w14:textId="77777777">
      <w:pPr>
        <w:rPr>
          <w:sz w:val="23"/>
          <w:szCs w:val="23"/>
        </w:rPr>
      </w:pPr>
    </w:p>
    <w:p w:rsidRPr="00FA7EC8" w:rsidR="009E119B" w:rsidRDefault="009E119B" w14:paraId="164CAA9F" w14:textId="77777777">
      <w:pPr>
        <w:rPr>
          <w:sz w:val="23"/>
          <w:szCs w:val="23"/>
        </w:rPr>
      </w:pPr>
    </w:p>
    <w:sectPr w:rsidRPr="00FA7EC8"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0CDD" w:rsidP="005F148C" w:rsidRDefault="00830CDD" w14:paraId="345155B2" w14:textId="77777777">
      <w:r>
        <w:separator/>
      </w:r>
    </w:p>
  </w:endnote>
  <w:endnote w:type="continuationSeparator" w:id="0">
    <w:p w:rsidR="00830CDD" w:rsidP="005F148C" w:rsidRDefault="00830CDD" w14:paraId="5D19FE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0CDD" w:rsidP="005F148C" w:rsidRDefault="00830CDD" w14:paraId="216CED51" w14:textId="77777777">
      <w:r>
        <w:separator/>
      </w:r>
    </w:p>
  </w:footnote>
  <w:footnote w:type="continuationSeparator" w:id="0">
    <w:p w:rsidR="00830CDD" w:rsidP="005F148C" w:rsidRDefault="00830CDD" w14:paraId="2329F80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A61F5"/>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17FDF"/>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3702"/>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6488"/>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E7D7A"/>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5F7359"/>
    <w:rsid w:val="00601A1B"/>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6952"/>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5C9A"/>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7FE0"/>
    <w:rsid w:val="00970FF2"/>
    <w:rsid w:val="00971CC3"/>
    <w:rsid w:val="00972C37"/>
    <w:rsid w:val="009767BB"/>
    <w:rsid w:val="00977F56"/>
    <w:rsid w:val="009800DC"/>
    <w:rsid w:val="00980E6B"/>
    <w:rsid w:val="00981056"/>
    <w:rsid w:val="00994438"/>
    <w:rsid w:val="009A2FEB"/>
    <w:rsid w:val="009A4863"/>
    <w:rsid w:val="009A7580"/>
    <w:rsid w:val="009B1D03"/>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50DF5"/>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E1340"/>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07A4"/>
    <w:rsid w:val="00DB4439"/>
    <w:rsid w:val="00DB698A"/>
    <w:rsid w:val="00DC1FEA"/>
    <w:rsid w:val="00DC5429"/>
    <w:rsid w:val="00DC5B68"/>
    <w:rsid w:val="00DC6DC5"/>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A570B"/>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A7EC8"/>
    <w:rsid w:val="00FB255F"/>
    <w:rsid w:val="00FB3BEB"/>
    <w:rsid w:val="00FC44EE"/>
    <w:rsid w:val="00FC7048"/>
    <w:rsid w:val="00FD0C28"/>
    <w:rsid w:val="00FD36AB"/>
    <w:rsid w:val="00FD3A6A"/>
    <w:rsid w:val="00FD4913"/>
    <w:rsid w:val="00FE53F0"/>
    <w:rsid w:val="00FE7AA7"/>
    <w:rsid w:val="00FF1388"/>
    <w:rsid w:val="00FF2213"/>
    <w:rsid w:val="00FF2485"/>
    <w:rsid w:val="0AF15C96"/>
    <w:rsid w:val="0D0C2746"/>
    <w:rsid w:val="34100C2C"/>
    <w:rsid w:val="36D9399D"/>
    <w:rsid w:val="469ED2C9"/>
    <w:rsid w:val="6E62DD34"/>
    <w:rsid w:val="72B2DD71"/>
    <w:rsid w:val="734F7634"/>
    <w:rsid w:val="7B202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84626325">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30709489">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3825289">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47217776">
      <w:bodyDiv w:val="1"/>
      <w:marLeft w:val="0"/>
      <w:marRight w:val="0"/>
      <w:marTop w:val="0"/>
      <w:marBottom w:val="0"/>
      <w:divBdr>
        <w:top w:val="none" w:sz="0" w:space="0" w:color="auto"/>
        <w:left w:val="none" w:sz="0" w:space="0" w:color="auto"/>
        <w:bottom w:val="none" w:sz="0" w:space="0" w:color="auto"/>
        <w:right w:val="none" w:sz="0" w:space="0" w:color="auto"/>
      </w:divBdr>
    </w:div>
    <w:div w:id="1790392740">
      <w:bodyDiv w:val="1"/>
      <w:marLeft w:val="0"/>
      <w:marRight w:val="0"/>
      <w:marTop w:val="0"/>
      <w:marBottom w:val="0"/>
      <w:divBdr>
        <w:top w:val="none" w:sz="0" w:space="0" w:color="auto"/>
        <w:left w:val="none" w:sz="0" w:space="0" w:color="auto"/>
        <w:bottom w:val="none" w:sz="0" w:space="0" w:color="auto"/>
        <w:right w:val="none" w:sz="0" w:space="0" w:color="auto"/>
      </w:divBdr>
    </w:div>
    <w:div w:id="1822692968">
      <w:bodyDiv w:val="1"/>
      <w:marLeft w:val="0"/>
      <w:marRight w:val="0"/>
      <w:marTop w:val="0"/>
      <w:marBottom w:val="0"/>
      <w:divBdr>
        <w:top w:val="none" w:sz="0" w:space="0" w:color="auto"/>
        <w:left w:val="none" w:sz="0" w:space="0" w:color="auto"/>
        <w:bottom w:val="none" w:sz="0" w:space="0" w:color="auto"/>
        <w:right w:val="none" w:sz="0" w:space="0" w:color="auto"/>
      </w:divBdr>
    </w:div>
    <w:div w:id="1839228734">
      <w:bodyDiv w:val="1"/>
      <w:marLeft w:val="0"/>
      <w:marRight w:val="0"/>
      <w:marTop w:val="0"/>
      <w:marBottom w:val="0"/>
      <w:divBdr>
        <w:top w:val="none" w:sz="0" w:space="0" w:color="auto"/>
        <w:left w:val="none" w:sz="0" w:space="0" w:color="auto"/>
        <w:bottom w:val="none" w:sz="0" w:space="0" w:color="auto"/>
        <w:right w:val="none" w:sz="0" w:space="0" w:color="auto"/>
      </w:divBdr>
    </w:div>
    <w:div w:id="188324722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776889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6596C84-CE4C-4B8D-B266-DE19FFAE7336}"/>
</file>

<file path=customXml/itemProps3.xml><?xml version="1.0" encoding="utf-8"?>
<ds:datastoreItem xmlns:ds="http://schemas.openxmlformats.org/officeDocument/2006/customXml" ds:itemID="{AB0B9053-365F-4C93-9F3C-E6EA21DF7D95}"/>
</file>

<file path=customXml/itemProps4.xml><?xml version="1.0" encoding="utf-8"?>
<ds:datastoreItem xmlns:ds="http://schemas.openxmlformats.org/officeDocument/2006/customXml" ds:itemID="{331C4E23-8A41-4FC4-9D2C-C98C98DC91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201</cp:revision>
  <cp:lastPrinted>2024-09-02T21:26:00Z</cp:lastPrinted>
  <dcterms:created xsi:type="dcterms:W3CDTF">2023-06-22T13:57:00Z</dcterms:created>
  <dcterms:modified xsi:type="dcterms:W3CDTF">2025-10-01T20:46:55Z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