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025724" w:rsidR="000341A4" w:rsidP="00551584" w:rsidRDefault="000341A4" w14:paraId="6752CB7C" w14:textId="77777777">
      <w:pPr>
        <w:pStyle w:val="Puesto"/>
        <w:tabs>
          <w:tab w:val="left" w:pos="2730"/>
          <w:tab w:val="center" w:pos="4419"/>
        </w:tabs>
        <w:jc w:val="both"/>
        <w:outlineLvl w:val="0"/>
        <w:rPr>
          <w:rStyle w:val="Textoennegrita"/>
          <w:lang w:val="es-ES"/>
        </w:rPr>
      </w:pPr>
    </w:p>
    <w:p w:rsidRPr="00025724" w:rsidR="000341A4" w:rsidP="00551584" w:rsidRDefault="000341A4" w14:paraId="56329F19" w14:textId="77777777">
      <w:pPr>
        <w:pStyle w:val="Puesto"/>
        <w:tabs>
          <w:tab w:val="left" w:pos="2730"/>
          <w:tab w:val="center" w:pos="4419"/>
        </w:tabs>
        <w:outlineLvl w:val="0"/>
        <w:rPr>
          <w:rStyle w:val="Textoennegrita"/>
          <w:lang w:val="es-ES"/>
        </w:rPr>
      </w:pPr>
    </w:p>
    <w:p w:rsidRPr="00025724" w:rsidR="00F3482B" w:rsidP="00922F8A" w:rsidRDefault="00D00142" w14:paraId="69E29D1B" w14:textId="69954D33">
      <w:pPr>
        <w:pStyle w:val="Puesto"/>
        <w:tabs>
          <w:tab w:val="left" w:pos="2730"/>
          <w:tab w:val="center" w:pos="4419"/>
        </w:tabs>
        <w:outlineLvl w:val="0"/>
        <w:rPr>
          <w:rStyle w:val="Textoennegrita"/>
          <w:b/>
          <w:bCs/>
          <w:lang w:val="es-ES"/>
        </w:rPr>
      </w:pPr>
      <w:r w:rsidRPr="00025724">
        <w:rPr>
          <w:rStyle w:val="Textoennegrita"/>
          <w:b/>
          <w:bCs/>
          <w:lang w:val="es-ES"/>
        </w:rPr>
        <w:t xml:space="preserve">RESOLUCION </w:t>
      </w:r>
      <w:proofErr w:type="spellStart"/>
      <w:r w:rsidRPr="00025724">
        <w:rPr>
          <w:rStyle w:val="Textoennegrita"/>
          <w:b/>
          <w:bCs/>
          <w:lang w:val="es-ES"/>
        </w:rPr>
        <w:t>N°</w:t>
      </w:r>
      <w:proofErr w:type="spellEnd"/>
      <w:r w:rsidRPr="00025724" w:rsidR="000341A4">
        <w:rPr>
          <w:rStyle w:val="Textoennegrita"/>
          <w:b/>
          <w:bCs/>
          <w:lang w:val="es-ES"/>
        </w:rPr>
        <w:t xml:space="preserve"> </w:t>
      </w:r>
      <w:r w:rsidRPr="00025724" w:rsidR="00417E39">
        <w:rPr>
          <w:rStyle w:val="Textoennegrita"/>
          <w:b/>
          <w:bCs/>
          <w:lang w:val="es-ES"/>
        </w:rPr>
        <w:t>1</w:t>
      </w:r>
      <w:r w:rsidRPr="00025724" w:rsidR="008467F7">
        <w:rPr>
          <w:rStyle w:val="Textoennegrita"/>
          <w:b/>
          <w:bCs/>
          <w:lang w:val="es-ES"/>
        </w:rPr>
        <w:t>90</w:t>
      </w:r>
      <w:r w:rsidRPr="00025724">
        <w:rPr>
          <w:rStyle w:val="Textoennegrita"/>
          <w:b/>
          <w:bCs/>
          <w:lang w:val="es-ES"/>
        </w:rPr>
        <w:t>/2</w:t>
      </w:r>
      <w:r w:rsidRPr="00025724" w:rsidR="004B168E">
        <w:rPr>
          <w:rStyle w:val="Textoennegrita"/>
          <w:b/>
          <w:bCs/>
          <w:lang w:val="es-ES"/>
        </w:rPr>
        <w:t>4</w:t>
      </w:r>
    </w:p>
    <w:p w:rsidRPr="00025724" w:rsidR="00922F8A" w:rsidP="00922F8A" w:rsidRDefault="00922F8A" w14:paraId="442C5332" w14:textId="77777777">
      <w:pPr>
        <w:pStyle w:val="Puesto"/>
        <w:tabs>
          <w:tab w:val="left" w:pos="2730"/>
          <w:tab w:val="center" w:pos="4419"/>
        </w:tabs>
        <w:outlineLvl w:val="0"/>
        <w:rPr>
          <w:lang w:val="es-ES"/>
        </w:rPr>
      </w:pPr>
    </w:p>
    <w:p w:rsidRPr="00025724" w:rsidR="00025724" w:rsidP="00025724" w:rsidRDefault="00025724" w14:paraId="7890DBDE" w14:textId="77777777">
      <w:pPr>
        <w:jc w:val="both"/>
        <w:rPr>
          <w:rFonts w:ascii="Times New Roman" w:hAnsi="Times New Roman"/>
          <w:sz w:val="24"/>
          <w:szCs w:val="24"/>
        </w:rPr>
      </w:pPr>
      <w:r w:rsidRPr="00025724">
        <w:rPr>
          <w:rStyle w:val="Textoennegrita"/>
          <w:rFonts w:ascii="Times New Roman" w:hAnsi="Times New Roman"/>
          <w:sz w:val="24"/>
          <w:szCs w:val="24"/>
        </w:rPr>
        <w:t>VISTOS:</w:t>
      </w:r>
    </w:p>
    <w:p w:rsidRPr="00025724" w:rsidR="00025724" w:rsidP="00025724" w:rsidRDefault="00025724" w14:paraId="5815029F" w14:textId="6BAC7A4A">
      <w:pPr>
        <w:jc w:val="both"/>
        <w:rPr>
          <w:rFonts w:ascii="Times New Roman" w:hAnsi="Times New Roman"/>
          <w:sz w:val="24"/>
          <w:szCs w:val="24"/>
        </w:rPr>
      </w:pPr>
      <w:r w:rsidRPr="00025724" w:rsidR="00025724">
        <w:rPr>
          <w:rFonts w:ascii="Times New Roman" w:hAnsi="Times New Roman"/>
          <w:sz w:val="24"/>
          <w:szCs w:val="24"/>
        </w:rPr>
        <w:t xml:space="preserve">Que, don </w:t>
      </w:r>
      <w:r w:rsidRPr="00025724" w:rsidR="347CACFE">
        <w:rPr>
          <w:rFonts w:ascii="Times New Roman" w:hAnsi="Times New Roman"/>
          <w:b w:val="1"/>
          <w:bCs w:val="1"/>
          <w:sz w:val="24"/>
          <w:szCs w:val="24"/>
          <w:lang w:val="en-US"/>
        </w:rPr>
        <w:t>.........................................................</w:t>
      </w:r>
      <w:r w:rsidRPr="00025724" w:rsidR="00025724">
        <w:rPr>
          <w:rFonts w:ascii="Times New Roman" w:hAnsi="Times New Roman"/>
          <w:sz w:val="24"/>
          <w:szCs w:val="24"/>
        </w:rPr>
        <w:t xml:space="preserve"> (en adelante, el reclamante) interpone reclamación ante esta Defensoría del Asegurado (DEFASEG), solicitando que </w:t>
      </w:r>
      <w:r w:rsidRPr="00025724" w:rsidR="622AC6C6">
        <w:rPr>
          <w:rFonts w:ascii="Times New Roman" w:hAnsi="Times New Roman"/>
          <w:b w:val="1"/>
          <w:bCs w:val="1"/>
          <w:sz w:val="24"/>
          <w:szCs w:val="24"/>
        </w:rPr>
        <w:t xml:space="preserve">........................................................................................................................</w:t>
      </w:r>
      <w:r w:rsidRPr="00025724" w:rsidR="00025724">
        <w:rPr>
          <w:rFonts w:ascii="Times New Roman" w:hAnsi="Times New Roman"/>
          <w:b w:val="1"/>
          <w:bCs w:val="1"/>
          <w:sz w:val="24"/>
          <w:szCs w:val="24"/>
        </w:rPr>
        <w:t xml:space="preserve">  </w:t>
      </w:r>
      <w:r w:rsidRPr="00025724" w:rsidR="00025724">
        <w:rPr>
          <w:rFonts w:ascii="Times New Roman" w:hAnsi="Times New Roman"/>
          <w:sz w:val="24"/>
          <w:szCs w:val="24"/>
        </w:rPr>
        <w:t>(en adelante, la aseguradora)</w:t>
      </w:r>
      <w:r w:rsidRPr="00025724" w:rsidR="00025724">
        <w:rPr>
          <w:rFonts w:ascii="Times New Roman" w:hAnsi="Times New Roman"/>
          <w:b w:val="1"/>
          <w:bCs w:val="1"/>
          <w:sz w:val="24"/>
          <w:szCs w:val="24"/>
        </w:rPr>
        <w:t xml:space="preserve"> </w:t>
      </w:r>
      <w:r w:rsidRPr="00025724" w:rsidR="00025724">
        <w:rPr>
          <w:rFonts w:ascii="Times New Roman" w:hAnsi="Times New Roman"/>
          <w:sz w:val="24"/>
          <w:szCs w:val="24"/>
        </w:rPr>
        <w:t>otorgue cobertura al siniestro originado por el fallecimiento de</w:t>
      </w:r>
      <w:r w:rsidRPr="40FB7BDE" w:rsidR="00025724">
        <w:rPr>
          <w:rFonts w:ascii="Times New Roman" w:hAnsi="Times New Roman" w:eastAsia="Calibri" w:eastAsiaTheme="minorAscii"/>
          <w:color w:val="000000"/>
          <w:sz w:val="24"/>
          <w:szCs w:val="24"/>
          <w14:ligatures w14:val="standardContextual"/>
        </w:rPr>
        <w:t xml:space="preserve"> </w:t>
      </w:r>
      <w:r w:rsidRPr="00025724" w:rsidR="737EDFB2">
        <w:rPr>
          <w:rFonts w:ascii="Times New Roman" w:hAnsi="Times New Roman"/>
          <w:sz w:val="24"/>
          <w:szCs w:val="24"/>
        </w:rPr>
        <w:t xml:space="preserve">....................................................................................</w:t>
      </w:r>
      <w:r w:rsidRPr="00025724" w:rsidR="00025724">
        <w:rPr>
          <w:rFonts w:ascii="Times New Roman" w:hAnsi="Times New Roman"/>
          <w:sz w:val="24"/>
          <w:szCs w:val="24"/>
        </w:rPr>
        <w:t xml:space="preserve"> (en adelante, el Causante), como consecuencia del accidente de tránsito sucedido el pasado 16 de agosto de 2022, conforme al </w:t>
      </w:r>
      <w:r w:rsidRPr="40FB7BDE" w:rsidR="00025724">
        <w:rPr>
          <w:rFonts w:ascii="Times New Roman" w:hAnsi="Times New Roman"/>
          <w:sz w:val="24"/>
          <w:szCs w:val="24"/>
        </w:rPr>
        <w:t>Seguro Obligatorio de Accidentes de Tránsito (SOAT) de póliza</w:t>
      </w:r>
      <w:r w:rsidRPr="00025724" w:rsidR="00025724">
        <w:rPr>
          <w:rFonts w:ascii="Times New Roman" w:hAnsi="Times New Roman"/>
          <w:sz w:val="24"/>
          <w:szCs w:val="24"/>
        </w:rPr>
        <w:t xml:space="preserve"> </w:t>
      </w:r>
      <w:r w:rsidRPr="00025724" w:rsidR="00025724">
        <w:rPr>
          <w:rFonts w:ascii="Times New Roman" w:hAnsi="Times New Roman"/>
          <w:sz w:val="24"/>
          <w:szCs w:val="24"/>
        </w:rPr>
        <w:t>N°</w:t>
      </w:r>
      <w:r w:rsidRPr="00025724" w:rsidR="00025724">
        <w:rPr>
          <w:rFonts w:ascii="Times New Roman" w:hAnsi="Times New Roman"/>
          <w:sz w:val="24"/>
          <w:szCs w:val="24"/>
        </w:rPr>
        <w:t xml:space="preserve"> </w:t>
      </w:r>
      <w:r w:rsidRPr="00025724" w:rsidR="333B5A79">
        <w:rPr>
          <w:rFonts w:ascii="Times New Roman" w:hAnsi="Times New Roman"/>
          <w:sz w:val="24"/>
          <w:szCs w:val="24"/>
        </w:rPr>
        <w:t xml:space="preserve">......................</w:t>
      </w:r>
      <w:r w:rsidRPr="00025724" w:rsidR="00025724">
        <w:rPr>
          <w:rFonts w:ascii="Times New Roman" w:hAnsi="Times New Roman"/>
          <w:sz w:val="24"/>
          <w:szCs w:val="24"/>
        </w:rPr>
        <w:t xml:space="preserve"> (en adelante, la póliza).</w:t>
      </w:r>
    </w:p>
    <w:p w:rsidRPr="00025724" w:rsidR="00025724" w:rsidP="00025724" w:rsidRDefault="00025724" w14:paraId="15730A36" w14:textId="77777777">
      <w:pPr>
        <w:jc w:val="both"/>
        <w:rPr>
          <w:rFonts w:ascii="Times New Roman" w:hAnsi="Times New Roman" w:eastAsia="Arial Unicode MS"/>
          <w:sz w:val="24"/>
          <w:szCs w:val="24"/>
        </w:rPr>
      </w:pPr>
      <w:r w:rsidRPr="00025724">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025724" w:rsidR="00025724" w:rsidP="00025724" w:rsidRDefault="00025724" w14:paraId="43F09DD4" w14:textId="77777777">
      <w:pPr>
        <w:tabs>
          <w:tab w:val="num" w:pos="720"/>
        </w:tabs>
        <w:jc w:val="both"/>
        <w:rPr>
          <w:rFonts w:ascii="Times New Roman" w:hAnsi="Times New Roman"/>
          <w:sz w:val="24"/>
          <w:szCs w:val="24"/>
        </w:rPr>
      </w:pPr>
      <w:r w:rsidRPr="40FB7BDE" w:rsidR="00025724">
        <w:rPr>
          <w:rFonts w:ascii="Times New Roman" w:hAnsi="Times New Roman"/>
          <w:sz w:val="24"/>
          <w:szCs w:val="24"/>
        </w:rPr>
        <w:t>Que, habiéndosele corrido traslado de la respectiva reclamación, la aseguradora presentó sus respectivos descargos y la documentación solicitada;</w:t>
      </w:r>
    </w:p>
    <w:p w:rsidR="40FB7BDE" w:rsidP="40FB7BDE" w:rsidRDefault="40FB7BDE" w14:paraId="0E9BBE1F" w14:textId="7200F5AC">
      <w:pPr>
        <w:tabs>
          <w:tab w:val="num" w:leader="none" w:pos="720"/>
        </w:tabs>
        <w:jc w:val="both"/>
        <w:rPr>
          <w:rFonts w:ascii="Times New Roman" w:hAnsi="Times New Roman"/>
          <w:sz w:val="24"/>
          <w:szCs w:val="24"/>
        </w:rPr>
      </w:pPr>
    </w:p>
    <w:p w:rsidRPr="00025724" w:rsidR="00025724" w:rsidP="00025724" w:rsidRDefault="00025724" w14:paraId="3ACD75A9" w14:textId="77777777">
      <w:pPr>
        <w:tabs>
          <w:tab w:val="num" w:pos="720"/>
        </w:tabs>
        <w:jc w:val="both"/>
        <w:rPr>
          <w:rFonts w:ascii="Times New Roman" w:hAnsi="Times New Roman"/>
          <w:sz w:val="24"/>
          <w:szCs w:val="24"/>
        </w:rPr>
      </w:pPr>
      <w:r w:rsidRPr="00025724">
        <w:rPr>
          <w:rFonts w:ascii="Times New Roman" w:hAnsi="Times New Roman"/>
          <w:sz w:val="24"/>
          <w:szCs w:val="24"/>
        </w:rPr>
        <w:t>Que, el 05 de agosto de 2024 se realizó la audiencia virtual de vista con la concurrencia de ambas partes, quienes tuvieron oportunidad de exponer sus respectivas posiciones tratándose de la materia reclamada, absolviendo las diversas preguntas que les fueron formuladas;</w:t>
      </w:r>
    </w:p>
    <w:p w:rsidRPr="00025724" w:rsidR="00025724" w:rsidP="00025724" w:rsidRDefault="00025724" w14:paraId="45E72CDE" w14:textId="2FB73EB4">
      <w:pPr>
        <w:jc w:val="both"/>
        <w:rPr>
          <w:rFonts w:ascii="Times New Roman" w:hAnsi="Times New Roman"/>
          <w:sz w:val="24"/>
          <w:szCs w:val="24"/>
        </w:rPr>
      </w:pPr>
      <w:r w:rsidRPr="40FB7BDE" w:rsidR="00025724">
        <w:rPr>
          <w:rFonts w:ascii="Times New Roman" w:hAnsi="Times New Roman"/>
          <w:sz w:val="24"/>
          <w:szCs w:val="24"/>
        </w:rPr>
        <w:t xml:space="preserve">Que, en síntesis, el reclamante manifiesta lo siguiente: a) el reclamante y la Sra. </w:t>
      </w:r>
      <w:r w:rsidRPr="40FB7BDE" w:rsidR="021927BF">
        <w:rPr>
          <w:rFonts w:ascii="Times New Roman" w:hAnsi="Times New Roman"/>
          <w:sz w:val="24"/>
          <w:szCs w:val="24"/>
        </w:rPr>
        <w:t>.......................................................</w:t>
      </w:r>
      <w:r w:rsidRPr="40FB7BDE" w:rsidR="00025724">
        <w:rPr>
          <w:rFonts w:ascii="Times New Roman" w:hAnsi="Times New Roman"/>
          <w:sz w:val="24"/>
          <w:szCs w:val="24"/>
        </w:rPr>
        <w:t xml:space="preserve"> (en adelante, la señora </w:t>
      </w:r>
      <w:r w:rsidRPr="40FB7BDE" w:rsidR="4D337810">
        <w:rPr>
          <w:rFonts w:ascii="Times New Roman" w:hAnsi="Times New Roman"/>
          <w:sz w:val="24"/>
          <w:szCs w:val="24"/>
        </w:rPr>
        <w:t>................</w:t>
      </w:r>
      <w:r w:rsidRPr="40FB7BDE" w:rsidR="00025724">
        <w:rPr>
          <w:rFonts w:ascii="Times New Roman" w:hAnsi="Times New Roman"/>
          <w:sz w:val="24"/>
          <w:szCs w:val="24"/>
        </w:rPr>
        <w:t xml:space="preserve">) han sido declarados herederos únicos del Causante, conforme se aprecia de la sucesión intestada inscrita en la Partida </w:t>
      </w:r>
      <w:r w:rsidRPr="40FB7BDE" w:rsidR="00025724">
        <w:rPr>
          <w:rFonts w:ascii="Times New Roman" w:hAnsi="Times New Roman"/>
          <w:sz w:val="24"/>
          <w:szCs w:val="24"/>
        </w:rPr>
        <w:t>N°</w:t>
      </w:r>
      <w:r w:rsidRPr="40FB7BDE" w:rsidR="00025724">
        <w:rPr>
          <w:rFonts w:ascii="Times New Roman" w:hAnsi="Times New Roman"/>
          <w:sz w:val="24"/>
          <w:szCs w:val="24"/>
        </w:rPr>
        <w:t xml:space="preserve"> </w:t>
      </w:r>
      <w:r w:rsidRPr="40FB7BDE" w:rsidR="6459FF75">
        <w:rPr>
          <w:rFonts w:ascii="Times New Roman" w:hAnsi="Times New Roman"/>
          <w:sz w:val="24"/>
          <w:szCs w:val="24"/>
        </w:rPr>
        <w:t>.....................</w:t>
      </w:r>
      <w:r w:rsidRPr="40FB7BDE" w:rsidR="00025724">
        <w:rPr>
          <w:rFonts w:ascii="Times New Roman" w:hAnsi="Times New Roman"/>
          <w:sz w:val="24"/>
          <w:szCs w:val="24"/>
        </w:rPr>
        <w:t xml:space="preserve"> del registro correspondiente de SUNARP; b) el 05 de marzo de 2024, la aseguradora envió la Carta de Rechazo </w:t>
      </w:r>
      <w:r w:rsidRPr="40FB7BDE" w:rsidR="00025724">
        <w:rPr>
          <w:rFonts w:ascii="Times New Roman" w:hAnsi="Times New Roman"/>
          <w:sz w:val="24"/>
          <w:szCs w:val="24"/>
        </w:rPr>
        <w:t>N°</w:t>
      </w:r>
      <w:r w:rsidRPr="40FB7BDE" w:rsidR="00025724">
        <w:rPr>
          <w:rFonts w:ascii="Times New Roman" w:hAnsi="Times New Roman"/>
          <w:sz w:val="24"/>
          <w:szCs w:val="24"/>
        </w:rPr>
        <w:t xml:space="preserve"> </w:t>
      </w:r>
      <w:r w:rsidRPr="40FB7BDE" w:rsidR="5CBA1DAA">
        <w:rPr>
          <w:rFonts w:ascii="Times New Roman" w:hAnsi="Times New Roman"/>
          <w:sz w:val="24"/>
          <w:szCs w:val="24"/>
        </w:rPr>
        <w:t>..........................</w:t>
      </w:r>
      <w:r w:rsidRPr="40FB7BDE" w:rsidR="00025724">
        <w:rPr>
          <w:rFonts w:ascii="Times New Roman" w:hAnsi="Times New Roman"/>
          <w:sz w:val="24"/>
          <w:szCs w:val="24"/>
        </w:rPr>
        <w:t>, donde señala que no les corresponde el pago de indemnización por el fallecimiento del Causante;</w:t>
      </w:r>
    </w:p>
    <w:p w:rsidRPr="00025724" w:rsidR="00025724" w:rsidP="00025724" w:rsidRDefault="00025724" w14:paraId="353B001E" w14:textId="3AB3896D">
      <w:pPr>
        <w:autoSpaceDE w:val="0"/>
        <w:autoSpaceDN w:val="0"/>
        <w:adjustRightInd w:val="0"/>
        <w:jc w:val="both"/>
        <w:rPr>
          <w:rFonts w:ascii="Times New Roman" w:hAnsi="Times New Roman"/>
          <w:sz w:val="24"/>
          <w:szCs w:val="24"/>
        </w:rPr>
      </w:pPr>
      <w:r w:rsidRPr="40FB7BDE" w:rsidR="00025724">
        <w:rPr>
          <w:rFonts w:ascii="Times New Roman" w:hAnsi="Times New Roman"/>
          <w:sz w:val="24"/>
          <w:szCs w:val="24"/>
        </w:rPr>
        <w:t xml:space="preserve">Que, por su parte, la aseguradora sustenta su posición resumidamente en lo siguiente: a) el reclamante y la señora </w:t>
      </w:r>
      <w:r w:rsidRPr="40FB7BDE" w:rsidR="4D337810">
        <w:rPr>
          <w:rFonts w:ascii="Times New Roman" w:hAnsi="Times New Roman"/>
          <w:sz w:val="24"/>
          <w:szCs w:val="24"/>
        </w:rPr>
        <w:t>................</w:t>
      </w:r>
      <w:r w:rsidRPr="40FB7BDE" w:rsidR="00025724">
        <w:rPr>
          <w:rFonts w:ascii="Times New Roman" w:hAnsi="Times New Roman"/>
          <w:sz w:val="24"/>
          <w:szCs w:val="24"/>
        </w:rPr>
        <w:t xml:space="preserve"> solicitan una indemnización por el fallecimiento de su nieto, el Causante, quien sufrió un accidente de tránsito el 16 de agosto de 2022, con el automóvil con placa de rodaje </w:t>
      </w:r>
      <w:r w:rsidRPr="40FB7BDE" w:rsidR="0089CAC1">
        <w:rPr>
          <w:rFonts w:ascii="Times New Roman" w:hAnsi="Times New Roman"/>
          <w:sz w:val="24"/>
          <w:szCs w:val="24"/>
        </w:rPr>
        <w:t>.....................</w:t>
      </w:r>
      <w:r w:rsidRPr="40FB7BDE" w:rsidR="00025724">
        <w:rPr>
          <w:rFonts w:ascii="Times New Roman" w:hAnsi="Times New Roman"/>
          <w:sz w:val="24"/>
          <w:szCs w:val="24"/>
        </w:rPr>
        <w:t xml:space="preserve">; b) mediante la Carta </w:t>
      </w:r>
      <w:r w:rsidRPr="40FB7BDE" w:rsidR="00025724">
        <w:rPr>
          <w:rFonts w:ascii="Times New Roman" w:hAnsi="Times New Roman"/>
          <w:sz w:val="24"/>
          <w:szCs w:val="24"/>
        </w:rPr>
        <w:t>N°</w:t>
      </w:r>
      <w:r w:rsidRPr="40FB7BDE" w:rsidR="00025724">
        <w:rPr>
          <w:rFonts w:ascii="Times New Roman" w:hAnsi="Times New Roman"/>
          <w:sz w:val="24"/>
          <w:szCs w:val="24"/>
        </w:rPr>
        <w:t xml:space="preserve"> SNTROS </w:t>
      </w:r>
      <w:r w:rsidRPr="40FB7BDE" w:rsidR="5CBA1DAA">
        <w:rPr>
          <w:rFonts w:ascii="Times New Roman" w:hAnsi="Times New Roman"/>
          <w:sz w:val="24"/>
          <w:szCs w:val="24"/>
        </w:rPr>
        <w:t>..........................</w:t>
      </w:r>
      <w:r w:rsidRPr="40FB7BDE" w:rsidR="00025724">
        <w:rPr>
          <w:rFonts w:ascii="Times New Roman" w:hAnsi="Times New Roman"/>
          <w:sz w:val="24"/>
          <w:szCs w:val="24"/>
        </w:rPr>
        <w:t xml:space="preserve"> del 05 de marzo de 2024 (en adelante, la Carta de Rechazo), la Aseguradora declaró improcedente la solicitud de indemnización por fallecimiento del menor, porque los demandantes no están dentro de los beneficiarios establecidos según el numeral 7.4 de las Condiciones Generales del SOAT; c) el artículo 33º del TUO del Reglamento del SOAT (Decreto Supremo 024-2002/MTC) exige que las indemnizaciones se paguen dentro de diez días tras recibir la solicitud, la cual debe incluir el certificado de defunción y un documento que confirme la calidad de beneficiario; d) el artículo 34 del Reglamento del SOAT señala el orden de precedencia del pago de la indemnización correspondiente a la concreción de un siniestro; e) la normativa citada se refiere al orden de precedencia establecido en el numeral 7.4 de las Condiciones Generales del SOAT (aprobada mediante Resolución Ministerial </w:t>
      </w:r>
      <w:r w:rsidRPr="40FB7BDE" w:rsidR="00025724">
        <w:rPr>
          <w:rFonts w:ascii="Times New Roman" w:hAnsi="Times New Roman"/>
          <w:sz w:val="24"/>
          <w:szCs w:val="24"/>
        </w:rPr>
        <w:t>Nº</w:t>
      </w:r>
      <w:r w:rsidRPr="40FB7BDE" w:rsidR="00025724">
        <w:rPr>
          <w:rFonts w:ascii="Times New Roman" w:hAnsi="Times New Roman"/>
          <w:sz w:val="24"/>
          <w:szCs w:val="24"/>
        </w:rPr>
        <w:t xml:space="preserve"> 306-2002-MTC/15.02 y modificado por el artículo 1 de la Resolución Ministerial </w:t>
      </w:r>
      <w:r w:rsidRPr="40FB7BDE" w:rsidR="00025724">
        <w:rPr>
          <w:rFonts w:ascii="Times New Roman" w:hAnsi="Times New Roman"/>
          <w:sz w:val="24"/>
          <w:szCs w:val="24"/>
        </w:rPr>
        <w:t>N°</w:t>
      </w:r>
      <w:r w:rsidRPr="40FB7BDE" w:rsidR="00025724">
        <w:rPr>
          <w:rFonts w:ascii="Times New Roman" w:hAnsi="Times New Roman"/>
          <w:sz w:val="24"/>
          <w:szCs w:val="24"/>
        </w:rPr>
        <w:t xml:space="preserve"> 444-2004-MTC-02); f) el reclamante y la señora </w:t>
      </w:r>
      <w:r w:rsidRPr="40FB7BDE" w:rsidR="4D337810">
        <w:rPr>
          <w:rFonts w:ascii="Times New Roman" w:hAnsi="Times New Roman"/>
          <w:sz w:val="24"/>
          <w:szCs w:val="24"/>
        </w:rPr>
        <w:t>................</w:t>
      </w:r>
      <w:r w:rsidRPr="40FB7BDE" w:rsidR="00025724">
        <w:rPr>
          <w:rFonts w:ascii="Times New Roman" w:hAnsi="Times New Roman"/>
          <w:sz w:val="24"/>
          <w:szCs w:val="24"/>
        </w:rPr>
        <w:t xml:space="preserve">, abuelos del Causante, no son beneficiarios de la </w:t>
      </w:r>
      <w:r w:rsidRPr="40FB7BDE" w:rsidR="00025724">
        <w:rPr>
          <w:rFonts w:ascii="Times New Roman" w:hAnsi="Times New Roman"/>
          <w:sz w:val="24"/>
          <w:szCs w:val="24"/>
        </w:rPr>
        <w:t>indemnización según el Decreto Supremo 001-2004-MTC; en su lugar, la indemnización va al Fondo de Compensación de Seguros;</w:t>
      </w:r>
    </w:p>
    <w:p w:rsidRPr="00025724" w:rsidR="00025724" w:rsidP="00025724" w:rsidRDefault="00025724" w14:paraId="5CF8E66B" w14:textId="77777777">
      <w:pPr>
        <w:jc w:val="both"/>
        <w:rPr>
          <w:rFonts w:ascii="Times New Roman" w:hAnsi="Times New Roman"/>
          <w:sz w:val="24"/>
          <w:szCs w:val="24"/>
        </w:rPr>
      </w:pPr>
      <w:r w:rsidRPr="00025724">
        <w:rPr>
          <w:rStyle w:val="Textoennegrita"/>
          <w:rFonts w:ascii="Times New Roman" w:hAnsi="Times New Roman"/>
          <w:sz w:val="24"/>
          <w:szCs w:val="24"/>
        </w:rPr>
        <w:t>CONSIDERANDO:</w:t>
      </w:r>
    </w:p>
    <w:p w:rsidRPr="00025724" w:rsidR="00025724" w:rsidP="00025724" w:rsidRDefault="00025724" w14:paraId="1B892F7A" w14:textId="743D6FD7">
      <w:pPr>
        <w:jc w:val="both"/>
        <w:rPr>
          <w:rFonts w:ascii="Times New Roman" w:hAnsi="Times New Roman"/>
          <w:sz w:val="24"/>
          <w:szCs w:val="24"/>
        </w:rPr>
      </w:pPr>
      <w:r w:rsidRPr="00025724">
        <w:rPr>
          <w:rFonts w:ascii="Times New Roman" w:hAnsi="Times New Roman"/>
          <w:sz w:val="24"/>
          <w:szCs w:val="24"/>
        </w:rPr>
        <w:t> </w:t>
      </w:r>
      <w:r w:rsidRPr="00025724">
        <w:rPr>
          <w:rFonts w:ascii="Times New Roman" w:hAnsi="Times New Roman"/>
          <w:b/>
          <w:sz w:val="24"/>
          <w:szCs w:val="24"/>
          <w:u w:val="single"/>
        </w:rPr>
        <w:t>Primero</w:t>
      </w:r>
      <w:r w:rsidRPr="00025724">
        <w:rPr>
          <w:rFonts w:ascii="Times New Roman" w:hAnsi="Times New Roman"/>
          <w:b/>
          <w:sz w:val="24"/>
          <w:szCs w:val="24"/>
        </w:rPr>
        <w:t xml:space="preserve">: </w:t>
      </w:r>
      <w:r w:rsidRPr="00025724">
        <w:rPr>
          <w:rFonts w:ascii="Times New Roman" w:hAnsi="Times New Roman"/>
          <w:sz w:val="24"/>
          <w:szCs w:val="24"/>
        </w:rPr>
        <w:t>Conforme a su Reglamento, la</w:t>
      </w:r>
      <w:r w:rsidRPr="00025724">
        <w:rPr>
          <w:rFonts w:ascii="Times New Roman" w:hAnsi="Times New Roman"/>
          <w:b/>
          <w:bCs/>
          <w:sz w:val="24"/>
          <w:szCs w:val="24"/>
        </w:rPr>
        <w:t xml:space="preserve"> </w:t>
      </w:r>
      <w:r w:rsidRPr="00025724">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25724" w:rsidR="00025724" w:rsidP="00025724" w:rsidRDefault="00025724" w14:paraId="0AA68547" w14:textId="77777777">
      <w:pPr>
        <w:jc w:val="both"/>
        <w:rPr>
          <w:rFonts w:ascii="Times New Roman" w:hAnsi="Times New Roman"/>
          <w:bCs/>
          <w:sz w:val="24"/>
          <w:szCs w:val="24"/>
        </w:rPr>
      </w:pPr>
      <w:r w:rsidRPr="00025724">
        <w:rPr>
          <w:rFonts w:ascii="Times New Roman" w:hAnsi="Times New Roman"/>
          <w:b/>
          <w:bCs/>
          <w:sz w:val="24"/>
          <w:szCs w:val="24"/>
          <w:u w:val="single"/>
        </w:rPr>
        <w:t>Segundo</w:t>
      </w:r>
      <w:r w:rsidRPr="00025724">
        <w:rPr>
          <w:rFonts w:ascii="Times New Roman" w:hAnsi="Times New Roman"/>
          <w:b/>
          <w:bCs/>
          <w:sz w:val="24"/>
          <w:szCs w:val="24"/>
        </w:rPr>
        <w:t>:</w:t>
      </w:r>
      <w:r w:rsidRPr="00025724">
        <w:rPr>
          <w:rFonts w:ascii="Times New Roman" w:hAnsi="Times New Roman"/>
          <w:bCs/>
          <w:sz w:val="24"/>
          <w:szCs w:val="24"/>
        </w:rPr>
        <w:t xml:space="preserve"> </w:t>
      </w:r>
      <w:r w:rsidRPr="00025724">
        <w:rPr>
          <w:rFonts w:ascii="Times New Roman" w:hAnsi="Times New Roman"/>
          <w:sz w:val="24"/>
          <w:szCs w:val="24"/>
        </w:rPr>
        <w:t xml:space="preserve">Asimismo, de acuerdo a </w:t>
      </w:r>
      <w:r w:rsidRPr="00025724">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5724" w:rsidR="00025724" w:rsidP="00025724" w:rsidRDefault="00025724" w14:paraId="739317E8" w14:textId="77777777">
      <w:pPr>
        <w:jc w:val="both"/>
        <w:rPr>
          <w:rFonts w:ascii="Times New Roman" w:hAnsi="Times New Roman"/>
          <w:sz w:val="24"/>
          <w:szCs w:val="24"/>
        </w:rPr>
      </w:pPr>
      <w:r w:rsidRPr="00025724">
        <w:rPr>
          <w:rFonts w:ascii="Times New Roman" w:hAnsi="Times New Roman"/>
          <w:b/>
          <w:bCs/>
          <w:sz w:val="24"/>
          <w:szCs w:val="24"/>
          <w:u w:val="single"/>
        </w:rPr>
        <w:t>Tercero</w:t>
      </w:r>
      <w:r w:rsidRPr="00025724">
        <w:rPr>
          <w:rFonts w:ascii="Times New Roman" w:hAnsi="Times New Roman"/>
          <w:b/>
          <w:bCs/>
          <w:sz w:val="24"/>
          <w:szCs w:val="24"/>
        </w:rPr>
        <w:t>:</w:t>
      </w:r>
      <w:r w:rsidRPr="00025724">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25724" w:rsidR="00025724" w:rsidP="00025724" w:rsidRDefault="00025724" w14:paraId="27774F93" w14:textId="77777777">
      <w:pPr>
        <w:jc w:val="both"/>
        <w:rPr>
          <w:rFonts w:ascii="Times New Roman" w:hAnsi="Times New Roman"/>
          <w:sz w:val="24"/>
          <w:szCs w:val="24"/>
        </w:rPr>
      </w:pPr>
      <w:r w:rsidRPr="00025724">
        <w:rPr>
          <w:rFonts w:ascii="Times New Roman" w:hAnsi="Times New Roman"/>
          <w:b/>
          <w:sz w:val="24"/>
          <w:szCs w:val="24"/>
          <w:u w:val="single"/>
        </w:rPr>
        <w:t>Cuarto</w:t>
      </w:r>
      <w:r w:rsidRPr="00025724">
        <w:rPr>
          <w:rFonts w:ascii="Times New Roman" w:hAnsi="Times New Roman"/>
          <w:b/>
          <w:sz w:val="24"/>
          <w:szCs w:val="24"/>
        </w:rPr>
        <w:t>:</w:t>
      </w:r>
      <w:r w:rsidRPr="00025724">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25724" w:rsidR="00025724" w:rsidP="00025724" w:rsidRDefault="00025724" w14:paraId="1642E0AF" w14:textId="623F0A34">
      <w:pPr>
        <w:jc w:val="both"/>
        <w:rPr>
          <w:rFonts w:ascii="Times New Roman" w:hAnsi="Times New Roman"/>
          <w:sz w:val="24"/>
          <w:szCs w:val="24"/>
        </w:rPr>
      </w:pPr>
      <w:r w:rsidRPr="00025724">
        <w:rPr>
          <w:rStyle w:val="Textoennegrita"/>
          <w:rFonts w:ascii="Times New Roman" w:hAnsi="Times New Roman"/>
          <w:sz w:val="24"/>
          <w:szCs w:val="24"/>
          <w:u w:val="single"/>
        </w:rPr>
        <w:t>Quinto</w:t>
      </w:r>
      <w:r w:rsidRPr="00025724">
        <w:rPr>
          <w:rStyle w:val="Textoennegrita"/>
          <w:rFonts w:ascii="Times New Roman" w:hAnsi="Times New Roman"/>
          <w:sz w:val="24"/>
          <w:szCs w:val="24"/>
        </w:rPr>
        <w:t xml:space="preserve">: </w:t>
      </w:r>
      <w:r w:rsidRPr="00025724">
        <w:rPr>
          <w:rStyle w:val="Textoennegrita"/>
          <w:rFonts w:ascii="Times New Roman" w:hAnsi="Times New Roman"/>
          <w:b w:val="0"/>
          <w:bCs w:val="0"/>
          <w:sz w:val="24"/>
          <w:szCs w:val="24"/>
        </w:rPr>
        <w:t>Que, conforme al</w:t>
      </w:r>
      <w:r w:rsidRPr="00025724">
        <w:rPr>
          <w:rStyle w:val="Textoennegrita"/>
          <w:rFonts w:ascii="Times New Roman" w:hAnsi="Times New Roman"/>
          <w:sz w:val="24"/>
          <w:szCs w:val="24"/>
        </w:rPr>
        <w:t xml:space="preserve"> </w:t>
      </w:r>
      <w:r w:rsidRPr="00025724">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25724" w:rsidR="00025724" w:rsidP="00025724" w:rsidRDefault="00025724" w14:paraId="3BE91EE0" w14:textId="77777777">
      <w:pPr>
        <w:jc w:val="both"/>
        <w:rPr>
          <w:rFonts w:ascii="Times New Roman" w:hAnsi="Times New Roman"/>
          <w:sz w:val="24"/>
          <w:szCs w:val="24"/>
        </w:rPr>
      </w:pPr>
      <w:r w:rsidRPr="00025724">
        <w:rPr>
          <w:rStyle w:val="Textoennegrita"/>
          <w:rFonts w:ascii="Times New Roman" w:hAnsi="Times New Roman"/>
          <w:sz w:val="24"/>
          <w:szCs w:val="24"/>
          <w:u w:val="single"/>
        </w:rPr>
        <w:t>Sexto</w:t>
      </w:r>
      <w:r w:rsidRPr="00025724">
        <w:rPr>
          <w:rStyle w:val="Textoennegrita"/>
          <w:rFonts w:ascii="Times New Roman" w:hAnsi="Times New Roman"/>
          <w:sz w:val="24"/>
          <w:szCs w:val="24"/>
        </w:rPr>
        <w:t xml:space="preserve">: </w:t>
      </w:r>
      <w:r w:rsidRPr="00025724">
        <w:rPr>
          <w:rStyle w:val="Textoennegrita"/>
          <w:rFonts w:ascii="Times New Roman" w:hAnsi="Times New Roman"/>
          <w:b w:val="0"/>
          <w:bCs w:val="0"/>
          <w:sz w:val="24"/>
          <w:szCs w:val="24"/>
        </w:rPr>
        <w:t>Que, sin perjuicio de lo indicado y el recuento de argumentos de las partes</w:t>
      </w:r>
      <w:r w:rsidRPr="00025724">
        <w:rPr>
          <w:rFonts w:ascii="Times New Roman" w:hAnsi="Times New Roman"/>
          <w:sz w:val="24"/>
          <w:szCs w:val="24"/>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025724" w:rsidR="00025724" w:rsidP="00025724" w:rsidRDefault="00025724" w14:paraId="63EBD4B4" w14:textId="77777777">
      <w:pPr>
        <w:jc w:val="both"/>
        <w:rPr>
          <w:rStyle w:val="Textoennegrita"/>
          <w:rFonts w:ascii="Times New Roman" w:hAnsi="Times New Roman"/>
          <w:b w:val="0"/>
          <w:sz w:val="24"/>
          <w:szCs w:val="24"/>
        </w:rPr>
      </w:pPr>
      <w:r w:rsidRPr="00025724">
        <w:rPr>
          <w:rFonts w:ascii="Times New Roman" w:hAnsi="Times New Roman"/>
          <w:b/>
          <w:sz w:val="24"/>
          <w:szCs w:val="24"/>
          <w:u w:val="single"/>
        </w:rPr>
        <w:t>Sétimo</w:t>
      </w:r>
      <w:r w:rsidRPr="00025724">
        <w:rPr>
          <w:rFonts w:ascii="Times New Roman" w:hAnsi="Times New Roman"/>
          <w:b/>
          <w:sz w:val="24"/>
          <w:szCs w:val="24"/>
        </w:rPr>
        <w:t xml:space="preserve">: </w:t>
      </w:r>
      <w:r w:rsidRPr="00025724">
        <w:rPr>
          <w:rFonts w:ascii="Times New Roman" w:hAnsi="Times New Roman"/>
          <w:sz w:val="24"/>
          <w:szCs w:val="24"/>
        </w:rPr>
        <w:t xml:space="preserve"> </w:t>
      </w:r>
      <w:r w:rsidRPr="00025724">
        <w:rPr>
          <w:rStyle w:val="Textoennegrita"/>
          <w:rFonts w:ascii="Times New Roman" w:hAnsi="Times New Roman"/>
          <w:b w:val="0"/>
          <w:sz w:val="24"/>
          <w:szCs w:val="24"/>
        </w:rPr>
        <w:t xml:space="preserve">Que, en el presente caso se discute la legitimidad del rechazo de cobertura realizado por la aseguradora y reseñada en la parte introductoria de la presente resolución, rechazo que se sustenta en lo afirmado en </w:t>
      </w:r>
      <w:r w:rsidRPr="00025724">
        <w:rPr>
          <w:rFonts w:ascii="Times New Roman" w:hAnsi="Times New Roman"/>
          <w:bCs/>
          <w:sz w:val="24"/>
          <w:szCs w:val="24"/>
        </w:rPr>
        <w:t>la Carta de Rechazo que indica lo siguiente:</w:t>
      </w:r>
    </w:p>
    <w:p w:rsidRPr="00025724" w:rsidR="00025724" w:rsidP="00025724" w:rsidRDefault="00025724" w14:paraId="694BFC64" w14:textId="77777777">
      <w:pPr>
        <w:jc w:val="both"/>
        <w:rPr>
          <w:rStyle w:val="Textoennegrita"/>
          <w:rFonts w:ascii="Times New Roman" w:hAnsi="Times New Roman"/>
          <w:b w:val="0"/>
          <w:sz w:val="24"/>
          <w:szCs w:val="24"/>
        </w:rPr>
      </w:pPr>
    </w:p>
    <w:p w:rsidRPr="00025724" w:rsidR="00025724" w:rsidP="00025724" w:rsidRDefault="00025724" w14:paraId="231E83F6" w14:textId="77777777">
      <w:pPr>
        <w:jc w:val="center"/>
        <w:rPr>
          <w:rStyle w:val="Textoennegrita"/>
          <w:rFonts w:ascii="Times New Roman" w:hAnsi="Times New Roman"/>
          <w:b w:val="0"/>
          <w:noProof/>
          <w:sz w:val="24"/>
          <w:szCs w:val="24"/>
        </w:rPr>
      </w:pPr>
      <w:r w:rsidRPr="00025724">
        <w:rPr>
          <w:rStyle w:val="Textoennegrita"/>
          <w:rFonts w:ascii="Times New Roman" w:hAnsi="Times New Roman"/>
          <w:b w:val="0"/>
          <w:noProof/>
          <w:sz w:val="24"/>
          <w:szCs w:val="24"/>
        </w:rPr>
        <w:drawing>
          <wp:inline distT="0" distB="0" distL="0" distR="0" wp14:anchorId="4D9A9ED1" wp14:editId="60D83321">
            <wp:extent cx="5097178" cy="179191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5114831" cy="1798120"/>
                    </a:xfrm>
                    <a:prstGeom prst="rect">
                      <a:avLst/>
                    </a:prstGeom>
                  </pic:spPr>
                </pic:pic>
              </a:graphicData>
            </a:graphic>
          </wp:inline>
        </w:drawing>
      </w:r>
    </w:p>
    <w:p w:rsidRPr="00025724" w:rsidR="00025724" w:rsidP="00025724" w:rsidRDefault="00025724" w14:paraId="64B942F7" w14:textId="77777777">
      <w:pPr>
        <w:jc w:val="center"/>
        <w:rPr>
          <w:rStyle w:val="Textoennegrita"/>
          <w:rFonts w:ascii="Times New Roman" w:hAnsi="Times New Roman"/>
          <w:b w:val="0"/>
          <w:sz w:val="24"/>
          <w:szCs w:val="24"/>
        </w:rPr>
      </w:pPr>
    </w:p>
    <w:p w:rsidRPr="00025724" w:rsidR="00025724" w:rsidP="00025724" w:rsidRDefault="00025724" w14:paraId="324AEC53" w14:textId="77777777">
      <w:pPr>
        <w:jc w:val="both"/>
        <w:rPr>
          <w:rStyle w:val="Textoennegrita"/>
          <w:rFonts w:ascii="Times New Roman" w:hAnsi="Times New Roman"/>
          <w:b w:val="0"/>
          <w:sz w:val="24"/>
          <w:szCs w:val="24"/>
        </w:rPr>
      </w:pPr>
      <w:r w:rsidRPr="00025724">
        <w:rPr>
          <w:rStyle w:val="Textoennegrita"/>
          <w:rFonts w:ascii="Times New Roman" w:hAnsi="Times New Roman"/>
          <w:b w:val="0"/>
          <w:sz w:val="24"/>
          <w:szCs w:val="24"/>
        </w:rPr>
        <w:t>En resumen, según la Carta de Rechazo, este se funda en que quienes pretenden ser beneficiarios de la indemnización reclamada no se encuentran legitimados para serlo, tal como se desprendería de lo dispuesto en el numeral 7.4. del Condicionado General de la póliza.</w:t>
      </w:r>
    </w:p>
    <w:p w:rsidRPr="00025724" w:rsidR="00025724" w:rsidP="00025724" w:rsidRDefault="00025724" w14:paraId="7F5909E2" w14:textId="77777777">
      <w:pPr>
        <w:jc w:val="both"/>
        <w:rPr>
          <w:rStyle w:val="Textoennegrita"/>
          <w:rFonts w:ascii="Times New Roman" w:hAnsi="Times New Roman"/>
          <w:b w:val="0"/>
          <w:sz w:val="24"/>
          <w:szCs w:val="24"/>
        </w:rPr>
      </w:pPr>
    </w:p>
    <w:p w:rsidRPr="00025724" w:rsidR="00025724" w:rsidP="00025724" w:rsidRDefault="00025724" w14:paraId="15DD2C39" w14:textId="14E7239C">
      <w:pPr>
        <w:jc w:val="both"/>
        <w:rPr>
          <w:rStyle w:val="Textoennegrita"/>
          <w:rFonts w:ascii="Times New Roman" w:hAnsi="Times New Roman"/>
          <w:b w:val="0"/>
          <w:bCs w:val="0"/>
          <w:sz w:val="24"/>
          <w:szCs w:val="24"/>
        </w:rPr>
      </w:pPr>
      <w:r w:rsidRPr="40FB7BDE" w:rsidR="00025724">
        <w:rPr>
          <w:rStyle w:val="Textoennegrita"/>
          <w:rFonts w:ascii="Times New Roman" w:hAnsi="Times New Roman"/>
          <w:b w:val="0"/>
          <w:bCs w:val="0"/>
          <w:sz w:val="24"/>
          <w:szCs w:val="24"/>
        </w:rPr>
        <w:t xml:space="preserve">Ante ello, el reclamante afirma que, junto a la señora </w:t>
      </w:r>
      <w:r w:rsidRPr="40FB7BDE" w:rsidR="4D337810">
        <w:rPr>
          <w:rStyle w:val="Textoennegrita"/>
          <w:rFonts w:ascii="Times New Roman" w:hAnsi="Times New Roman"/>
          <w:b w:val="0"/>
          <w:bCs w:val="0"/>
          <w:sz w:val="24"/>
          <w:szCs w:val="24"/>
        </w:rPr>
        <w:t>................</w:t>
      </w:r>
      <w:r w:rsidRPr="40FB7BDE" w:rsidR="00025724">
        <w:rPr>
          <w:rStyle w:val="Textoennegrita"/>
          <w:rFonts w:ascii="Times New Roman" w:hAnsi="Times New Roman"/>
          <w:b w:val="0"/>
          <w:bCs w:val="0"/>
          <w:sz w:val="24"/>
          <w:szCs w:val="24"/>
        </w:rPr>
        <w:t xml:space="preserve">, resultan ser los únicos herederos del Causante, tal como se desprende de la </w:t>
      </w:r>
      <w:r w:rsidRPr="40FB7BDE" w:rsidR="00025724">
        <w:rPr>
          <w:rFonts w:ascii="Times New Roman" w:hAnsi="Times New Roman"/>
          <w:sz w:val="24"/>
          <w:szCs w:val="24"/>
        </w:rPr>
        <w:t xml:space="preserve">Partida </w:t>
      </w:r>
      <w:r w:rsidRPr="40FB7BDE" w:rsidR="00025724">
        <w:rPr>
          <w:rFonts w:ascii="Times New Roman" w:hAnsi="Times New Roman"/>
          <w:sz w:val="24"/>
          <w:szCs w:val="24"/>
        </w:rPr>
        <w:t>N°</w:t>
      </w:r>
      <w:r w:rsidRPr="40FB7BDE" w:rsidR="00025724">
        <w:rPr>
          <w:rFonts w:ascii="Times New Roman" w:hAnsi="Times New Roman"/>
          <w:sz w:val="24"/>
          <w:szCs w:val="24"/>
        </w:rPr>
        <w:t xml:space="preserve"> </w:t>
      </w:r>
      <w:r w:rsidRPr="40FB7BDE" w:rsidR="6459FF75">
        <w:rPr>
          <w:rFonts w:ascii="Times New Roman" w:hAnsi="Times New Roman"/>
          <w:sz w:val="24"/>
          <w:szCs w:val="24"/>
        </w:rPr>
        <w:t>.....................</w:t>
      </w:r>
      <w:r w:rsidRPr="40FB7BDE" w:rsidR="00025724">
        <w:rPr>
          <w:rFonts w:ascii="Times New Roman" w:hAnsi="Times New Roman"/>
          <w:sz w:val="24"/>
          <w:szCs w:val="24"/>
        </w:rPr>
        <w:t xml:space="preserve"> del registro correspondiente de SUNARP.</w:t>
      </w:r>
    </w:p>
    <w:p w:rsidRPr="00025724" w:rsidR="00025724" w:rsidP="00025724" w:rsidRDefault="00025724" w14:paraId="60F649C4" w14:textId="77777777">
      <w:pPr>
        <w:jc w:val="both"/>
        <w:rPr>
          <w:rStyle w:val="Textoennegrita"/>
          <w:rFonts w:ascii="Times New Roman" w:hAnsi="Times New Roman"/>
          <w:b w:val="0"/>
          <w:sz w:val="24"/>
          <w:szCs w:val="24"/>
        </w:rPr>
      </w:pPr>
    </w:p>
    <w:p w:rsidRPr="00025724" w:rsidR="00025724" w:rsidP="00025724" w:rsidRDefault="00025724" w14:paraId="2D63F809" w14:textId="49A02D0F">
      <w:pPr>
        <w:tabs>
          <w:tab w:val="left" w:pos="2160"/>
        </w:tabs>
        <w:jc w:val="both"/>
        <w:rPr>
          <w:rFonts w:ascii="Times New Roman" w:hAnsi="Times New Roman"/>
          <w:sz w:val="24"/>
          <w:szCs w:val="24"/>
        </w:rPr>
      </w:pPr>
      <w:r w:rsidRPr="00025724">
        <w:rPr>
          <w:rFonts w:ascii="Times New Roman" w:hAnsi="Times New Roman"/>
          <w:b/>
          <w:sz w:val="24"/>
          <w:szCs w:val="24"/>
          <w:u w:val="single"/>
        </w:rPr>
        <w:t>Octavo:</w:t>
      </w:r>
      <w:r w:rsidRPr="00025724">
        <w:rPr>
          <w:rFonts w:ascii="Times New Roman" w:hAnsi="Times New Roman"/>
          <w:sz w:val="24"/>
          <w:szCs w:val="24"/>
        </w:rPr>
        <w:t xml:space="preserve">  Que, debemos tener presente que el Decreto Supremo </w:t>
      </w:r>
      <w:proofErr w:type="spellStart"/>
      <w:r w:rsidRPr="00025724">
        <w:rPr>
          <w:rFonts w:ascii="Times New Roman" w:hAnsi="Times New Roman"/>
          <w:sz w:val="24"/>
          <w:szCs w:val="24"/>
        </w:rPr>
        <w:t>N°</w:t>
      </w:r>
      <w:proofErr w:type="spellEnd"/>
      <w:r w:rsidRPr="00025724">
        <w:rPr>
          <w:rFonts w:ascii="Times New Roman" w:hAnsi="Times New Roman"/>
          <w:sz w:val="24"/>
          <w:szCs w:val="24"/>
        </w:rPr>
        <w:t xml:space="preserve"> 024-2002-MTC, mediante el que se aprueba el Reglamento Nacional de Responsabilidad Civil y Seguros Obligatorios por Accidentes de Tránsito – SOAT (en adelante, el Reglamento de SOAT), dispone lo siguiente:</w:t>
      </w:r>
    </w:p>
    <w:p w:rsidRPr="00025724" w:rsidR="00025724" w:rsidP="00025724" w:rsidRDefault="00025724" w14:paraId="6F2F40B1" w14:textId="77777777">
      <w:pPr>
        <w:tabs>
          <w:tab w:val="left" w:pos="2160"/>
        </w:tabs>
        <w:ind w:left="1418"/>
        <w:jc w:val="both"/>
        <w:rPr>
          <w:rFonts w:ascii="Times New Roman" w:hAnsi="Times New Roman"/>
          <w:sz w:val="24"/>
          <w:szCs w:val="24"/>
        </w:rPr>
      </w:pPr>
      <w:r w:rsidRPr="00025724">
        <w:rPr>
          <w:rFonts w:ascii="Times New Roman" w:hAnsi="Times New Roman"/>
          <w:b/>
          <w:bCs/>
          <w:sz w:val="24"/>
          <w:szCs w:val="24"/>
        </w:rPr>
        <w:t>“Artículo 34.- </w:t>
      </w:r>
      <w:r w:rsidRPr="00025724">
        <w:rPr>
          <w:rFonts w:ascii="Times New Roman" w:hAnsi="Times New Roman"/>
          <w:sz w:val="24"/>
          <w:szCs w:val="24"/>
        </w:rPr>
        <w:t>En caso de muerte, serán beneficiarios del Seguro Obligatorio de Accidentes de Tránsito las personas que a continuación se señalan, en el siguiente orden de precedencia:</w:t>
      </w:r>
      <w:r w:rsidRPr="00025724">
        <w:rPr>
          <w:rFonts w:ascii="Times New Roman" w:hAnsi="Times New Roman"/>
          <w:sz w:val="24"/>
          <w:szCs w:val="24"/>
        </w:rPr>
        <w:br/>
      </w:r>
    </w:p>
    <w:p w:rsidRPr="00025724" w:rsidR="00025724" w:rsidP="00025724" w:rsidRDefault="00025724" w14:paraId="02D1B4D3"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a) El cónyuge o integrante sobreviviente de la unión de hecho.</w:t>
      </w:r>
    </w:p>
    <w:p w:rsidRPr="00025724" w:rsidR="00025724" w:rsidP="00025724" w:rsidRDefault="00025724" w14:paraId="4212B322"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b) Los hijos menores de dieciocho (18) años, o mayores de dieciocho (18) años incapacitados de manera total y permanente para el trabajo.</w:t>
      </w:r>
      <w:r w:rsidRPr="00025724">
        <w:rPr>
          <w:rFonts w:ascii="Times New Roman" w:hAnsi="Times New Roman"/>
          <w:sz w:val="24"/>
          <w:szCs w:val="24"/>
        </w:rPr>
        <w:br/>
      </w:r>
      <w:r w:rsidRPr="00025724">
        <w:rPr>
          <w:rFonts w:ascii="Times New Roman" w:hAnsi="Times New Roman"/>
          <w:sz w:val="24"/>
          <w:szCs w:val="24"/>
        </w:rPr>
        <w:t>c) Los hijos mayores de dieciocho (18) años.</w:t>
      </w:r>
    </w:p>
    <w:p w:rsidRPr="00025724" w:rsidR="00025724" w:rsidP="00025724" w:rsidRDefault="00025724" w14:paraId="626EE6D5"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d) Los padres.</w:t>
      </w:r>
    </w:p>
    <w:p w:rsidRPr="00025724" w:rsidR="00025724" w:rsidP="00025724" w:rsidRDefault="00025724" w14:paraId="539A7529"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e) Los hermanos menores de dieciocho (18) años, o mayores de dieciocho (18) años incapacitados de manera total y permanente para el trabajo.</w:t>
      </w:r>
    </w:p>
    <w:p w:rsidRPr="00025724" w:rsidR="00025724" w:rsidP="00025724" w:rsidRDefault="00025724" w14:paraId="678D826E" w14:textId="77777777">
      <w:pPr>
        <w:tabs>
          <w:tab w:val="left" w:pos="2160"/>
        </w:tabs>
        <w:ind w:left="1418"/>
        <w:jc w:val="both"/>
        <w:rPr>
          <w:rFonts w:ascii="Times New Roman" w:hAnsi="Times New Roman"/>
          <w:sz w:val="24"/>
          <w:szCs w:val="24"/>
        </w:rPr>
      </w:pPr>
      <w:r w:rsidRPr="00025724">
        <w:rPr>
          <w:rFonts w:ascii="Times New Roman" w:hAnsi="Times New Roman"/>
          <w:b/>
          <w:bCs/>
          <w:sz w:val="24"/>
          <w:szCs w:val="24"/>
        </w:rPr>
        <w:t>f) A falta de las personas indicadas precedentemente, la indemnización corresponderá al Fondo de Compensación de Seguros, una vez transcurrido el plazo de prescripción liberatoria que indica la póliza del Seguro Obligatorio de Accidentes de Tránsito</w:t>
      </w:r>
      <w:r w:rsidRPr="00025724">
        <w:rPr>
          <w:rFonts w:ascii="Times New Roman" w:hAnsi="Times New Roman"/>
          <w:sz w:val="24"/>
          <w:szCs w:val="24"/>
        </w:rPr>
        <w:t>.</w:t>
      </w:r>
    </w:p>
    <w:p w:rsidRPr="00025724" w:rsidR="00025724" w:rsidP="00025724" w:rsidRDefault="00025724" w14:paraId="3AD19C50" w14:textId="77777777">
      <w:pPr>
        <w:tabs>
          <w:tab w:val="left" w:pos="2160"/>
        </w:tabs>
        <w:ind w:left="1418"/>
        <w:jc w:val="both"/>
        <w:rPr>
          <w:rFonts w:ascii="Times New Roman" w:hAnsi="Times New Roman"/>
          <w:sz w:val="24"/>
          <w:szCs w:val="24"/>
        </w:rPr>
      </w:pPr>
    </w:p>
    <w:p w:rsidRPr="00025724" w:rsidR="00025724" w:rsidP="00025724" w:rsidRDefault="00025724" w14:paraId="1666878D"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Para efectos del pago de la respectiva indemnización, el solicitante deberá acreditar que no existen beneficiarios con mayor prioridad que él para el pago de la indemnización, de acuerdo con el orden de precedencia estipulado, o que para su cobro se cuenta con autorización de ellos en caso de existir. Bastará para dicha acreditación, la presentación de una declaración jurada suscrita ante funcionarios acreditados de la compañía aseguradora o con firma legalizada ante Notario Público.</w:t>
      </w:r>
    </w:p>
    <w:p w:rsidRPr="00025724" w:rsidR="00025724" w:rsidP="00025724" w:rsidRDefault="00025724" w14:paraId="766AE192" w14:textId="77777777">
      <w:pPr>
        <w:tabs>
          <w:tab w:val="left" w:pos="2160"/>
        </w:tabs>
        <w:ind w:left="1418"/>
        <w:jc w:val="both"/>
        <w:rPr>
          <w:rFonts w:ascii="Times New Roman" w:hAnsi="Times New Roman"/>
          <w:sz w:val="24"/>
          <w:szCs w:val="24"/>
        </w:rPr>
      </w:pPr>
    </w:p>
    <w:p w:rsidRPr="00025724" w:rsidR="00025724" w:rsidP="00025724" w:rsidRDefault="00025724" w14:paraId="7D5C8476" w14:textId="77777777">
      <w:pPr>
        <w:tabs>
          <w:tab w:val="left" w:pos="2160"/>
        </w:tabs>
        <w:ind w:left="1418"/>
        <w:jc w:val="both"/>
        <w:rPr>
          <w:rFonts w:ascii="Times New Roman" w:hAnsi="Times New Roman"/>
          <w:b/>
          <w:bCs/>
          <w:sz w:val="24"/>
          <w:szCs w:val="24"/>
        </w:rPr>
      </w:pPr>
      <w:r w:rsidRPr="00025724">
        <w:rPr>
          <w:rFonts w:ascii="Times New Roman" w:hAnsi="Times New Roman"/>
          <w:b/>
          <w:bCs/>
          <w:sz w:val="24"/>
          <w:szCs w:val="24"/>
        </w:rPr>
        <w:t xml:space="preserve">Cumplido con lo anterior, la compañía de seguros quedará liberada de toda responsabilidad si </w:t>
      </w:r>
      <w:proofErr w:type="gramStart"/>
      <w:r w:rsidRPr="00025724">
        <w:rPr>
          <w:rFonts w:ascii="Times New Roman" w:hAnsi="Times New Roman"/>
          <w:b/>
          <w:bCs/>
          <w:sz w:val="24"/>
          <w:szCs w:val="24"/>
        </w:rPr>
        <w:t>hubieren</w:t>
      </w:r>
      <w:proofErr w:type="gramEnd"/>
      <w:r w:rsidRPr="00025724">
        <w:rPr>
          <w:rFonts w:ascii="Times New Roman" w:hAnsi="Times New Roman"/>
          <w:b/>
          <w:bCs/>
          <w:sz w:val="24"/>
          <w:szCs w:val="24"/>
        </w:rPr>
        <w:t xml:space="preserve"> beneficiarios con mejor derecho. En ese evento, estos últimos no tendrán acción o derecho para perseguir al asegurador para el pago de suma alguna.”</w:t>
      </w:r>
    </w:p>
    <w:p w:rsidRPr="00025724" w:rsidR="00025724" w:rsidP="00025724" w:rsidRDefault="00025724" w14:paraId="6152AEC2" w14:textId="77777777">
      <w:pPr>
        <w:tabs>
          <w:tab w:val="left" w:pos="2160"/>
        </w:tabs>
        <w:ind w:left="1418"/>
        <w:jc w:val="right"/>
        <w:rPr>
          <w:rFonts w:ascii="Times New Roman" w:hAnsi="Times New Roman"/>
          <w:sz w:val="24"/>
          <w:szCs w:val="24"/>
        </w:rPr>
      </w:pPr>
      <w:r w:rsidRPr="00025724">
        <w:rPr>
          <w:rFonts w:ascii="Times New Roman" w:hAnsi="Times New Roman"/>
          <w:sz w:val="24"/>
          <w:szCs w:val="24"/>
        </w:rPr>
        <w:t>[resaltado en negritas de nuestra autoría]</w:t>
      </w:r>
    </w:p>
    <w:p w:rsidRPr="00025724" w:rsidR="00025724" w:rsidP="00025724" w:rsidRDefault="00025724" w14:paraId="797446D1" w14:textId="77777777">
      <w:pPr>
        <w:tabs>
          <w:tab w:val="left" w:pos="2160"/>
        </w:tabs>
        <w:jc w:val="both"/>
        <w:rPr>
          <w:rFonts w:ascii="Times New Roman" w:hAnsi="Times New Roman"/>
          <w:sz w:val="24"/>
          <w:szCs w:val="24"/>
        </w:rPr>
      </w:pPr>
      <w:r w:rsidRPr="00025724">
        <w:rPr>
          <w:rFonts w:ascii="Times New Roman" w:hAnsi="Times New Roman"/>
          <w:sz w:val="24"/>
          <w:szCs w:val="24"/>
        </w:rPr>
        <w:t>Como vemos, según el Reglamento de SOAT, la lista previamente citada resulta taxativa respecto de los potenciales beneficiarios de la indemnización prevista en el SOAT. En buena cuenta, quien no se encuentre dentro de dicha lista no podrá reclamar indemnización alguna.</w:t>
      </w:r>
    </w:p>
    <w:p w:rsidRPr="00025724" w:rsidR="00025724" w:rsidP="00025724" w:rsidRDefault="00025724" w14:paraId="33CEA164" w14:textId="698DFD5A">
      <w:pPr>
        <w:tabs>
          <w:tab w:val="left" w:pos="2160"/>
        </w:tabs>
        <w:jc w:val="both"/>
        <w:rPr>
          <w:rFonts w:ascii="Times New Roman" w:hAnsi="Times New Roman"/>
          <w:b/>
          <w:bCs/>
          <w:sz w:val="24"/>
          <w:szCs w:val="24"/>
        </w:rPr>
      </w:pPr>
      <w:r w:rsidRPr="00025724">
        <w:rPr>
          <w:rFonts w:ascii="Times New Roman" w:hAnsi="Times New Roman"/>
          <w:sz w:val="24"/>
          <w:szCs w:val="24"/>
        </w:rPr>
        <w:t xml:space="preserve">En ese mismo sentido, la Resolución Ministerial </w:t>
      </w:r>
      <w:proofErr w:type="spellStart"/>
      <w:r w:rsidRPr="00025724">
        <w:rPr>
          <w:rFonts w:ascii="Times New Roman" w:hAnsi="Times New Roman"/>
          <w:sz w:val="24"/>
          <w:szCs w:val="24"/>
        </w:rPr>
        <w:t>N°</w:t>
      </w:r>
      <w:proofErr w:type="spellEnd"/>
      <w:r w:rsidRPr="00025724">
        <w:rPr>
          <w:rFonts w:ascii="Times New Roman" w:hAnsi="Times New Roman"/>
          <w:sz w:val="24"/>
          <w:szCs w:val="24"/>
        </w:rPr>
        <w:t xml:space="preserve"> 306-2002-MTC-15.02, mediante la que se aprueba el formato único de póliza de SOAT (en adelante, el Formato Único de SOAT), dispone lo siguiente:</w:t>
      </w:r>
    </w:p>
    <w:p w:rsidRPr="00025724" w:rsidR="00025724" w:rsidP="00025724" w:rsidRDefault="00025724" w14:paraId="191239D8"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"7.4. Tendrán derecho a percibir la indemnización por muerte del ocupante o tercero no ocupante, las personas que a continuación se señalan, en el siguiente orden de precedencia:</w:t>
      </w:r>
    </w:p>
    <w:p w:rsidRPr="00025724" w:rsidR="00025724" w:rsidP="00025724" w:rsidRDefault="00025724" w14:paraId="6B41D601"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a) El cónyuge sobreviviente.</w:t>
      </w:r>
    </w:p>
    <w:p w:rsidRPr="00025724" w:rsidR="00025724" w:rsidP="00025724" w:rsidRDefault="00025724" w14:paraId="57BBC997"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b) Los hijos menores de dieciocho (18) años, o mayores de dieciocho (18) años incapacitados de manera total y permanente para el trabajo,</w:t>
      </w:r>
    </w:p>
    <w:p w:rsidRPr="00025724" w:rsidR="00025724" w:rsidP="00025724" w:rsidRDefault="00025724" w14:paraId="5A318EFB"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c) Los hijos mayores de dieciocho (18) años.</w:t>
      </w:r>
    </w:p>
    <w:p w:rsidRPr="00025724" w:rsidR="00025724" w:rsidP="00025724" w:rsidRDefault="00025724" w14:paraId="3A4706F4"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d) Los padres.</w:t>
      </w:r>
    </w:p>
    <w:p w:rsidRPr="00025724" w:rsidR="00025724" w:rsidP="00025724" w:rsidRDefault="00025724" w14:paraId="51E29B53"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e) Los hermanos menores de dieciocho (18) años, o mayores de dieciocho (18) años incapacitados de manera total y permanente para el trabajo.</w:t>
      </w:r>
    </w:p>
    <w:p w:rsidRPr="00025724" w:rsidR="00025724" w:rsidP="00025724" w:rsidRDefault="00025724" w14:paraId="7D6DB370" w14:textId="77777777">
      <w:pPr>
        <w:tabs>
          <w:tab w:val="left" w:pos="2160"/>
        </w:tabs>
        <w:ind w:left="1418"/>
        <w:jc w:val="both"/>
        <w:rPr>
          <w:rFonts w:ascii="Times New Roman" w:hAnsi="Times New Roman"/>
          <w:b/>
          <w:bCs/>
          <w:sz w:val="24"/>
          <w:szCs w:val="24"/>
        </w:rPr>
      </w:pPr>
      <w:r w:rsidRPr="00025724">
        <w:rPr>
          <w:rFonts w:ascii="Times New Roman" w:hAnsi="Times New Roman"/>
          <w:b/>
          <w:bCs/>
          <w:sz w:val="24"/>
          <w:szCs w:val="24"/>
        </w:rPr>
        <w:t>f) A falta de las personas indicadas precedentemente, la indemnización corresponderá al Fondo de Compensación del Seguro Obligatorio de Accidentes de Tránsito, una vez transcurrido el plazo de la prescripción liberatoria que indica la póliza de dicho seguro.</w:t>
      </w:r>
    </w:p>
    <w:p w:rsidRPr="00025724" w:rsidR="00025724" w:rsidP="00025724" w:rsidRDefault="00025724" w14:paraId="7489CC4A" w14:textId="77777777">
      <w:pPr>
        <w:tabs>
          <w:tab w:val="left" w:pos="2160"/>
        </w:tabs>
        <w:ind w:left="1418"/>
        <w:jc w:val="both"/>
        <w:rPr>
          <w:rFonts w:ascii="Times New Roman" w:hAnsi="Times New Roman"/>
          <w:sz w:val="24"/>
          <w:szCs w:val="24"/>
        </w:rPr>
      </w:pPr>
      <w:proofErr w:type="gramStart"/>
      <w:r w:rsidRPr="00025724">
        <w:rPr>
          <w:rFonts w:ascii="Times New Roman" w:hAnsi="Times New Roman"/>
          <w:sz w:val="24"/>
          <w:szCs w:val="24"/>
        </w:rPr>
        <w:t>En caso que</w:t>
      </w:r>
      <w:proofErr w:type="gramEnd"/>
      <w:r w:rsidRPr="00025724">
        <w:rPr>
          <w:rFonts w:ascii="Times New Roman" w:hAnsi="Times New Roman"/>
          <w:sz w:val="24"/>
          <w:szCs w:val="24"/>
        </w:rPr>
        <w:t xml:space="preserve"> hubiera concurrencia de beneficiarios con el mismo derecho de precedencia para percibir la indemnización por muerte, ésta se pagará por partes iguales entre todos los beneficiarios concurrentes del mismo orden de precedencia.</w:t>
      </w:r>
    </w:p>
    <w:p w:rsidRPr="00025724" w:rsidR="00025724" w:rsidP="00025724" w:rsidRDefault="00025724" w14:paraId="656F35C8" w14:textId="77777777">
      <w:pPr>
        <w:tabs>
          <w:tab w:val="left" w:pos="2160"/>
        </w:tabs>
        <w:ind w:left="1418"/>
        <w:jc w:val="both"/>
        <w:rPr>
          <w:rFonts w:ascii="Times New Roman" w:hAnsi="Times New Roman"/>
          <w:sz w:val="24"/>
          <w:szCs w:val="24"/>
        </w:rPr>
      </w:pPr>
      <w:r w:rsidRPr="00025724">
        <w:rPr>
          <w:rFonts w:ascii="Times New Roman" w:hAnsi="Times New Roman"/>
          <w:sz w:val="24"/>
          <w:szCs w:val="24"/>
        </w:rPr>
        <w:t xml:space="preserve">Para efectos del pago de la respectiva indemnización, el solicitante deberá acreditar que no existen beneficiarios con mayor prioridad que él para el pago de la indemnización, de acuerdo al orden de precedencia estipulado, o </w:t>
      </w:r>
      <w:proofErr w:type="gramStart"/>
      <w:r w:rsidRPr="00025724">
        <w:rPr>
          <w:rFonts w:ascii="Times New Roman" w:hAnsi="Times New Roman"/>
          <w:sz w:val="24"/>
          <w:szCs w:val="24"/>
        </w:rPr>
        <w:t>que</w:t>
      </w:r>
      <w:proofErr w:type="gramEnd"/>
      <w:r w:rsidRPr="00025724">
        <w:rPr>
          <w:rFonts w:ascii="Times New Roman" w:hAnsi="Times New Roman"/>
          <w:sz w:val="24"/>
          <w:szCs w:val="24"/>
        </w:rPr>
        <w:t xml:space="preserve"> para su cobro, se cuenta con la autorización de ellos, en caso de existir. Bastará para dicha acreditación, la presentación de una declaración jurada con firma legalizada ante Notario o funcionario autorizado de la compañía aseguradora.</w:t>
      </w:r>
    </w:p>
    <w:p w:rsidRPr="00025724" w:rsidR="00025724" w:rsidP="00025724" w:rsidRDefault="00025724" w14:paraId="766F2015" w14:textId="77777777">
      <w:pPr>
        <w:tabs>
          <w:tab w:val="left" w:pos="2160"/>
        </w:tabs>
        <w:ind w:left="1418"/>
        <w:jc w:val="both"/>
        <w:rPr>
          <w:rFonts w:ascii="Times New Roman" w:hAnsi="Times New Roman"/>
          <w:sz w:val="24"/>
          <w:szCs w:val="24"/>
        </w:rPr>
      </w:pPr>
      <w:r w:rsidRPr="00025724">
        <w:rPr>
          <w:rFonts w:ascii="Times New Roman" w:hAnsi="Times New Roman"/>
          <w:b/>
          <w:bCs/>
          <w:sz w:val="24"/>
          <w:szCs w:val="24"/>
        </w:rPr>
        <w:t xml:space="preserve">Cumplido lo anterior, la Compañía de Seguros quedará liberada de toda responsabilidad si </w:t>
      </w:r>
      <w:proofErr w:type="gramStart"/>
      <w:r w:rsidRPr="00025724">
        <w:rPr>
          <w:rFonts w:ascii="Times New Roman" w:hAnsi="Times New Roman"/>
          <w:b/>
          <w:bCs/>
          <w:sz w:val="24"/>
          <w:szCs w:val="24"/>
        </w:rPr>
        <w:t>hubieran</w:t>
      </w:r>
      <w:proofErr w:type="gramEnd"/>
      <w:r w:rsidRPr="00025724">
        <w:rPr>
          <w:rFonts w:ascii="Times New Roman" w:hAnsi="Times New Roman"/>
          <w:b/>
          <w:bCs/>
          <w:sz w:val="24"/>
          <w:szCs w:val="24"/>
        </w:rPr>
        <w:t xml:space="preserve"> beneficiarios con mejor derecho</w:t>
      </w:r>
      <w:r w:rsidRPr="00025724">
        <w:rPr>
          <w:rFonts w:ascii="Times New Roman" w:hAnsi="Times New Roman"/>
          <w:sz w:val="24"/>
          <w:szCs w:val="24"/>
        </w:rPr>
        <w:t>. En este evento, estos últimos no tendrán acción o derecho para perseguir al asegurador por el pago de suma alguna."</w:t>
      </w:r>
    </w:p>
    <w:p w:rsidRPr="00025724" w:rsidR="00025724" w:rsidP="00025724" w:rsidRDefault="00025724" w14:paraId="202EAB16" w14:textId="77777777">
      <w:pPr>
        <w:tabs>
          <w:tab w:val="left" w:pos="2160"/>
        </w:tabs>
        <w:ind w:left="1418"/>
        <w:jc w:val="right"/>
        <w:rPr>
          <w:rFonts w:ascii="Times New Roman" w:hAnsi="Times New Roman"/>
          <w:sz w:val="24"/>
          <w:szCs w:val="24"/>
        </w:rPr>
      </w:pPr>
      <w:r w:rsidRPr="00025724">
        <w:rPr>
          <w:rFonts w:ascii="Times New Roman" w:hAnsi="Times New Roman"/>
          <w:sz w:val="24"/>
          <w:szCs w:val="24"/>
        </w:rPr>
        <w:t>[resaltado en negritas de nuestra autoría]</w:t>
      </w:r>
    </w:p>
    <w:p w:rsidRPr="00025724" w:rsidR="00025724" w:rsidP="00025724" w:rsidRDefault="00025724" w14:paraId="1D5B36E4" w14:textId="77777777">
      <w:pPr>
        <w:tabs>
          <w:tab w:val="left" w:pos="2160"/>
        </w:tabs>
        <w:jc w:val="both"/>
        <w:rPr>
          <w:rFonts w:ascii="Times New Roman" w:hAnsi="Times New Roman"/>
          <w:sz w:val="24"/>
          <w:szCs w:val="24"/>
        </w:rPr>
      </w:pPr>
      <w:r w:rsidRPr="00025724">
        <w:rPr>
          <w:rFonts w:ascii="Times New Roman" w:hAnsi="Times New Roman"/>
          <w:sz w:val="24"/>
          <w:szCs w:val="24"/>
        </w:rPr>
        <w:t>Como vemos, el formato único de la póliza de SOAT resulta un reflejo de lo dispuesto en el Reglamento de SOAT. En ese sentido, solo quienes se encuentren dentro de la lista taxativa transcrita previamente podrán considerarse como potenciales beneficiarios de una indemnización en los términos del Reglamento de SOAT y del Formato Único de SOAT. En otras palabras, la aseguradora no cuenta con obligación legal de indemnizar a cualquier persona que no figure en dicha lista.</w:t>
      </w:r>
    </w:p>
    <w:p w:rsidRPr="00025724" w:rsidR="00025724" w:rsidP="00025724" w:rsidRDefault="00025724" w14:paraId="1D88CE45" w14:noSpellErr="1" w14:textId="01A69E47">
      <w:pPr>
        <w:tabs>
          <w:tab w:val="left" w:pos="2160"/>
        </w:tabs>
        <w:jc w:val="both"/>
        <w:rPr>
          <w:rFonts w:ascii="Times New Roman" w:hAnsi="Times New Roman"/>
          <w:sz w:val="24"/>
          <w:szCs w:val="24"/>
        </w:rPr>
      </w:pPr>
      <w:r w:rsidRPr="40FB7BDE" w:rsidR="00025724">
        <w:rPr>
          <w:rFonts w:ascii="Times New Roman" w:hAnsi="Times New Roman"/>
          <w:b w:val="1"/>
          <w:bCs w:val="1"/>
          <w:sz w:val="24"/>
          <w:szCs w:val="24"/>
          <w:u w:val="single"/>
        </w:rPr>
        <w:t>Noveno:</w:t>
      </w:r>
      <w:r w:rsidRPr="40FB7BDE" w:rsidR="00025724">
        <w:rPr>
          <w:rFonts w:ascii="Times New Roman" w:hAnsi="Times New Roman"/>
          <w:sz w:val="24"/>
          <w:szCs w:val="24"/>
        </w:rPr>
        <w:t xml:space="preserve">  Que, de un análisis de las alegaciones y de los medios probatorios disponibles, resulta un hecho comprobado que el reclamante y la señora </w:t>
      </w:r>
      <w:r w:rsidRPr="40FB7BDE" w:rsidR="4D337810">
        <w:rPr>
          <w:rFonts w:ascii="Times New Roman" w:hAnsi="Times New Roman"/>
          <w:sz w:val="24"/>
          <w:szCs w:val="24"/>
        </w:rPr>
        <w:t>................</w:t>
      </w:r>
      <w:r w:rsidRPr="40FB7BDE" w:rsidR="00025724">
        <w:rPr>
          <w:rFonts w:ascii="Times New Roman" w:hAnsi="Times New Roman"/>
          <w:sz w:val="24"/>
          <w:szCs w:val="24"/>
        </w:rPr>
        <w:t xml:space="preserve"> resultan abuelos y únicos herederos del Causante. No obstante, lo cierto es que, para ser reconocidos como beneficiarios de la póliza, lo anteriormente señalado no basta, puesto que estos deben cumplir con encontrarse en la lista taxativa comentada anteriormente y formulada en la normativa aplicable. </w:t>
      </w:r>
    </w:p>
    <w:p w:rsidRPr="00025724" w:rsidR="00025724" w:rsidP="00025724" w:rsidRDefault="00025724" w14:paraId="41A6F8B8" w14:noSpellErr="1" w14:textId="0C62DCF8">
      <w:pPr>
        <w:tabs>
          <w:tab w:val="left" w:pos="2160"/>
        </w:tabs>
        <w:jc w:val="both"/>
        <w:rPr>
          <w:rFonts w:ascii="Times New Roman" w:hAnsi="Times New Roman"/>
          <w:sz w:val="24"/>
          <w:szCs w:val="24"/>
        </w:rPr>
      </w:pPr>
      <w:r w:rsidRPr="40FB7BDE" w:rsidR="00025724">
        <w:rPr>
          <w:rFonts w:ascii="Times New Roman" w:hAnsi="Times New Roman"/>
          <w:sz w:val="24"/>
          <w:szCs w:val="24"/>
        </w:rPr>
        <w:t xml:space="preserve">En el presente caso, de un análisis de lo dispuesto en el Reglamento de SOAT y el Formato Único de SOAT, se puede apreciar que el reclamante o la señora </w:t>
      </w:r>
      <w:r w:rsidRPr="40FB7BDE" w:rsidR="4D337810">
        <w:rPr>
          <w:rFonts w:ascii="Times New Roman" w:hAnsi="Times New Roman"/>
          <w:sz w:val="24"/>
          <w:szCs w:val="24"/>
        </w:rPr>
        <w:t>................</w:t>
      </w:r>
      <w:r w:rsidRPr="40FB7BDE" w:rsidR="00025724">
        <w:rPr>
          <w:rFonts w:ascii="Times New Roman" w:hAnsi="Times New Roman"/>
          <w:sz w:val="24"/>
          <w:szCs w:val="24"/>
        </w:rPr>
        <w:t xml:space="preserve"> no se encuentran dentro de la lista taxativa que enumera los potenciales beneficiarios de una indemnización producto del SOAT.</w:t>
      </w:r>
      <w:r w:rsidRPr="40FB7BDE" w:rsidR="00025724">
        <w:rPr>
          <w:rFonts w:ascii="Times New Roman" w:hAnsi="Times New Roman"/>
          <w:sz w:val="24"/>
          <w:szCs w:val="24"/>
        </w:rPr>
        <w:t xml:space="preserve"> Por lo señalado, atendiendo a que la legislación aplicable ampara su fundamentación, el presente Colegiado considera que el rechazo de la aseguradora resulta legítimo.</w:t>
      </w:r>
    </w:p>
    <w:p w:rsidRPr="00025724" w:rsidR="00025724" w:rsidP="00025724" w:rsidRDefault="00025724" w14:paraId="5100CB67" w14:textId="77777777">
      <w:pPr>
        <w:tabs>
          <w:tab w:val="left" w:pos="2160"/>
        </w:tabs>
        <w:jc w:val="both"/>
        <w:rPr>
          <w:rFonts w:ascii="Times New Roman" w:hAnsi="Times New Roman"/>
          <w:b/>
          <w:sz w:val="24"/>
          <w:szCs w:val="24"/>
        </w:rPr>
      </w:pPr>
      <w:r w:rsidRPr="00025724">
        <w:rPr>
          <w:rFonts w:ascii="Times New Roman" w:hAnsi="Times New Roman"/>
          <w:b/>
          <w:sz w:val="24"/>
          <w:szCs w:val="24"/>
        </w:rPr>
        <w:t xml:space="preserve">Atendiendo a lo expresado, este colegiado concluye su apreciación razonada y conjunta al amparo de lo establecido en su Reglamento, por lo que </w:t>
      </w:r>
    </w:p>
    <w:p w:rsidRPr="00025724" w:rsidR="00025724" w:rsidP="00025724" w:rsidRDefault="00025724" w14:paraId="4C3017F5" w14:textId="77777777">
      <w:pPr>
        <w:tabs>
          <w:tab w:val="left" w:pos="2160"/>
        </w:tabs>
        <w:jc w:val="both"/>
        <w:rPr>
          <w:rFonts w:ascii="Times New Roman" w:hAnsi="Times New Roman"/>
          <w:b/>
          <w:sz w:val="24"/>
          <w:szCs w:val="24"/>
        </w:rPr>
      </w:pPr>
      <w:r w:rsidRPr="00025724">
        <w:rPr>
          <w:rFonts w:ascii="Times New Roman" w:hAnsi="Times New Roman"/>
          <w:b/>
          <w:sz w:val="24"/>
          <w:szCs w:val="24"/>
        </w:rPr>
        <w:t>Resuelve:</w:t>
      </w:r>
    </w:p>
    <w:p w:rsidRPr="00025724" w:rsidR="00025724" w:rsidP="00025724" w:rsidRDefault="00025724" w14:paraId="54CCBDCF" w14:noSpellErr="1" w14:textId="0739E83F">
      <w:pPr>
        <w:tabs>
          <w:tab w:val="left" w:pos="2160"/>
        </w:tabs>
        <w:jc w:val="both"/>
        <w:rPr>
          <w:rFonts w:ascii="Times New Roman" w:hAnsi="Times New Roman"/>
          <w:sz w:val="24"/>
          <w:szCs w:val="24"/>
        </w:rPr>
      </w:pPr>
      <w:r w:rsidRPr="40FB7BDE" w:rsidR="00025724">
        <w:rPr>
          <w:rFonts w:ascii="Times New Roman" w:hAnsi="Times New Roman"/>
          <w:sz w:val="24"/>
          <w:szCs w:val="24"/>
        </w:rPr>
        <w:t xml:space="preserve">Declarar </w:t>
      </w:r>
      <w:r w:rsidRPr="40FB7BDE" w:rsidR="00025724">
        <w:rPr>
          <w:rFonts w:ascii="Times New Roman" w:hAnsi="Times New Roman"/>
          <w:b w:val="1"/>
          <w:bCs w:val="1"/>
          <w:sz w:val="24"/>
          <w:szCs w:val="24"/>
        </w:rPr>
        <w:t xml:space="preserve">INFUNDADA </w:t>
      </w:r>
      <w:r w:rsidRPr="40FB7BDE" w:rsidR="00025724">
        <w:rPr>
          <w:rFonts w:ascii="Times New Roman" w:hAnsi="Times New Roman"/>
          <w:sz w:val="24"/>
          <w:szCs w:val="24"/>
        </w:rPr>
        <w:t xml:space="preserve">la reclamación interpuesta por don </w:t>
      </w:r>
      <w:r w:rsidRPr="40FB7BDE" w:rsidR="347CACFE">
        <w:rPr>
          <w:rFonts w:ascii="Times New Roman" w:hAnsi="Times New Roman"/>
          <w:b w:val="1"/>
          <w:bCs w:val="1"/>
          <w:sz w:val="24"/>
          <w:szCs w:val="24"/>
          <w:lang w:val="en-US"/>
        </w:rPr>
        <w:t>.........................................................</w:t>
      </w:r>
      <w:r w:rsidRPr="40FB7BDE" w:rsidR="00025724">
        <w:rPr>
          <w:rFonts w:ascii="Times New Roman" w:hAnsi="Times New Roman"/>
          <w:sz w:val="24"/>
          <w:szCs w:val="24"/>
        </w:rPr>
        <w:t xml:space="preserve"> contra </w:t>
      </w:r>
      <w:r w:rsidRPr="40FB7BDE" w:rsidR="622AC6C6">
        <w:rPr>
          <w:rFonts w:ascii="Times New Roman" w:hAnsi="Times New Roman"/>
          <w:b w:val="1"/>
          <w:bCs w:val="1"/>
          <w:sz w:val="24"/>
          <w:szCs w:val="24"/>
        </w:rPr>
        <w:t>........................................................................................................................</w:t>
      </w:r>
      <w:r w:rsidRPr="40FB7BDE" w:rsidR="00025724">
        <w:rPr>
          <w:rFonts w:ascii="Times New Roman" w:hAnsi="Times New Roman"/>
          <w:sz w:val="24"/>
          <w:szCs w:val="24"/>
        </w:rPr>
        <w:t>, dejando a salvo el derecho de las partes de acudir ante las instancias que estimen pertinentes.</w:t>
      </w:r>
    </w:p>
    <w:p w:rsidRPr="00025724" w:rsidR="007E21A6" w:rsidP="00F3482B" w:rsidRDefault="00D00142" w14:paraId="2DE1D337" w14:textId="6DD76348">
      <w:pPr>
        <w:jc w:val="right"/>
        <w:rPr>
          <w:rFonts w:ascii="Times New Roman" w:hAnsi="Times New Roman"/>
          <w:sz w:val="24"/>
          <w:szCs w:val="24"/>
        </w:rPr>
      </w:pPr>
      <w:r w:rsidRPr="00025724">
        <w:rPr>
          <w:rFonts w:ascii="Times New Roman" w:hAnsi="Times New Roman"/>
          <w:sz w:val="24"/>
          <w:szCs w:val="24"/>
        </w:rPr>
        <w:t>Lima,</w:t>
      </w:r>
      <w:r w:rsidRPr="00025724" w:rsidR="0034229F">
        <w:rPr>
          <w:rFonts w:ascii="Times New Roman" w:hAnsi="Times New Roman"/>
          <w:sz w:val="24"/>
          <w:szCs w:val="24"/>
        </w:rPr>
        <w:t xml:space="preserve"> </w:t>
      </w:r>
      <w:r w:rsidRPr="00025724" w:rsidR="00D874A8">
        <w:rPr>
          <w:rFonts w:ascii="Times New Roman" w:hAnsi="Times New Roman"/>
          <w:sz w:val="24"/>
          <w:szCs w:val="24"/>
        </w:rPr>
        <w:t>0</w:t>
      </w:r>
      <w:r w:rsidRPr="00025724" w:rsidR="00922F8A">
        <w:rPr>
          <w:rFonts w:ascii="Times New Roman" w:hAnsi="Times New Roman"/>
          <w:sz w:val="24"/>
          <w:szCs w:val="24"/>
        </w:rPr>
        <w:t>7</w:t>
      </w:r>
      <w:r w:rsidRPr="00025724" w:rsidR="00621292">
        <w:rPr>
          <w:rFonts w:ascii="Times New Roman" w:hAnsi="Times New Roman"/>
          <w:sz w:val="24"/>
          <w:szCs w:val="24"/>
        </w:rPr>
        <w:t xml:space="preserve"> </w:t>
      </w:r>
      <w:r w:rsidRPr="00025724">
        <w:rPr>
          <w:rFonts w:ascii="Times New Roman" w:hAnsi="Times New Roman"/>
          <w:sz w:val="24"/>
          <w:szCs w:val="24"/>
        </w:rPr>
        <w:t>de</w:t>
      </w:r>
      <w:r w:rsidRPr="00025724" w:rsidR="00D874A8">
        <w:rPr>
          <w:rFonts w:ascii="Times New Roman" w:hAnsi="Times New Roman"/>
          <w:sz w:val="24"/>
          <w:szCs w:val="24"/>
        </w:rPr>
        <w:t xml:space="preserve"> octubre</w:t>
      </w:r>
      <w:r w:rsidRPr="00025724" w:rsidR="000A7BCF">
        <w:rPr>
          <w:rFonts w:ascii="Times New Roman" w:hAnsi="Times New Roman"/>
          <w:sz w:val="24"/>
          <w:szCs w:val="24"/>
        </w:rPr>
        <w:t xml:space="preserve"> </w:t>
      </w:r>
      <w:r w:rsidRPr="00025724">
        <w:rPr>
          <w:rFonts w:ascii="Times New Roman" w:hAnsi="Times New Roman"/>
          <w:sz w:val="24"/>
          <w:szCs w:val="24"/>
        </w:rPr>
        <w:t>de 202</w:t>
      </w:r>
      <w:r w:rsidRPr="00025724" w:rsidR="00BF08F9">
        <w:rPr>
          <w:rFonts w:ascii="Times New Roman" w:hAnsi="Times New Roman"/>
          <w:sz w:val="24"/>
          <w:szCs w:val="24"/>
        </w:rPr>
        <w:t>4</w:t>
      </w:r>
    </w:p>
    <w:p w:rsidRPr="00025724" w:rsidR="00922F8A" w:rsidP="00922F8A" w:rsidRDefault="00922F8A" w14:paraId="58B764F2" w14:textId="53F8BE3F">
      <w:pPr>
        <w:jc w:val="center"/>
        <w:rPr>
          <w:rFonts w:ascii="Times New Roman" w:hAnsi="Times New Roman"/>
          <w:b/>
          <w:bCs/>
          <w:i/>
          <w:iCs/>
          <w:sz w:val="24"/>
          <w:szCs w:val="24"/>
          <w:lang w:val="es-ES_tradnl"/>
        </w:rPr>
      </w:pPr>
      <w:r w:rsidRPr="0002572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25724" w:rsidR="00922F8A" w:rsidP="00922F8A" w:rsidRDefault="00922F8A" w14:paraId="370F6A9B" w14:textId="77777777">
      <w:pPr>
        <w:rPr>
          <w:rFonts w:ascii="Times New Roman" w:hAnsi="Times New Roman"/>
          <w:b/>
          <w:bCs/>
          <w:i/>
          <w:iCs/>
          <w:sz w:val="24"/>
          <w:szCs w:val="24"/>
          <w:lang w:val="es-ES_tradnl"/>
        </w:rPr>
      </w:pPr>
    </w:p>
    <w:p w:rsidRPr="00025724" w:rsidR="00922F8A" w:rsidP="00922F8A" w:rsidRDefault="00922F8A" w14:paraId="0EA87B5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 xml:space="preserve">Rolando Eyzaguirre </w:t>
      </w:r>
      <w:proofErr w:type="spellStart"/>
      <w:r w:rsidRPr="00025724">
        <w:rPr>
          <w:rFonts w:ascii="Times New Roman" w:hAnsi="Times New Roman"/>
          <w:b/>
          <w:bCs/>
          <w:sz w:val="24"/>
          <w:szCs w:val="24"/>
        </w:rPr>
        <w:t>Maccan</w:t>
      </w:r>
      <w:proofErr w:type="spellEnd"/>
      <w:r w:rsidRPr="00025724">
        <w:rPr>
          <w:rFonts w:ascii="Times New Roman" w:hAnsi="Times New Roman"/>
          <w:b/>
          <w:bCs/>
          <w:sz w:val="24"/>
          <w:szCs w:val="24"/>
        </w:rPr>
        <w:t xml:space="preserve"> – </w:t>
      </w:r>
      <w:proofErr w:type="gramStart"/>
      <w:r w:rsidRPr="00025724">
        <w:rPr>
          <w:rFonts w:ascii="Times New Roman" w:hAnsi="Times New Roman"/>
          <w:b/>
          <w:bCs/>
          <w:sz w:val="24"/>
          <w:szCs w:val="24"/>
        </w:rPr>
        <w:t>Presidente</w:t>
      </w:r>
      <w:proofErr w:type="gramEnd"/>
    </w:p>
    <w:p w:rsidRPr="00025724" w:rsidR="00922F8A" w:rsidP="00922F8A" w:rsidRDefault="00922F8A" w14:paraId="7090BA3B"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María Eugenia Valdez Fernández Baca – Vocal</w:t>
      </w:r>
    </w:p>
    <w:p w:rsidRPr="00025724" w:rsidR="00922F8A" w:rsidP="00922F8A" w:rsidRDefault="00922F8A" w14:paraId="7B454C6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Omar Alfaro Villanueva – Vocal</w:t>
      </w:r>
    </w:p>
    <w:p w:rsidRPr="00025724" w:rsidR="00922F8A" w:rsidP="00922F8A" w:rsidRDefault="00922F8A" w14:paraId="2C915666" w14:textId="77777777">
      <w:pPr>
        <w:spacing w:line="240" w:lineRule="auto"/>
        <w:jc w:val="center"/>
        <w:rPr>
          <w:rFonts w:ascii="Times New Roman" w:hAnsi="Times New Roman"/>
          <w:sz w:val="24"/>
          <w:szCs w:val="24"/>
          <w:lang w:val="es-MX"/>
        </w:rPr>
      </w:pPr>
      <w:r w:rsidRPr="00025724">
        <w:rPr>
          <w:rFonts w:ascii="Times New Roman" w:hAnsi="Times New Roman"/>
          <w:b/>
          <w:bCs/>
          <w:sz w:val="24"/>
          <w:szCs w:val="24"/>
        </w:rPr>
        <w:t>Gonzalo Abad del Busto - Vocal</w:t>
      </w:r>
    </w:p>
    <w:p w:rsidRPr="0002572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0950" w:rsidP="00722F1A" w:rsidRDefault="00080950" w14:paraId="75E974F3" w14:textId="77777777">
      <w:pPr>
        <w:spacing w:after="0" w:line="240" w:lineRule="auto"/>
      </w:pPr>
      <w:r>
        <w:separator/>
      </w:r>
    </w:p>
  </w:endnote>
  <w:endnote w:type="continuationSeparator" w:id="0">
    <w:p w:rsidR="00080950" w:rsidP="00722F1A" w:rsidRDefault="00080950" w14:paraId="49BC7917" w14:textId="77777777">
      <w:pPr>
        <w:spacing w:after="0" w:line="240" w:lineRule="auto"/>
      </w:pPr>
      <w:r>
        <w:continuationSeparator/>
      </w:r>
    </w:p>
  </w:endnote>
  <w:endnote w:type="continuationNotice" w:id="1">
    <w:p w:rsidR="00080950" w:rsidRDefault="00080950" w14:paraId="2C5B8F8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0950" w:rsidP="00722F1A" w:rsidRDefault="00080950" w14:paraId="02DB1E97" w14:textId="77777777">
      <w:pPr>
        <w:spacing w:after="0" w:line="240" w:lineRule="auto"/>
      </w:pPr>
      <w:r>
        <w:separator/>
      </w:r>
    </w:p>
  </w:footnote>
  <w:footnote w:type="continuationSeparator" w:id="0">
    <w:p w:rsidR="00080950" w:rsidP="00722F1A" w:rsidRDefault="00080950" w14:paraId="18BFD9C8" w14:textId="77777777">
      <w:pPr>
        <w:spacing w:after="0" w:line="240" w:lineRule="auto"/>
      </w:pPr>
      <w:r>
        <w:continuationSeparator/>
      </w:r>
    </w:p>
  </w:footnote>
  <w:footnote w:type="continuationNotice" w:id="1">
    <w:p w:rsidR="00080950" w:rsidRDefault="00080950" w14:paraId="49EAB04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9CAC1"/>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1927BF"/>
    <w:rsid w:val="05462097"/>
    <w:rsid w:val="0D1AB180"/>
    <w:rsid w:val="21B8474E"/>
    <w:rsid w:val="2BB24233"/>
    <w:rsid w:val="333B5A79"/>
    <w:rsid w:val="347CACFE"/>
    <w:rsid w:val="34D1324B"/>
    <w:rsid w:val="3D3A7145"/>
    <w:rsid w:val="40FB7BDE"/>
    <w:rsid w:val="489FF2E1"/>
    <w:rsid w:val="4D337810"/>
    <w:rsid w:val="5CBA1DAA"/>
    <w:rsid w:val="622AC6C6"/>
    <w:rsid w:val="6459FF75"/>
    <w:rsid w:val="6BAD4292"/>
    <w:rsid w:val="737EDFB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C3B5A5C-1A0F-4947-9EBB-EC455301B81D}"/>
</file>

<file path=customXml/itemProps3.xml><?xml version="1.0" encoding="utf-8"?>
<ds:datastoreItem xmlns:ds="http://schemas.openxmlformats.org/officeDocument/2006/customXml" ds:itemID="{DDEEDD27-D2D4-46D0-BD1E-D180C8248DB7}"/>
</file>

<file path=customXml/itemProps4.xml><?xml version="1.0" encoding="utf-8"?>
<ds:datastoreItem xmlns:ds="http://schemas.openxmlformats.org/officeDocument/2006/customXml" ds:itemID="{A190CDA8-2399-4288-A222-2E7A95AFD1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877</cp:revision>
  <cp:lastPrinted>2024-10-07T21:08:00Z</cp:lastPrinted>
  <dcterms:created xsi:type="dcterms:W3CDTF">2022-12-22T22:59:00Z</dcterms:created>
  <dcterms:modified xsi:type="dcterms:W3CDTF">2025-10-20T15:48:37Z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