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DB32C4" w:rsidR="000341A4" w:rsidP="00551584" w:rsidRDefault="000341A4" w14:paraId="56329F19" w14:textId="77777777">
      <w:pPr>
        <w:pStyle w:val="Puesto"/>
        <w:tabs>
          <w:tab w:val="left" w:pos="2730"/>
          <w:tab w:val="center" w:pos="4419"/>
        </w:tabs>
        <w:outlineLvl w:val="0"/>
        <w:rPr>
          <w:rStyle w:val="Textoennegrita"/>
          <w:lang w:val="es-ES"/>
        </w:rPr>
      </w:pPr>
    </w:p>
    <w:p w:rsidR="00511272" w:rsidP="00511272" w:rsidRDefault="00D00142" w14:paraId="7F0407D8" w14:textId="30521906">
      <w:pPr>
        <w:pStyle w:val="Puesto"/>
        <w:tabs>
          <w:tab w:val="left" w:pos="2730"/>
          <w:tab w:val="center" w:pos="4419"/>
        </w:tabs>
        <w:outlineLvl w:val="0"/>
        <w:rPr>
          <w:rStyle w:val="Textoennegrita"/>
          <w:b/>
          <w:bCs/>
          <w:lang w:val="es-ES"/>
        </w:rPr>
      </w:pPr>
      <w:r w:rsidRPr="00DB32C4">
        <w:rPr>
          <w:rStyle w:val="Textoennegrita"/>
          <w:b/>
          <w:bCs/>
          <w:lang w:val="es-ES"/>
        </w:rPr>
        <w:t xml:space="preserve">RESOLUCION </w:t>
      </w:r>
      <w:proofErr w:type="spellStart"/>
      <w:r w:rsidRPr="00DB32C4">
        <w:rPr>
          <w:rStyle w:val="Textoennegrita"/>
          <w:b/>
          <w:bCs/>
          <w:lang w:val="es-ES"/>
        </w:rPr>
        <w:t>N°</w:t>
      </w:r>
      <w:proofErr w:type="spellEnd"/>
      <w:r w:rsidRPr="00DB32C4" w:rsidR="000341A4">
        <w:rPr>
          <w:rStyle w:val="Textoennegrita"/>
          <w:b/>
          <w:bCs/>
          <w:lang w:val="es-ES"/>
        </w:rPr>
        <w:t xml:space="preserve"> </w:t>
      </w:r>
      <w:r w:rsidRPr="00DB32C4" w:rsidR="00417E39">
        <w:rPr>
          <w:rStyle w:val="Textoennegrita"/>
          <w:b/>
          <w:bCs/>
          <w:lang w:val="es-ES"/>
        </w:rPr>
        <w:t>1</w:t>
      </w:r>
      <w:r w:rsidR="006475FA">
        <w:rPr>
          <w:rStyle w:val="Textoennegrita"/>
          <w:b/>
          <w:bCs/>
          <w:lang w:val="es-ES"/>
        </w:rPr>
        <w:t>9</w:t>
      </w:r>
      <w:r w:rsidR="00042EA9">
        <w:rPr>
          <w:rStyle w:val="Textoennegrita"/>
          <w:b/>
          <w:bCs/>
          <w:lang w:val="es-ES"/>
        </w:rPr>
        <w:t>6</w:t>
      </w:r>
      <w:r w:rsidRPr="00DB32C4">
        <w:rPr>
          <w:rStyle w:val="Textoennegrita"/>
          <w:b/>
          <w:bCs/>
          <w:lang w:val="es-ES"/>
        </w:rPr>
        <w:t>/2</w:t>
      </w:r>
      <w:r w:rsidRPr="00DB32C4" w:rsidR="004B168E">
        <w:rPr>
          <w:rStyle w:val="Textoennegrita"/>
          <w:b/>
          <w:bCs/>
          <w:lang w:val="es-ES"/>
        </w:rPr>
        <w:t>4</w:t>
      </w:r>
    </w:p>
    <w:p w:rsidRPr="00511272" w:rsidR="00511272" w:rsidP="00511272" w:rsidRDefault="00511272" w14:paraId="2B1B4DA6" w14:textId="77777777">
      <w:pPr>
        <w:pStyle w:val="Puesto"/>
        <w:tabs>
          <w:tab w:val="left" w:pos="2730"/>
          <w:tab w:val="center" w:pos="4419"/>
        </w:tabs>
        <w:outlineLvl w:val="0"/>
        <w:rPr>
          <w:lang w:val="es-ES"/>
        </w:rPr>
      </w:pPr>
    </w:p>
    <w:p w:rsidRPr="00511272" w:rsidR="00511272" w:rsidP="00511272" w:rsidRDefault="00511272" w14:paraId="3FEC6F29" w14:textId="77777777">
      <w:pPr>
        <w:jc w:val="both"/>
        <w:rPr>
          <w:rFonts w:ascii="Times New Roman" w:hAnsi="Times New Roman"/>
          <w:b/>
          <w:sz w:val="24"/>
          <w:szCs w:val="24"/>
          <w:lang w:val="es-ES"/>
        </w:rPr>
      </w:pPr>
      <w:r w:rsidRPr="00511272">
        <w:rPr>
          <w:rFonts w:ascii="Times New Roman" w:hAnsi="Times New Roman"/>
          <w:b/>
          <w:sz w:val="24"/>
          <w:szCs w:val="24"/>
          <w:lang w:val="es-ES"/>
        </w:rPr>
        <w:t>VISTOS:</w:t>
      </w:r>
    </w:p>
    <w:p w:rsidRPr="00511272" w:rsidR="00511272" w:rsidP="00511272" w:rsidRDefault="00511272" w14:paraId="54563414" w14:noSpellErr="1" w14:textId="3903315F">
      <w:pPr>
        <w:jc w:val="both"/>
        <w:rPr>
          <w:rFonts w:ascii="Times New Roman" w:hAnsi="Times New Roman"/>
          <w:b w:val="1"/>
          <w:bCs w:val="1"/>
          <w:sz w:val="24"/>
          <w:szCs w:val="24"/>
        </w:rPr>
      </w:pPr>
      <w:r w:rsidRPr="7777644F" w:rsidR="00511272">
        <w:rPr>
          <w:rFonts w:ascii="Times New Roman" w:hAnsi="Times New Roman"/>
          <w:sz w:val="24"/>
          <w:szCs w:val="24"/>
          <w:lang w:val="es-MX"/>
        </w:rPr>
        <w:t xml:space="preserve">Que, </w:t>
      </w:r>
      <w:r w:rsidRPr="7777644F" w:rsidR="00511272">
        <w:rPr>
          <w:rFonts w:ascii="Times New Roman" w:hAnsi="Times New Roman"/>
          <w:sz w:val="24"/>
          <w:szCs w:val="24"/>
        </w:rPr>
        <w:t>con fecha 20 de junio de 2024,</w:t>
      </w:r>
      <w:r w:rsidRPr="7777644F" w:rsidR="00511272">
        <w:rPr>
          <w:rFonts w:ascii="Times New Roman" w:hAnsi="Times New Roman"/>
          <w:b w:val="1"/>
          <w:bCs w:val="1"/>
          <w:sz w:val="24"/>
          <w:szCs w:val="24"/>
        </w:rPr>
        <w:t xml:space="preserve"> </w:t>
      </w:r>
      <w:r w:rsidRPr="7777644F" w:rsidR="3067353D">
        <w:rPr>
          <w:rFonts w:ascii="Times New Roman" w:hAnsi="Times New Roman"/>
          <w:b w:val="1"/>
          <w:bCs w:val="1"/>
          <w:sz w:val="24"/>
          <w:szCs w:val="24"/>
          <w:lang w:val="es-MX"/>
        </w:rPr>
        <w:t>...................................................................................</w:t>
      </w:r>
      <w:r w:rsidRPr="7777644F" w:rsidR="00511272">
        <w:rPr>
          <w:rFonts w:ascii="Times New Roman" w:hAnsi="Times New Roman"/>
          <w:sz w:val="24"/>
          <w:szCs w:val="24"/>
          <w:lang w:val="es-MX"/>
        </w:rPr>
        <w:t xml:space="preserve"> interpone </w:t>
      </w:r>
      <w:r w:rsidRPr="7777644F" w:rsidR="00511272">
        <w:rPr>
          <w:rFonts w:ascii="Times New Roman" w:hAnsi="Times New Roman"/>
          <w:sz w:val="24"/>
          <w:szCs w:val="24"/>
          <w:lang w:val="es-MX"/>
        </w:rPr>
        <w:t xml:space="preserve">reclamación ante esta Defensoría del Asegurado (DEFASEG) contra </w:t>
      </w:r>
      <w:r w:rsidRPr="7777644F" w:rsidR="17C14218">
        <w:rPr>
          <w:rFonts w:ascii="Times New Roman" w:hAnsi="Times New Roman"/>
          <w:b w:val="1"/>
          <w:bCs w:val="1"/>
          <w:sz w:val="24"/>
          <w:szCs w:val="24"/>
          <w:lang w:val="es-MX"/>
        </w:rPr>
        <w:t>...................................</w:t>
      </w:r>
      <w:r w:rsidRPr="7777644F" w:rsidR="00511272">
        <w:rPr>
          <w:rFonts w:ascii="Times New Roman" w:hAnsi="Times New Roman"/>
          <w:sz w:val="24"/>
          <w:szCs w:val="24"/>
          <w:lang w:val="es-MX"/>
        </w:rPr>
        <w:t>, solicitando se le</w:t>
      </w:r>
      <w:r w:rsidRPr="7777644F" w:rsidR="00511272">
        <w:rPr>
          <w:rFonts w:ascii="Times New Roman" w:hAnsi="Times New Roman"/>
          <w:sz w:val="24"/>
          <w:szCs w:val="24"/>
          <w:lang w:val="es-MX"/>
        </w:rPr>
        <w:t xml:space="preserve"> otorgue la cobertura del</w:t>
      </w:r>
      <w:r w:rsidRPr="7777644F" w:rsidR="00511272">
        <w:rPr>
          <w:rFonts w:ascii="Times New Roman" w:hAnsi="Times New Roman"/>
          <w:b w:val="1"/>
          <w:bCs w:val="1"/>
          <w:sz w:val="24"/>
          <w:szCs w:val="24"/>
          <w:lang w:val="es-MX"/>
        </w:rPr>
        <w:t xml:space="preserve"> SEGURO DE PROTECCIÓN DE TARJETA</w:t>
      </w:r>
      <w:bookmarkStart w:name="OLE_LINK2" w:id="0"/>
      <w:r w:rsidRPr="7777644F" w:rsidR="00511272">
        <w:rPr>
          <w:rFonts w:ascii="Times New Roman" w:hAnsi="Times New Roman"/>
          <w:b w:val="1"/>
          <w:bCs w:val="1"/>
          <w:sz w:val="24"/>
          <w:szCs w:val="24"/>
          <w:lang w:val="es-MX"/>
        </w:rPr>
        <w:t>- PÓLIZA</w:t>
      </w:r>
      <w:r w:rsidRPr="7777644F" w:rsidR="00511272">
        <w:rPr>
          <w:rFonts w:ascii="Times New Roman" w:hAnsi="Times New Roman"/>
          <w:b w:val="1"/>
          <w:bCs w:val="1"/>
          <w:sz w:val="24"/>
          <w:szCs w:val="24"/>
          <w:lang w:val="es-MX"/>
        </w:rPr>
        <w:t xml:space="preserve"> </w:t>
      </w:r>
      <w:r w:rsidRPr="7777644F" w:rsidR="2F223E4F">
        <w:rPr>
          <w:rFonts w:ascii="Times New Roman" w:hAnsi="Times New Roman"/>
          <w:b w:val="1"/>
          <w:bCs w:val="1"/>
          <w:sz w:val="24"/>
          <w:szCs w:val="24"/>
          <w:lang w:val="es-MX"/>
        </w:rPr>
        <w:t>............................</w:t>
      </w:r>
      <w:r w:rsidRPr="7777644F" w:rsidR="00511272">
        <w:rPr>
          <w:rFonts w:ascii="Times New Roman" w:hAnsi="Times New Roman"/>
          <w:sz w:val="24"/>
          <w:szCs w:val="24"/>
          <w:lang w:val="es-MX"/>
        </w:rPr>
        <w:t>.</w:t>
      </w:r>
    </w:p>
    <w:bookmarkEnd w:id="0"/>
    <w:p w:rsidRPr="00511272" w:rsidR="00511272" w:rsidP="00511272" w:rsidRDefault="00511272" w14:paraId="71F90808" w14:textId="77777777">
      <w:pPr>
        <w:jc w:val="both"/>
        <w:rPr>
          <w:rFonts w:ascii="Times New Roman" w:hAnsi="Times New Roman"/>
          <w:sz w:val="24"/>
          <w:szCs w:val="24"/>
          <w:lang w:val="es-ES"/>
        </w:rPr>
      </w:pPr>
      <w:r w:rsidRPr="00511272">
        <w:rPr>
          <w:rFonts w:ascii="Times New Roman" w:hAnsi="Times New Roman"/>
          <w:sz w:val="24"/>
          <w:szCs w:val="24"/>
          <w:lang w:val="es-ES"/>
        </w:rPr>
        <w:t>Que, la señalada reclamación cumple con los requisitos de materia, cuantía y oportunidad establecidos en el Reglamento de la DEFASEG (http://www.defaseg.com.pe/reglamento).</w:t>
      </w:r>
    </w:p>
    <w:p w:rsidRPr="00511272" w:rsidR="00511272" w:rsidP="00511272" w:rsidRDefault="00511272" w14:paraId="561342C5" w14:textId="77777777">
      <w:pPr>
        <w:jc w:val="both"/>
        <w:rPr>
          <w:rFonts w:ascii="Times New Roman" w:hAnsi="Times New Roman"/>
          <w:sz w:val="24"/>
          <w:szCs w:val="24"/>
          <w:lang w:val="es-ES"/>
        </w:rPr>
      </w:pPr>
      <w:r w:rsidRPr="00511272">
        <w:rPr>
          <w:rFonts w:ascii="Times New Roman" w:hAnsi="Times New Roman"/>
          <w:sz w:val="24"/>
          <w:szCs w:val="24"/>
          <w:lang w:val="es-ES"/>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secretaría técnica;</w:t>
      </w:r>
    </w:p>
    <w:p w:rsidRPr="00511272" w:rsidR="00511272" w:rsidP="00511272" w:rsidRDefault="00511272" w14:paraId="4DFB01E2" w14:noSpellErr="1" w14:textId="0AB51548">
      <w:pPr>
        <w:jc w:val="both"/>
        <w:rPr>
          <w:rFonts w:ascii="Times New Roman" w:hAnsi="Times New Roman"/>
          <w:sz w:val="24"/>
          <w:szCs w:val="24"/>
          <w:lang w:val="es-ES"/>
        </w:rPr>
      </w:pPr>
      <w:r w:rsidRPr="7777644F" w:rsidR="00511272">
        <w:rPr>
          <w:rFonts w:ascii="Times New Roman" w:hAnsi="Times New Roman"/>
          <w:sz w:val="24"/>
          <w:szCs w:val="24"/>
          <w:lang w:val="es-ES"/>
        </w:rPr>
        <w:t xml:space="preserve">Que, con fecha 16 de julio de 2024 se corrió traslado de la reclamación a </w:t>
      </w:r>
      <w:r w:rsidRPr="7777644F" w:rsidR="17C14218">
        <w:rPr>
          <w:rFonts w:ascii="Times New Roman" w:hAnsi="Times New Roman"/>
          <w:sz w:val="24"/>
          <w:szCs w:val="24"/>
          <w:lang w:val="es-ES"/>
        </w:rPr>
        <w:t>...................................</w:t>
      </w:r>
      <w:r w:rsidRPr="7777644F" w:rsidR="00511272">
        <w:rPr>
          <w:rFonts w:ascii="Times New Roman" w:hAnsi="Times New Roman"/>
          <w:sz w:val="24"/>
          <w:szCs w:val="24"/>
          <w:lang w:val="es-ES"/>
        </w:rPr>
        <w:t xml:space="preserve">, siendo que con fecha 25 de julio de 2024 la aseguradora absolvió el respectivo trámite, </w:t>
      </w:r>
      <w:r w:rsidRPr="7777644F" w:rsidR="00511272">
        <w:rPr>
          <w:rFonts w:ascii="Times New Roman" w:hAnsi="Times New Roman"/>
          <w:sz w:val="24"/>
          <w:szCs w:val="24"/>
          <w:lang w:val="es-ES"/>
        </w:rPr>
        <w:t xml:space="preserve">presentando sus descargos y la documentación correspondiente. </w:t>
      </w:r>
    </w:p>
    <w:p w:rsidRPr="00511272" w:rsidR="00511272" w:rsidP="00511272" w:rsidRDefault="00511272" w14:paraId="3604121E" w14:textId="77777777">
      <w:pPr>
        <w:jc w:val="both"/>
        <w:rPr>
          <w:rFonts w:ascii="Times New Roman" w:hAnsi="Times New Roman"/>
          <w:sz w:val="24"/>
          <w:szCs w:val="24"/>
          <w:lang w:val="es-ES"/>
        </w:rPr>
      </w:pPr>
      <w:r w:rsidRPr="00511272">
        <w:rPr>
          <w:rFonts w:ascii="Times New Roman" w:hAnsi="Times New Roman"/>
          <w:sz w:val="24"/>
          <w:szCs w:val="24"/>
          <w:lang w:val="es-ES"/>
        </w:rPr>
        <w:t xml:space="preserve">Que, encontrándose el expediente en condiciones para que este Órgano Resolutivo Unipersonal pueda emitir un pronunciamiento, se prescinde de la audiencia de informe oral de conformidad con el artículo 10° del reglamento </w:t>
      </w:r>
      <w:r w:rsidRPr="00511272">
        <w:rPr>
          <w:rFonts w:ascii="Times New Roman" w:hAnsi="Times New Roman"/>
          <w:sz w:val="24"/>
          <w:szCs w:val="24"/>
        </w:rPr>
        <w:t>de la DEFASEG</w:t>
      </w:r>
      <w:r w:rsidRPr="00511272">
        <w:rPr>
          <w:rFonts w:ascii="Times New Roman" w:hAnsi="Times New Roman"/>
          <w:sz w:val="24"/>
          <w:szCs w:val="24"/>
          <w:lang w:val="es-ES"/>
        </w:rPr>
        <w:t>.</w:t>
      </w:r>
    </w:p>
    <w:p w:rsidRPr="00511272" w:rsidR="00511272" w:rsidP="00511272" w:rsidRDefault="00511272" w14:paraId="59112037" w14:textId="47978B1F">
      <w:pPr>
        <w:jc w:val="both"/>
        <w:rPr>
          <w:rFonts w:ascii="Times New Roman" w:hAnsi="Times New Roman"/>
          <w:sz w:val="24"/>
          <w:szCs w:val="24"/>
        </w:rPr>
      </w:pPr>
      <w:r w:rsidRPr="7777644F" w:rsidR="00511272">
        <w:rPr>
          <w:rFonts w:ascii="Times New Roman" w:hAnsi="Times New Roman"/>
          <w:sz w:val="24"/>
          <w:szCs w:val="24"/>
          <w:lang w:val="es-ES"/>
        </w:rPr>
        <w:t xml:space="preserve">Que, en síntesis, la posición del reclamante es la siguiente: </w:t>
      </w:r>
      <w:bookmarkStart w:name="_Hlk26782453" w:id="1"/>
      <w:r w:rsidRPr="7777644F" w:rsidR="00511272">
        <w:rPr>
          <w:rFonts w:ascii="Times New Roman" w:hAnsi="Times New Roman"/>
          <w:sz w:val="24"/>
          <w:szCs w:val="24"/>
          <w:lang w:val="es-ES"/>
        </w:rPr>
        <w:t>a)</w:t>
      </w:r>
      <w:bookmarkEnd w:id="1"/>
      <w:r w:rsidRPr="7777644F" w:rsidR="00511272">
        <w:rPr>
          <w:rFonts w:ascii="Times New Roman" w:hAnsi="Times New Roman"/>
          <w:sz w:val="24"/>
          <w:szCs w:val="24"/>
          <w:lang w:val="es-ES"/>
        </w:rPr>
        <w:t xml:space="preserve"> </w:t>
      </w:r>
      <w:r w:rsidRPr="7777644F" w:rsidR="00511272">
        <w:rPr>
          <w:rFonts w:ascii="Times New Roman" w:hAnsi="Times New Roman"/>
          <w:sz w:val="24"/>
          <w:szCs w:val="24"/>
        </w:rPr>
        <w:t xml:space="preserve">La señora </w:t>
      </w:r>
      <w:r w:rsidRPr="7777644F" w:rsidR="43BC2D33">
        <w:rPr>
          <w:rFonts w:ascii="Times New Roman" w:hAnsi="Times New Roman"/>
          <w:sz w:val="24"/>
          <w:szCs w:val="24"/>
        </w:rPr>
        <w:t>..................</w:t>
      </w:r>
      <w:r w:rsidRPr="7777644F" w:rsidR="00511272">
        <w:rPr>
          <w:rFonts w:ascii="Times New Roman" w:hAnsi="Times New Roman"/>
          <w:sz w:val="24"/>
          <w:szCs w:val="24"/>
        </w:rPr>
        <w:t xml:space="preserve"> no se encuentra de acuerdo con los fundamentos del rechazo del siniestro, por no haber considerado que su persona ha sido víctima de la ciberdelincuencia y haberse producido un hurto a su cuenta bancaria </w:t>
      </w:r>
      <w:r w:rsidRPr="7777644F" w:rsidR="00511272">
        <w:rPr>
          <w:rFonts w:ascii="Times New Roman" w:hAnsi="Times New Roman"/>
          <w:sz w:val="24"/>
          <w:szCs w:val="24"/>
        </w:rPr>
        <w:t>N°</w:t>
      </w:r>
      <w:r w:rsidRPr="7777644F" w:rsidR="00511272">
        <w:rPr>
          <w:rFonts w:ascii="Times New Roman" w:hAnsi="Times New Roman"/>
          <w:sz w:val="24"/>
          <w:szCs w:val="24"/>
        </w:rPr>
        <w:t xml:space="preserve"> </w:t>
      </w:r>
      <w:r w:rsidRPr="7777644F" w:rsidR="7A1B5D3E">
        <w:rPr>
          <w:rFonts w:ascii="Times New Roman" w:hAnsi="Times New Roman"/>
          <w:sz w:val="24"/>
          <w:szCs w:val="24"/>
        </w:rPr>
        <w:t>............................................</w:t>
      </w:r>
      <w:r w:rsidRPr="7777644F" w:rsidR="00511272">
        <w:rPr>
          <w:rFonts w:ascii="Times New Roman" w:hAnsi="Times New Roman"/>
          <w:sz w:val="24"/>
          <w:szCs w:val="24"/>
        </w:rPr>
        <w:t xml:space="preserve"> del BBVA; b) el 19 de abril de 29 de 2024, se ha sustraído de la cuenta la suma de S/. 2,000.00, mediante la aplicación Ágora; c) solicita la devolución completa del monto sustraído mediante la póliza de seguro de protección de tarjeta BBVA Continental, sin perjuicio de las acciones legales por daños y perjuicios ante el poder judicial; d) en su caso no se han realizado las medidas de seguridad que acrediten que ha sido su persona quien hizo uso de la tarjeta, permitiendo la vulnerabilidad de su cuenta.</w:t>
      </w:r>
    </w:p>
    <w:p w:rsidRPr="00511272" w:rsidR="00511272" w:rsidP="00511272" w:rsidRDefault="00511272" w14:paraId="07153C2C" w14:textId="77777777">
      <w:pPr>
        <w:jc w:val="both"/>
        <w:rPr>
          <w:rFonts w:ascii="Times New Roman" w:hAnsi="Times New Roman"/>
          <w:sz w:val="24"/>
          <w:szCs w:val="24"/>
        </w:rPr>
      </w:pPr>
      <w:r w:rsidRPr="00511272">
        <w:rPr>
          <w:rFonts w:ascii="Times New Roman" w:hAnsi="Times New Roman"/>
          <w:sz w:val="24"/>
          <w:szCs w:val="24"/>
          <w:lang w:val="es-ES"/>
        </w:rPr>
        <w:t xml:space="preserve">Que, por su parte y en resumen la compañía de seguros sostiene que: a) No </w:t>
      </w:r>
      <w:r w:rsidRPr="00511272">
        <w:rPr>
          <w:rFonts w:ascii="Times New Roman" w:hAnsi="Times New Roman"/>
          <w:sz w:val="24"/>
          <w:szCs w:val="24"/>
        </w:rPr>
        <w:t xml:space="preserve">es posible devolver el importe reclamado debido a que la materia asegurada es la tarjeta misma. Se destaca que la Cobertura de Compras por Internet únicamente se activa toda vez que la Asegurada haya sido víctima de robo o hurto de tarjeta, cubriendo así el monto representativo por compras fraudulentas con la respectiva tarjeta de crédito; b) tomando en cuenta lo alegado en el libro de reclamaciones, la asegurada indica que la tarjeta en cuestión siempre estuvo en su poder. Así, se determina que esta no es materia de cobertura; c) para que sea factible la aplicabilidad de la cobertura sobre compras fraudulentas, no basta la existencia de una falta de autorización o consentimiento a la hora de realizar transacciones, sino también se requiere </w:t>
      </w:r>
      <w:r w:rsidRPr="00511272">
        <w:rPr>
          <w:rFonts w:ascii="Times New Roman" w:hAnsi="Times New Roman"/>
          <w:sz w:val="24"/>
          <w:szCs w:val="24"/>
        </w:rPr>
        <w:lastRenderedPageBreak/>
        <w:t xml:space="preserve">que dicha compra sea producto de un uso indebido de la tarjeta asegurada. Debe acreditarse que la pérdida monetaria deviene de este. </w:t>
      </w:r>
    </w:p>
    <w:p w:rsidRPr="00511272" w:rsidR="00511272" w:rsidP="00511272" w:rsidRDefault="00511272" w14:paraId="4D693BFE" w14:textId="77777777">
      <w:pPr>
        <w:jc w:val="both"/>
        <w:rPr>
          <w:rFonts w:ascii="Times New Roman" w:hAnsi="Times New Roman"/>
          <w:b/>
          <w:sz w:val="24"/>
          <w:szCs w:val="24"/>
          <w:lang w:val="es-ES"/>
        </w:rPr>
      </w:pPr>
      <w:r w:rsidRPr="00511272">
        <w:rPr>
          <w:rFonts w:ascii="Times New Roman" w:hAnsi="Times New Roman"/>
          <w:b/>
          <w:sz w:val="24"/>
          <w:szCs w:val="24"/>
          <w:lang w:val="es-ES"/>
        </w:rPr>
        <w:t xml:space="preserve">CONSIDERANDO: </w:t>
      </w:r>
    </w:p>
    <w:p w:rsidRPr="00511272" w:rsidR="00511272" w:rsidP="00511272" w:rsidRDefault="00511272" w14:paraId="072A2E58" w14:textId="77777777">
      <w:pPr>
        <w:jc w:val="both"/>
        <w:rPr>
          <w:rFonts w:ascii="Times New Roman" w:hAnsi="Times New Roman"/>
          <w:sz w:val="24"/>
          <w:szCs w:val="24"/>
          <w:lang w:val="es-ES"/>
        </w:rPr>
      </w:pPr>
      <w:r w:rsidRPr="00511272">
        <w:rPr>
          <w:rFonts w:ascii="Times New Roman" w:hAnsi="Times New Roman"/>
          <w:b/>
          <w:sz w:val="24"/>
          <w:szCs w:val="24"/>
          <w:u w:val="single"/>
          <w:lang w:val="es-ES"/>
        </w:rPr>
        <w:t>PRIMERO</w:t>
      </w:r>
      <w:r w:rsidRPr="00511272">
        <w:rPr>
          <w:rFonts w:ascii="Times New Roman" w:hAnsi="Times New Roman"/>
          <w:sz w:val="24"/>
          <w:szCs w:val="24"/>
          <w:lang w:val="es-ES"/>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11272" w:rsidR="00511272" w:rsidP="00511272" w:rsidRDefault="00511272" w14:paraId="5EBEF971" w14:textId="77777777">
      <w:pPr>
        <w:jc w:val="both"/>
        <w:rPr>
          <w:rFonts w:ascii="Times New Roman" w:hAnsi="Times New Roman"/>
          <w:bCs/>
          <w:sz w:val="24"/>
          <w:szCs w:val="24"/>
          <w:lang w:val="es-ES"/>
        </w:rPr>
      </w:pPr>
      <w:r w:rsidRPr="00511272">
        <w:rPr>
          <w:rFonts w:ascii="Times New Roman" w:hAnsi="Times New Roman"/>
          <w:b/>
          <w:bCs/>
          <w:sz w:val="24"/>
          <w:szCs w:val="24"/>
          <w:u w:val="single"/>
          <w:lang w:val="es-ES"/>
        </w:rPr>
        <w:t>SEGUNDO</w:t>
      </w:r>
      <w:r w:rsidRPr="00511272">
        <w:rPr>
          <w:rFonts w:ascii="Times New Roman" w:hAnsi="Times New Roman"/>
          <w:b/>
          <w:bCs/>
          <w:sz w:val="24"/>
          <w:szCs w:val="24"/>
          <w:lang w:val="es-ES"/>
        </w:rPr>
        <w:t xml:space="preserve">: </w:t>
      </w:r>
      <w:r w:rsidRPr="00511272">
        <w:rPr>
          <w:rFonts w:ascii="Times New Roman" w:hAnsi="Times New Roman"/>
          <w:sz w:val="24"/>
          <w:szCs w:val="24"/>
          <w:lang w:val="es-ES"/>
        </w:rPr>
        <w:t xml:space="preserve">Asimismo, de acuerdo a </w:t>
      </w:r>
      <w:r w:rsidRPr="00511272">
        <w:rPr>
          <w:rFonts w:ascii="Times New Roman" w:hAnsi="Times New Roman"/>
          <w:b/>
          <w:bCs/>
          <w:sz w:val="24"/>
          <w:szCs w:val="24"/>
          <w:lang w:val="es-ES"/>
        </w:rPr>
        <w:t>s</w:t>
      </w:r>
      <w:r w:rsidRPr="00511272">
        <w:rPr>
          <w:rFonts w:ascii="Times New Roman" w:hAnsi="Times New Roman"/>
          <w:sz w:val="24"/>
          <w:szCs w:val="24"/>
          <w:lang w:val="es-ES"/>
        </w:rPr>
        <w:t>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11272" w:rsidR="00511272" w:rsidP="00511272" w:rsidRDefault="00511272" w14:paraId="0B9F0CAC" w14:textId="77777777">
      <w:pPr>
        <w:jc w:val="both"/>
        <w:rPr>
          <w:rFonts w:ascii="Times New Roman" w:hAnsi="Times New Roman"/>
          <w:sz w:val="24"/>
          <w:szCs w:val="24"/>
          <w:lang w:val="es-ES"/>
        </w:rPr>
      </w:pPr>
      <w:r w:rsidRPr="00511272">
        <w:rPr>
          <w:rFonts w:ascii="Times New Roman" w:hAnsi="Times New Roman"/>
          <w:b/>
          <w:bCs/>
          <w:sz w:val="24"/>
          <w:szCs w:val="24"/>
          <w:u w:val="single"/>
          <w:lang w:val="es-ES"/>
        </w:rPr>
        <w:t>TERCERO</w:t>
      </w:r>
      <w:r w:rsidRPr="00511272">
        <w:rPr>
          <w:rFonts w:ascii="Times New Roman" w:hAnsi="Times New Roman"/>
          <w:b/>
          <w:bCs/>
          <w:sz w:val="24"/>
          <w:szCs w:val="24"/>
          <w:lang w:val="es-ES"/>
        </w:rPr>
        <w:t>:</w:t>
      </w:r>
      <w:r w:rsidRPr="00511272">
        <w:rPr>
          <w:rFonts w:ascii="Times New Roman" w:hAnsi="Times New Roman"/>
          <w:sz w:val="24"/>
          <w:szCs w:val="24"/>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511272" w:rsidR="00511272" w:rsidP="00511272" w:rsidRDefault="00511272" w14:paraId="2FF4B7FC" w14:textId="77777777">
      <w:pPr>
        <w:jc w:val="both"/>
        <w:rPr>
          <w:rFonts w:ascii="Times New Roman" w:hAnsi="Times New Roman"/>
          <w:sz w:val="24"/>
          <w:szCs w:val="24"/>
          <w:lang w:val="es-ES"/>
        </w:rPr>
      </w:pPr>
      <w:r w:rsidRPr="00511272">
        <w:rPr>
          <w:rFonts w:ascii="Times New Roman" w:hAnsi="Times New Roman"/>
          <w:b/>
          <w:sz w:val="24"/>
          <w:szCs w:val="24"/>
          <w:u w:val="single"/>
          <w:lang w:val="es-ES"/>
        </w:rPr>
        <w:t>CUARTO</w:t>
      </w:r>
      <w:r w:rsidRPr="00511272">
        <w:rPr>
          <w:rFonts w:ascii="Times New Roman" w:hAnsi="Times New Roman"/>
          <w:b/>
          <w:sz w:val="24"/>
          <w:szCs w:val="24"/>
          <w:lang w:val="es-ES"/>
        </w:rPr>
        <w:t>:</w:t>
      </w:r>
      <w:r w:rsidRPr="00511272">
        <w:rPr>
          <w:rFonts w:ascii="Times New Roman" w:hAnsi="Times New Roman"/>
          <w:sz w:val="24"/>
          <w:szCs w:val="24"/>
          <w:lang w:val="es-E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11272" w:rsidR="00511272" w:rsidP="00511272" w:rsidRDefault="00511272" w14:paraId="5B16DF1E" w14:textId="77777777">
      <w:pPr>
        <w:jc w:val="both"/>
        <w:rPr>
          <w:rFonts w:ascii="Times New Roman" w:hAnsi="Times New Roman"/>
          <w:sz w:val="24"/>
          <w:szCs w:val="24"/>
          <w:lang w:val="es-ES"/>
        </w:rPr>
      </w:pPr>
      <w:r w:rsidRPr="00511272">
        <w:rPr>
          <w:rFonts w:ascii="Times New Roman" w:hAnsi="Times New Roman"/>
          <w:b/>
          <w:bCs/>
          <w:sz w:val="24"/>
          <w:szCs w:val="24"/>
          <w:u w:val="single"/>
          <w:lang w:val="es-ES"/>
        </w:rPr>
        <w:t>QUINTO</w:t>
      </w:r>
      <w:r w:rsidRPr="00511272">
        <w:rPr>
          <w:rFonts w:ascii="Times New Roman" w:hAnsi="Times New Roman"/>
          <w:b/>
          <w:bCs/>
          <w:sz w:val="24"/>
          <w:szCs w:val="24"/>
          <w:lang w:val="es-ES"/>
        </w:rPr>
        <w:t xml:space="preserve">: </w:t>
      </w:r>
      <w:r w:rsidRPr="00511272">
        <w:rPr>
          <w:rFonts w:ascii="Times New Roman" w:hAnsi="Times New Roman"/>
          <w:sz w:val="24"/>
          <w:szCs w:val="24"/>
          <w:lang w:val="es-ES"/>
        </w:rPr>
        <w:t>En materia procesal, corresponde a quien invoca hechos probar su existencia, carga procesal a la que refiere el artículo 196 del Código Procesal Civil, salvo que se acoja a alguna presunción legal de carácter relativo o absoluto.</w:t>
      </w:r>
    </w:p>
    <w:p w:rsidRPr="00511272" w:rsidR="00511272" w:rsidP="00511272" w:rsidRDefault="00511272" w14:paraId="4F544E58" w14:textId="77777777">
      <w:pPr>
        <w:jc w:val="both"/>
        <w:rPr>
          <w:rFonts w:ascii="Times New Roman" w:hAnsi="Times New Roman"/>
          <w:sz w:val="24"/>
          <w:szCs w:val="24"/>
          <w:lang w:val="es-ES"/>
        </w:rPr>
      </w:pPr>
      <w:r w:rsidRPr="00511272">
        <w:rPr>
          <w:rFonts w:ascii="Times New Roman" w:hAnsi="Times New Roman"/>
          <w:b/>
          <w:sz w:val="24"/>
          <w:szCs w:val="24"/>
          <w:u w:val="single"/>
          <w:lang w:val="es-ES"/>
        </w:rPr>
        <w:t>SEXTO</w:t>
      </w:r>
      <w:r w:rsidRPr="00511272">
        <w:rPr>
          <w:rFonts w:ascii="Times New Roman" w:hAnsi="Times New Roman"/>
          <w:b/>
          <w:sz w:val="24"/>
          <w:szCs w:val="24"/>
          <w:lang w:val="es-ES"/>
        </w:rPr>
        <w:t>:</w:t>
      </w:r>
      <w:r w:rsidRPr="00511272">
        <w:rPr>
          <w:rFonts w:ascii="Times New Roman" w:hAnsi="Times New Roman"/>
          <w:sz w:val="24"/>
          <w:szCs w:val="24"/>
          <w:lang w:val="es-ES"/>
        </w:rPr>
        <w:t xml:space="preserve"> </w:t>
      </w:r>
      <w:proofErr w:type="gramStart"/>
      <w:r w:rsidRPr="00511272">
        <w:rPr>
          <w:rFonts w:ascii="Times New Roman" w:hAnsi="Times New Roman"/>
          <w:sz w:val="24"/>
          <w:szCs w:val="24"/>
          <w:lang w:val="es-ES"/>
        </w:rPr>
        <w:t>De acuerdo a</w:t>
      </w:r>
      <w:proofErr w:type="gramEnd"/>
      <w:r w:rsidRPr="00511272">
        <w:rPr>
          <w:rFonts w:ascii="Times New Roman" w:hAnsi="Times New Roman"/>
          <w:sz w:val="24"/>
          <w:szCs w:val="24"/>
          <w:lang w:val="es-ES"/>
        </w:rPr>
        <w:t xml:space="preserve"> los términos contenidos en el rechazo, la reclamación y en la respectiva absolución, la solución de la presente controversia consiste en determinar si en el presente caso el siniestro corresponde o no a un riesgo bajo cobertura del seguro contratado.</w:t>
      </w:r>
    </w:p>
    <w:p w:rsidRPr="00511272" w:rsidR="00511272" w:rsidP="00511272" w:rsidRDefault="00511272" w14:paraId="0B454849" w14:noSpellErr="1" w14:textId="1CC7C934">
      <w:pPr>
        <w:jc w:val="both"/>
        <w:rPr>
          <w:rFonts w:ascii="Times New Roman" w:hAnsi="Times New Roman"/>
          <w:sz w:val="24"/>
          <w:szCs w:val="24"/>
          <w:lang w:val="es-ES"/>
        </w:rPr>
      </w:pPr>
      <w:r w:rsidRPr="7777644F" w:rsidR="00511272">
        <w:rPr>
          <w:rFonts w:ascii="Times New Roman" w:hAnsi="Times New Roman"/>
          <w:b w:val="1"/>
          <w:bCs w:val="1"/>
          <w:sz w:val="24"/>
          <w:szCs w:val="24"/>
          <w:u w:val="single"/>
          <w:lang w:val="es-ES"/>
        </w:rPr>
        <w:t>SÉPTIMO</w:t>
      </w:r>
      <w:r w:rsidRPr="7777644F" w:rsidR="00511272">
        <w:rPr>
          <w:rFonts w:ascii="Times New Roman" w:hAnsi="Times New Roman"/>
          <w:b w:val="1"/>
          <w:bCs w:val="1"/>
          <w:sz w:val="24"/>
          <w:szCs w:val="24"/>
        </w:rPr>
        <w:t>:</w:t>
      </w:r>
      <w:r w:rsidRPr="7777644F" w:rsidR="00511272">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7777644F" w:rsidR="17C14218">
        <w:rPr>
          <w:rFonts w:ascii="Times New Roman" w:hAnsi="Times New Roman"/>
          <w:sz w:val="24"/>
          <w:szCs w:val="24"/>
        </w:rPr>
        <w:t>...................................</w:t>
      </w:r>
      <w:r w:rsidRPr="7777644F" w:rsidR="00511272">
        <w:rPr>
          <w:rFonts w:ascii="Times New Roman" w:hAnsi="Times New Roman"/>
          <w:sz w:val="24"/>
          <w:szCs w:val="24"/>
        </w:rPr>
        <w:t xml:space="preserve">, empresa esta última distinta al señalado banco.  Conforme a ello, cualquier disconformidad de la reclamante respecto al servicio financiero recibido, son ajenas a la </w:t>
      </w:r>
      <w:r w:rsidRPr="7777644F" w:rsidR="00511272">
        <w:rPr>
          <w:rFonts w:ascii="Times New Roman" w:hAnsi="Times New Roman"/>
          <w:sz w:val="24"/>
          <w:szCs w:val="24"/>
        </w:rPr>
        <w:t xml:space="preserve">relación contractual que mantiene con </w:t>
      </w:r>
      <w:r w:rsidRPr="7777644F" w:rsidR="17C14218">
        <w:rPr>
          <w:rFonts w:ascii="Times New Roman" w:hAnsi="Times New Roman"/>
          <w:sz w:val="24"/>
          <w:szCs w:val="24"/>
        </w:rPr>
        <w:t>...................................</w:t>
      </w:r>
      <w:r w:rsidRPr="7777644F" w:rsidR="00511272">
        <w:rPr>
          <w:rFonts w:ascii="Times New Roman" w:hAnsi="Times New Roman"/>
          <w:sz w:val="24"/>
          <w:szCs w:val="24"/>
        </w:rPr>
        <w:t>, independientemente que la póliza se haya contratado a través de la señalada empresa financiera.</w:t>
      </w:r>
    </w:p>
    <w:p w:rsidRPr="00511272" w:rsidR="00511272" w:rsidP="00511272" w:rsidRDefault="00511272" w14:paraId="043C0DD0" w14:textId="7B34B1A8">
      <w:pPr>
        <w:jc w:val="both"/>
        <w:rPr>
          <w:rFonts w:ascii="Times New Roman" w:hAnsi="Times New Roman"/>
          <w:sz w:val="24"/>
          <w:szCs w:val="24"/>
          <w:lang w:val="es-ES"/>
        </w:rPr>
      </w:pPr>
      <w:r w:rsidRPr="00511272">
        <w:rPr>
          <w:rFonts w:ascii="Times New Roman" w:hAnsi="Times New Roman"/>
          <w:b/>
          <w:sz w:val="24"/>
          <w:szCs w:val="24"/>
          <w:u w:val="single"/>
          <w:lang w:val="es-ES"/>
        </w:rPr>
        <w:t>OCTAVO</w:t>
      </w:r>
      <w:r w:rsidRPr="00511272">
        <w:rPr>
          <w:rFonts w:ascii="Times New Roman" w:hAnsi="Times New Roman"/>
          <w:b/>
          <w:sz w:val="24"/>
          <w:szCs w:val="24"/>
          <w:lang w:val="es-ES"/>
        </w:rPr>
        <w:t xml:space="preserve">: </w:t>
      </w:r>
      <w:r w:rsidRPr="00511272">
        <w:rPr>
          <w:rFonts w:ascii="Times New Roman" w:hAnsi="Times New Roman"/>
          <w:sz w:val="24"/>
          <w:szCs w:val="24"/>
          <w:lang w:val="es-ES"/>
        </w:rPr>
        <w:t>En autos obra copia de la solicitud - certificado del Seguro de Protección de Tarjeta BBVA,</w:t>
      </w:r>
      <w:r w:rsidRPr="00511272">
        <w:rPr>
          <w:rFonts w:ascii="Times New Roman" w:hAnsi="Times New Roman"/>
          <w:sz w:val="24"/>
          <w:szCs w:val="24"/>
        </w:rPr>
        <w:t xml:space="preserve"> donde </w:t>
      </w:r>
      <w:r w:rsidRPr="00511272">
        <w:rPr>
          <w:rFonts w:ascii="Times New Roman" w:hAnsi="Times New Roman"/>
          <w:sz w:val="24"/>
          <w:szCs w:val="24"/>
          <w:lang w:val="es-ES"/>
        </w:rPr>
        <w:t>se detallan las coberturas contratadas:</w:t>
      </w:r>
    </w:p>
    <w:p w:rsidRPr="00511272" w:rsidR="00511272" w:rsidP="00511272" w:rsidRDefault="00511272" w14:paraId="0EEA9711" w14:textId="77777777">
      <w:pPr>
        <w:numPr>
          <w:ilvl w:val="0"/>
          <w:numId w:val="3"/>
        </w:numPr>
        <w:jc w:val="both"/>
        <w:rPr>
          <w:rFonts w:ascii="Times New Roman" w:hAnsi="Times New Roman"/>
          <w:sz w:val="24"/>
          <w:szCs w:val="24"/>
          <w:lang w:val="es-ES"/>
        </w:rPr>
      </w:pPr>
      <w:r w:rsidRPr="00511272">
        <w:rPr>
          <w:rFonts w:ascii="Times New Roman" w:hAnsi="Times New Roman"/>
          <w:sz w:val="24"/>
          <w:szCs w:val="24"/>
          <w:lang w:val="es-ES"/>
        </w:rPr>
        <w:t xml:space="preserve">Uso Indebido: Si es </w:t>
      </w:r>
      <w:proofErr w:type="gramStart"/>
      <w:r w:rsidRPr="00511272">
        <w:rPr>
          <w:rFonts w:ascii="Times New Roman" w:hAnsi="Times New Roman"/>
          <w:sz w:val="24"/>
          <w:szCs w:val="24"/>
          <w:lang w:val="es-ES"/>
        </w:rPr>
        <w:t>que</w:t>
      </w:r>
      <w:proofErr w:type="gramEnd"/>
      <w:r w:rsidRPr="00511272">
        <w:rPr>
          <w:rFonts w:ascii="Times New Roman" w:hAnsi="Times New Roman"/>
          <w:sz w:val="24"/>
          <w:szCs w:val="24"/>
          <w:lang w:val="es-ES"/>
        </w:rPr>
        <w:t xml:space="preserve"> por el robo, hurto de la tarjeta asegurada, sea de crédito y/o débito, personas terceras hacen uso indebido de la misma únicamente en establecimientos comerciales.</w:t>
      </w:r>
    </w:p>
    <w:p w:rsidRPr="00511272" w:rsidR="00511272" w:rsidP="00511272" w:rsidRDefault="00511272" w14:paraId="58B22AFC" w14:textId="77777777">
      <w:pPr>
        <w:numPr>
          <w:ilvl w:val="0"/>
          <w:numId w:val="3"/>
        </w:numPr>
        <w:jc w:val="both"/>
        <w:rPr>
          <w:rFonts w:ascii="Times New Roman" w:hAnsi="Times New Roman"/>
          <w:sz w:val="24"/>
          <w:szCs w:val="24"/>
          <w:lang w:val="es-ES"/>
        </w:rPr>
      </w:pPr>
      <w:r w:rsidRPr="00511272">
        <w:rPr>
          <w:rFonts w:ascii="Times New Roman" w:hAnsi="Times New Roman"/>
          <w:sz w:val="24"/>
          <w:szCs w:val="24"/>
          <w:lang w:val="es-ES"/>
        </w:rPr>
        <w:t>Uso Forzado: Si como consecuencia del secuestro del Asegurado, se produce el uso forzado de la(s) tarjeta(s) de crédito y/o débito en un cajero automático.</w:t>
      </w:r>
    </w:p>
    <w:p w:rsidRPr="00511272" w:rsidR="00511272" w:rsidP="00511272" w:rsidRDefault="00511272" w14:paraId="4627EE26" w14:textId="77777777">
      <w:pPr>
        <w:numPr>
          <w:ilvl w:val="0"/>
          <w:numId w:val="3"/>
        </w:numPr>
        <w:jc w:val="both"/>
        <w:rPr>
          <w:rFonts w:ascii="Times New Roman" w:hAnsi="Times New Roman"/>
          <w:sz w:val="24"/>
          <w:szCs w:val="24"/>
          <w:lang w:val="es-ES"/>
        </w:rPr>
      </w:pPr>
      <w:r w:rsidRPr="00511272">
        <w:rPr>
          <w:rFonts w:ascii="Times New Roman" w:hAnsi="Times New Roman"/>
          <w:sz w:val="24"/>
          <w:szCs w:val="24"/>
          <w:lang w:val="es-ES"/>
        </w:rPr>
        <w:t>Robo: Si al Asegurado le roban el dinero que ha retirado voluntariamente de cajeros únicamente del BBVA con tarjetas de crédito y/o débito del BBVA dentro de un radio de 200 metros del cajero.</w:t>
      </w:r>
    </w:p>
    <w:p w:rsidRPr="00511272" w:rsidR="00511272" w:rsidP="00511272" w:rsidRDefault="00511272" w14:paraId="04E7F12A" w14:textId="77777777">
      <w:pPr>
        <w:numPr>
          <w:ilvl w:val="0"/>
          <w:numId w:val="3"/>
        </w:numPr>
        <w:jc w:val="both"/>
        <w:rPr>
          <w:rFonts w:ascii="Times New Roman" w:hAnsi="Times New Roman"/>
          <w:sz w:val="24"/>
          <w:szCs w:val="24"/>
          <w:lang w:val="es-ES"/>
        </w:rPr>
      </w:pPr>
      <w:r w:rsidRPr="00511272">
        <w:rPr>
          <w:rFonts w:ascii="Times New Roman" w:hAnsi="Times New Roman"/>
          <w:sz w:val="24"/>
          <w:szCs w:val="24"/>
          <w:lang w:val="es-ES"/>
        </w:rPr>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511272" w:rsidR="00511272" w:rsidP="00511272" w:rsidRDefault="00511272" w14:paraId="511B8510" w14:textId="77777777">
      <w:pPr>
        <w:numPr>
          <w:ilvl w:val="0"/>
          <w:numId w:val="3"/>
        </w:numPr>
        <w:jc w:val="both"/>
        <w:rPr>
          <w:rFonts w:ascii="Times New Roman" w:hAnsi="Times New Roman"/>
          <w:sz w:val="24"/>
          <w:szCs w:val="24"/>
          <w:lang w:val="es-ES"/>
        </w:rPr>
      </w:pPr>
      <w:r w:rsidRPr="00511272">
        <w:rPr>
          <w:rFonts w:ascii="Times New Roman" w:hAnsi="Times New Roman"/>
          <w:sz w:val="24"/>
          <w:szCs w:val="24"/>
          <w:lang w:val="es-ES"/>
        </w:rPr>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511272" w:rsidR="00511272" w:rsidP="00511272" w:rsidRDefault="00511272" w14:paraId="27CCA87B" w14:textId="77777777">
      <w:pPr>
        <w:numPr>
          <w:ilvl w:val="0"/>
          <w:numId w:val="3"/>
        </w:numPr>
        <w:jc w:val="both"/>
        <w:rPr>
          <w:rFonts w:ascii="Times New Roman" w:hAnsi="Times New Roman"/>
          <w:sz w:val="24"/>
          <w:szCs w:val="24"/>
          <w:lang w:val="es-ES"/>
        </w:rPr>
      </w:pPr>
      <w:r w:rsidRPr="00511272">
        <w:rPr>
          <w:rFonts w:ascii="Times New Roman" w:hAnsi="Times New Roman"/>
          <w:sz w:val="24"/>
          <w:szCs w:val="24"/>
          <w:lang w:val="es-ES"/>
        </w:rPr>
        <w:t>Muerte accidental o Invalidez Total y Permanente (ITP) por accidente a consecuencia del robo y/o secuestro con la finalidad de sustraerle o forzar el uso de sus tarjetas de crédito y/o débito (…).</w:t>
      </w:r>
    </w:p>
    <w:p w:rsidRPr="00511272" w:rsidR="00511272" w:rsidP="00511272" w:rsidRDefault="00511272" w14:paraId="71683F36" w14:textId="77777777">
      <w:pPr>
        <w:numPr>
          <w:ilvl w:val="0"/>
          <w:numId w:val="3"/>
        </w:numPr>
        <w:jc w:val="both"/>
        <w:rPr>
          <w:rFonts w:ascii="Times New Roman" w:hAnsi="Times New Roman"/>
          <w:sz w:val="24"/>
          <w:szCs w:val="24"/>
          <w:lang w:val="es-ES"/>
        </w:rPr>
      </w:pPr>
      <w:r w:rsidRPr="00511272">
        <w:rPr>
          <w:rFonts w:ascii="Times New Roman" w:hAnsi="Times New Roman"/>
          <w:sz w:val="24"/>
          <w:szCs w:val="24"/>
          <w:lang w:val="es-ES"/>
        </w:rPr>
        <w:t>Reembolso de Gastos de hospitalización a consecuencia del robo y/o secuestro con la finalidad de apropiarse o realizar un uso indebido de las tarjetas de crédito y/o débito del asegurado (…).</w:t>
      </w:r>
    </w:p>
    <w:p w:rsidRPr="00511272" w:rsidR="00511272" w:rsidP="00511272" w:rsidRDefault="00511272" w14:paraId="474DF43A" w14:textId="77777777">
      <w:pPr>
        <w:numPr>
          <w:ilvl w:val="0"/>
          <w:numId w:val="3"/>
        </w:numPr>
        <w:jc w:val="both"/>
        <w:rPr>
          <w:rFonts w:ascii="Times New Roman" w:hAnsi="Times New Roman"/>
          <w:sz w:val="24"/>
          <w:szCs w:val="24"/>
          <w:lang w:val="es-ES"/>
        </w:rPr>
      </w:pPr>
      <w:r w:rsidRPr="00511272">
        <w:rPr>
          <w:rFonts w:ascii="Times New Roman" w:hAnsi="Times New Roman"/>
          <w:sz w:val="24"/>
          <w:szCs w:val="24"/>
          <w:lang w:val="es-ES"/>
        </w:rPr>
        <w:t>Reembolso de Gastos para la obtención de duplicado de documentos personales (DNI, brevete, pasaporte, carne de extranjería), gastos de reposición de llaves y chapas como consecuencia del robo y/o asalto y/o secuestro con la finalidad de sustraerle sus tarjetas de crédito y/o débito. Aplica para siniestros ocurridos dentro del Perú.</w:t>
      </w:r>
    </w:p>
    <w:p w:rsidRPr="00511272" w:rsidR="00511272" w:rsidP="00511272" w:rsidRDefault="00511272" w14:paraId="149F276B" w14:textId="77777777">
      <w:pPr>
        <w:numPr>
          <w:ilvl w:val="0"/>
          <w:numId w:val="3"/>
        </w:numPr>
        <w:jc w:val="both"/>
        <w:rPr>
          <w:rFonts w:ascii="Times New Roman" w:hAnsi="Times New Roman"/>
          <w:sz w:val="24"/>
          <w:szCs w:val="24"/>
          <w:lang w:val="es-ES"/>
        </w:rPr>
      </w:pPr>
      <w:r w:rsidRPr="00511272">
        <w:rPr>
          <w:rFonts w:ascii="Times New Roman" w:hAnsi="Times New Roman"/>
          <w:sz w:val="24"/>
          <w:szCs w:val="24"/>
          <w:lang w:val="es-ES"/>
        </w:rPr>
        <w:t>Cobertura Patrimonial por Transferencias: Cubre el dinero propiedad del asegurado que sea transferido desde su Cuenta Corriente y/o de Ahorros, mediante el uso indebido por parte de terceros de claves y/o contraseñas as cuales el asegurado NO ha autorizado a realizar transferencias dentro o fuera del Perú.</w:t>
      </w:r>
    </w:p>
    <w:p w:rsidRPr="00511272" w:rsidR="00511272" w:rsidP="00511272" w:rsidRDefault="00511272" w14:paraId="38B7FF40" w14:textId="77777777">
      <w:pPr>
        <w:jc w:val="both"/>
        <w:rPr>
          <w:rFonts w:ascii="Times New Roman" w:hAnsi="Times New Roman"/>
          <w:sz w:val="24"/>
          <w:szCs w:val="24"/>
          <w:lang w:val="es-ES"/>
        </w:rPr>
      </w:pPr>
    </w:p>
    <w:p w:rsidRPr="00511272" w:rsidR="00511272" w:rsidP="00511272" w:rsidRDefault="00511272" w14:paraId="662AD9DF" w14:textId="41269DA0">
      <w:pPr>
        <w:jc w:val="both"/>
        <w:rPr>
          <w:rFonts w:ascii="Times New Roman" w:hAnsi="Times New Roman"/>
          <w:sz w:val="24"/>
          <w:szCs w:val="24"/>
          <w:lang w:val="es-ES"/>
        </w:rPr>
      </w:pPr>
      <w:r w:rsidRPr="00511272">
        <w:rPr>
          <w:rFonts w:ascii="Times New Roman" w:hAnsi="Times New Roman"/>
          <w:b/>
          <w:sz w:val="24"/>
          <w:szCs w:val="24"/>
          <w:u w:val="single"/>
          <w:lang w:val="es-MX"/>
        </w:rPr>
        <w:lastRenderedPageBreak/>
        <w:t>NOVENO</w:t>
      </w:r>
      <w:r w:rsidRPr="00511272">
        <w:rPr>
          <w:rFonts w:ascii="Times New Roman" w:hAnsi="Times New Roman"/>
          <w:sz w:val="24"/>
          <w:szCs w:val="24"/>
          <w:lang w:val="es-MX"/>
        </w:rPr>
        <w:t xml:space="preserve">: </w:t>
      </w:r>
      <w:r w:rsidRPr="00511272">
        <w:rPr>
          <w:rFonts w:ascii="Times New Roman" w:hAnsi="Times New Roman"/>
          <w:sz w:val="24"/>
          <w:szCs w:val="24"/>
          <w:lang w:val="es-ES"/>
        </w:rPr>
        <w:t xml:space="preserve">En la medida que el consumo no reconocido es respecto a una compra realiza vía internet con fecha 19 de abril de 2024 por el importe total de </w:t>
      </w:r>
      <w:r w:rsidRPr="00511272">
        <w:rPr>
          <w:rFonts w:ascii="Times New Roman" w:hAnsi="Times New Roman"/>
          <w:sz w:val="24"/>
          <w:szCs w:val="24"/>
        </w:rPr>
        <w:t>S/ 2,000.00 (Dos Mil con 00/100 Soles)</w:t>
      </w:r>
      <w:r w:rsidRPr="00511272">
        <w:rPr>
          <w:rFonts w:ascii="Times New Roman" w:hAnsi="Times New Roman"/>
          <w:sz w:val="24"/>
          <w:szCs w:val="24"/>
          <w:lang w:val="es-ES"/>
        </w:rPr>
        <w:t>, solo es necesario analizar debidamente la cobertura N°4 plasmada en el certificado:</w:t>
      </w:r>
    </w:p>
    <w:p w:rsidRPr="00511272" w:rsidR="00511272" w:rsidP="00511272" w:rsidRDefault="00511272" w14:paraId="14F53906" w14:textId="0779D154">
      <w:pPr>
        <w:jc w:val="center"/>
        <w:rPr>
          <w:rFonts w:ascii="Times New Roman" w:hAnsi="Times New Roman"/>
          <w:sz w:val="24"/>
          <w:szCs w:val="24"/>
          <w:lang w:val="es-ES"/>
        </w:rPr>
      </w:pPr>
      <w:r w:rsidRPr="00511272">
        <w:rPr>
          <w:rFonts w:ascii="Times New Roman" w:hAnsi="Times New Roman"/>
          <w:sz w:val="24"/>
          <w:szCs w:val="24"/>
          <w:lang w:val="es-ES"/>
        </w:rPr>
        <w:drawing>
          <wp:inline distT="0" distB="0" distL="0" distR="0" wp14:anchorId="69CEDC75" wp14:editId="329E8C51">
            <wp:extent cx="4572000" cy="1228725"/>
            <wp:effectExtent l="0" t="0" r="0" b="9525"/>
            <wp:docPr id="122324282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1228725"/>
                    </a:xfrm>
                    <a:prstGeom prst="rect">
                      <a:avLst/>
                    </a:prstGeom>
                    <a:noFill/>
                    <a:ln>
                      <a:noFill/>
                    </a:ln>
                  </pic:spPr>
                </pic:pic>
              </a:graphicData>
            </a:graphic>
          </wp:inline>
        </w:drawing>
      </w:r>
    </w:p>
    <w:p w:rsidRPr="00511272" w:rsidR="00511272" w:rsidP="00511272" w:rsidRDefault="00511272" w14:paraId="7C6DDD8D" w14:textId="77777777">
      <w:pPr>
        <w:jc w:val="both"/>
        <w:rPr>
          <w:rFonts w:ascii="Times New Roman" w:hAnsi="Times New Roman"/>
          <w:sz w:val="24"/>
          <w:szCs w:val="24"/>
          <w:lang w:val="es-ES"/>
        </w:rPr>
      </w:pPr>
      <w:r w:rsidRPr="00511272">
        <w:rPr>
          <w:rFonts w:ascii="Times New Roman" w:hAnsi="Times New Roman"/>
          <w:sz w:val="24"/>
          <w:szCs w:val="24"/>
          <w:lang w:val="es-MX"/>
        </w:rPr>
        <w:t xml:space="preserve">Como puede apreciarse, de la descripción de la cobertura contratada, </w:t>
      </w:r>
      <w:r w:rsidRPr="00511272">
        <w:rPr>
          <w:rFonts w:ascii="Times New Roman" w:hAnsi="Times New Roman"/>
          <w:sz w:val="24"/>
          <w:szCs w:val="24"/>
          <w:lang w:val="es-ES"/>
        </w:rPr>
        <w:t xml:space="preserve">la póliza asegura ante el riesgo de compras fraudulentas vía internet mediante el uso indebido de la tarjeta, sin la autorización y conocimiento del titular. </w:t>
      </w:r>
    </w:p>
    <w:p w:rsidRPr="00511272" w:rsidR="00511272" w:rsidP="00511272" w:rsidRDefault="00511272" w14:paraId="3773192D" w14:textId="77777777">
      <w:pPr>
        <w:jc w:val="both"/>
        <w:rPr>
          <w:rFonts w:ascii="Times New Roman" w:hAnsi="Times New Roman"/>
          <w:sz w:val="24"/>
          <w:szCs w:val="24"/>
          <w:lang w:val="es-MX"/>
        </w:rPr>
      </w:pPr>
      <w:r w:rsidRPr="00511272">
        <w:rPr>
          <w:rFonts w:ascii="Times New Roman" w:hAnsi="Times New Roman"/>
          <w:sz w:val="24"/>
          <w:szCs w:val="24"/>
          <w:lang w:val="es-ES"/>
        </w:rPr>
        <w:t>Dicha cobertura no limita el riesgo a determinadas modalidades delictivas que facilitan el uso indebido de la tarjeta, sólo condiciona que la compra haya sido sin autorización y conocimiento del asegurado.</w:t>
      </w:r>
    </w:p>
    <w:p w:rsidRPr="00511272" w:rsidR="00511272" w:rsidP="00511272" w:rsidRDefault="00511272" w14:paraId="04BDEECB" w14:textId="77777777">
      <w:pPr>
        <w:jc w:val="both"/>
        <w:rPr>
          <w:rFonts w:ascii="Times New Roman" w:hAnsi="Times New Roman"/>
          <w:sz w:val="24"/>
          <w:szCs w:val="24"/>
          <w:lang w:val="es-ES"/>
        </w:rPr>
      </w:pPr>
      <w:r w:rsidRPr="00511272">
        <w:rPr>
          <w:rFonts w:ascii="Times New Roman" w:hAnsi="Times New Roman"/>
          <w:sz w:val="24"/>
          <w:szCs w:val="24"/>
          <w:lang w:val="es-ES"/>
        </w:rPr>
        <w:t xml:space="preserve">En efecto, la cobertura se describe como “las pérdidas ocasionadas por compras fraudulentas vía internet mediante el uso indebido de la tarjeta, sin la autorización y conocimiento del titular”.  Sin mención alguna al robo o hurto del plástico mismo. </w:t>
      </w:r>
    </w:p>
    <w:p w:rsidRPr="00511272" w:rsidR="00511272" w:rsidP="00511272" w:rsidRDefault="00511272" w14:paraId="63BF626C" w14:textId="77777777">
      <w:pPr>
        <w:jc w:val="both"/>
        <w:rPr>
          <w:rFonts w:ascii="Times New Roman" w:hAnsi="Times New Roman"/>
          <w:sz w:val="24"/>
          <w:szCs w:val="24"/>
          <w:lang w:val="es-ES"/>
        </w:rPr>
      </w:pPr>
      <w:r w:rsidRPr="00511272">
        <w:rPr>
          <w:rFonts w:ascii="Times New Roman" w:hAnsi="Times New Roman"/>
          <w:sz w:val="24"/>
          <w:szCs w:val="24"/>
          <w:lang w:val="es-ES"/>
        </w:rPr>
        <w:t xml:space="preserve">A juicio de este órgano resolutorio unipersonal, la cobertura No. 4, al no especificar mayor detalle se entiende como una compra fraudulenta por internet, no realizada por el asegurado, a través de cualquier medio por el que los delincuentes pudieron haber accedido a la información del asegurado. </w:t>
      </w:r>
    </w:p>
    <w:p w:rsidRPr="00511272" w:rsidR="00511272" w:rsidP="00511272" w:rsidRDefault="00511272" w14:paraId="7F9575CD" w14:textId="77777777">
      <w:pPr>
        <w:jc w:val="both"/>
        <w:rPr>
          <w:rFonts w:ascii="Times New Roman" w:hAnsi="Times New Roman"/>
          <w:sz w:val="24"/>
          <w:szCs w:val="24"/>
          <w:lang w:val="es-ES"/>
        </w:rPr>
      </w:pPr>
      <w:r w:rsidRPr="00511272">
        <w:rPr>
          <w:rFonts w:ascii="Times New Roman" w:hAnsi="Times New Roman"/>
          <w:sz w:val="24"/>
          <w:szCs w:val="24"/>
          <w:lang w:val="es-ES"/>
        </w:rPr>
        <w:t xml:space="preserve">Al respecto, la aseguradora sostiene que para que el contenido de la cláusula 4 sobre cobertura de compras fraudulentas pueda ser activada, dichas operaciones deben haber sido realizadas mediante el uso indebido de las tarjetas de crédito o débito del asegurado. Asimismo, precisa que el uso indebido debe entenderse por el robo o hurto de las tarjetas de crédito o débito. </w:t>
      </w:r>
    </w:p>
    <w:p w:rsidRPr="00511272" w:rsidR="00511272" w:rsidP="00511272" w:rsidRDefault="00511272" w14:paraId="474BC56C" w14:textId="77777777">
      <w:pPr>
        <w:jc w:val="both"/>
        <w:rPr>
          <w:rFonts w:ascii="Times New Roman" w:hAnsi="Times New Roman"/>
          <w:sz w:val="24"/>
          <w:szCs w:val="24"/>
          <w:lang w:val="es-ES"/>
        </w:rPr>
      </w:pPr>
      <w:r w:rsidRPr="00511272">
        <w:rPr>
          <w:rFonts w:ascii="Times New Roman" w:hAnsi="Times New Roman"/>
          <w:sz w:val="24"/>
          <w:szCs w:val="24"/>
          <w:lang w:val="es-ES"/>
        </w:rPr>
        <w:t xml:space="preserve">Sin embargo, se advierte que la limitación del uso indebido a los supuestos de pérdida de la tarjeta como consecuencia de un robo o hurto no está establecida en la descripción de la cobertura 4. </w:t>
      </w:r>
    </w:p>
    <w:p w:rsidRPr="00511272" w:rsidR="00511272" w:rsidP="00511272" w:rsidRDefault="00511272" w14:paraId="2B7BAA15" w14:textId="77777777">
      <w:pPr>
        <w:jc w:val="both"/>
        <w:rPr>
          <w:rFonts w:ascii="Times New Roman" w:hAnsi="Times New Roman"/>
          <w:sz w:val="24"/>
          <w:szCs w:val="24"/>
          <w:lang w:val="es-ES"/>
        </w:rPr>
      </w:pPr>
      <w:r w:rsidRPr="00511272">
        <w:rPr>
          <w:rFonts w:ascii="Times New Roman" w:hAnsi="Times New Roman"/>
          <w:sz w:val="24"/>
          <w:szCs w:val="24"/>
          <w:lang w:val="es-ES"/>
        </w:rPr>
        <w:t>En ese sentido, es claro que al describirse la cobertura 4 no se ha contemplado la limitación de supuestos de uso indebido que señala la asegurado en sus descargos.</w:t>
      </w:r>
    </w:p>
    <w:p w:rsidRPr="00511272" w:rsidR="00511272" w:rsidP="00511272" w:rsidRDefault="00511272" w14:paraId="143DE2F8" w14:textId="77777777">
      <w:pPr>
        <w:jc w:val="both"/>
        <w:rPr>
          <w:rFonts w:ascii="Times New Roman" w:hAnsi="Times New Roman"/>
          <w:sz w:val="24"/>
          <w:szCs w:val="24"/>
          <w:lang w:val="es-ES"/>
        </w:rPr>
      </w:pPr>
      <w:r w:rsidRPr="00511272">
        <w:rPr>
          <w:rFonts w:ascii="Times New Roman" w:hAnsi="Times New Roman"/>
          <w:sz w:val="24"/>
          <w:szCs w:val="24"/>
          <w:lang w:val="es-ES"/>
        </w:rPr>
        <w:t xml:space="preserve">La aseguradora pretende sostener que solo se puede dar un uso indebido cuando hay sustracción de la tarjeta, lo que es a todas luces inexacto, pues se sabe que el robo de información permite a los delincuentes realizar compras sin consentimiento del titular, riesgo que existe y que es materia de reclamos ante las entidades financieras y que se entiende comprendido en la cobertura No. 4, en tanto la misma no contempla ninguna definición o limitación adicional.  </w:t>
      </w:r>
    </w:p>
    <w:p w:rsidRPr="00511272" w:rsidR="00511272" w:rsidP="00511272" w:rsidRDefault="00511272" w14:paraId="25390AFA" w14:textId="77777777">
      <w:pPr>
        <w:jc w:val="both"/>
        <w:rPr>
          <w:rFonts w:ascii="Times New Roman" w:hAnsi="Times New Roman"/>
          <w:sz w:val="24"/>
          <w:szCs w:val="24"/>
          <w:lang w:val="es-ES"/>
        </w:rPr>
      </w:pPr>
    </w:p>
    <w:p w:rsidRPr="00511272" w:rsidR="00511272" w:rsidP="00511272" w:rsidRDefault="00511272" w14:paraId="1866EC38" w14:textId="77777777">
      <w:pPr>
        <w:jc w:val="both"/>
        <w:rPr>
          <w:rFonts w:ascii="Times New Roman" w:hAnsi="Times New Roman"/>
          <w:sz w:val="24"/>
          <w:szCs w:val="24"/>
          <w:lang w:val="es-ES"/>
        </w:rPr>
      </w:pPr>
      <w:r w:rsidRPr="00511272">
        <w:rPr>
          <w:rFonts w:ascii="Times New Roman" w:hAnsi="Times New Roman"/>
          <w:sz w:val="24"/>
          <w:szCs w:val="24"/>
          <w:lang w:val="es-ES"/>
        </w:rPr>
        <w:t>En efecto, en el presente caso, la aseguradora no ha acreditado la existencia de una definición de “uso indebido” que se haga extensiva a todas las coberturas contenidas en el Certificado de Seguro.</w:t>
      </w:r>
    </w:p>
    <w:p w:rsidRPr="00511272" w:rsidR="00511272" w:rsidP="00511272" w:rsidRDefault="00511272" w14:paraId="4D3F45F8" w14:textId="77777777">
      <w:pPr>
        <w:jc w:val="both"/>
        <w:rPr>
          <w:rFonts w:ascii="Times New Roman" w:hAnsi="Times New Roman"/>
          <w:sz w:val="24"/>
          <w:szCs w:val="24"/>
          <w:lang w:val="es-ES"/>
        </w:rPr>
      </w:pPr>
      <w:r w:rsidRPr="00511272">
        <w:rPr>
          <w:rFonts w:ascii="Times New Roman" w:hAnsi="Times New Roman"/>
          <w:sz w:val="24"/>
          <w:szCs w:val="24"/>
          <w:lang w:val="es-ES"/>
        </w:rPr>
        <w:t>En ese sentido, debe entenderse que para la cobertura No 4, el “uso indebido” no está limitado a los casos en que medie una pérdida de la tarjeta como consecuencia de un robo o hurto.</w:t>
      </w:r>
    </w:p>
    <w:p w:rsidRPr="00511272" w:rsidR="00511272" w:rsidP="00511272" w:rsidRDefault="00511272" w14:paraId="3F9A0FF0" w14:textId="77777777">
      <w:pPr>
        <w:jc w:val="both"/>
        <w:rPr>
          <w:rFonts w:ascii="Times New Roman" w:hAnsi="Times New Roman"/>
          <w:sz w:val="24"/>
          <w:szCs w:val="24"/>
          <w:lang w:val="es-ES"/>
        </w:rPr>
      </w:pPr>
      <w:r w:rsidRPr="00511272">
        <w:rPr>
          <w:rFonts w:ascii="Times New Roman" w:hAnsi="Times New Roman"/>
          <w:sz w:val="24"/>
          <w:szCs w:val="24"/>
          <w:lang w:val="es-ES"/>
        </w:rPr>
        <w:t>Consecuentemente, en el presente caso se ha probado el supuesto de hecho que materializa la cobertura</w:t>
      </w:r>
      <w:r w:rsidRPr="00511272">
        <w:rPr>
          <w:rFonts w:ascii="Times New Roman" w:hAnsi="Times New Roman"/>
          <w:sz w:val="24"/>
          <w:szCs w:val="24"/>
          <w:lang w:val="es-MX"/>
        </w:rPr>
        <w:t xml:space="preserve"> de </w:t>
      </w:r>
      <w:r w:rsidRPr="00511272">
        <w:rPr>
          <w:rFonts w:ascii="Times New Roman" w:hAnsi="Times New Roman"/>
          <w:sz w:val="24"/>
          <w:szCs w:val="24"/>
          <w:lang w:val="es-ES"/>
        </w:rPr>
        <w:t>Compra Fraudulenta Vía Internet mediante el uso indebido de la tarjeta del asegurado, esto es, se ha demostrado la existencia de un siniestro que deba ser indemnizado bajo el Seguro contratado. En tal sentido, la aseguradora deberá otorgar la cobertura conforme a lo establecido en la póliza.</w:t>
      </w:r>
    </w:p>
    <w:p w:rsidRPr="00511272" w:rsidR="00511272" w:rsidP="00511272" w:rsidRDefault="00511272" w14:paraId="17DE7D78" w14:textId="77777777">
      <w:pPr>
        <w:jc w:val="both"/>
        <w:rPr>
          <w:rFonts w:ascii="Times New Roman" w:hAnsi="Times New Roman"/>
          <w:b/>
          <w:sz w:val="24"/>
          <w:szCs w:val="24"/>
          <w:lang w:val="es-ES"/>
        </w:rPr>
      </w:pPr>
      <w:r w:rsidRPr="00511272">
        <w:rPr>
          <w:rFonts w:ascii="Times New Roman" w:hAnsi="Times New Roman"/>
          <w:b/>
          <w:sz w:val="24"/>
          <w:szCs w:val="24"/>
          <w:lang w:val="es-ES"/>
        </w:rPr>
        <w:t>ATENDIENDO A LO EXPRESADO, ESTE ÓRGANO RESOLUTIVO UNIPERSONAL CONCLUYE SU APRECIACIÓN RAZONADA Y CONJUNTA AL AMPARO DE LO ESTABLECIDO EN EL REGLAMENTO DE LA DEFASEG, POR LO QUE:</w:t>
      </w:r>
    </w:p>
    <w:p w:rsidRPr="00511272" w:rsidR="00511272" w:rsidP="00511272" w:rsidRDefault="00511272" w14:paraId="4813C619" w14:textId="77777777">
      <w:pPr>
        <w:jc w:val="both"/>
        <w:rPr>
          <w:rFonts w:ascii="Times New Roman" w:hAnsi="Times New Roman"/>
          <w:b/>
          <w:sz w:val="24"/>
          <w:szCs w:val="24"/>
          <w:lang w:val="es-ES"/>
        </w:rPr>
      </w:pPr>
      <w:r w:rsidRPr="00511272">
        <w:rPr>
          <w:rFonts w:ascii="Times New Roman" w:hAnsi="Times New Roman"/>
          <w:b/>
          <w:sz w:val="24"/>
          <w:szCs w:val="24"/>
          <w:lang w:val="es-ES"/>
        </w:rPr>
        <w:t>RESUELVE:</w:t>
      </w:r>
    </w:p>
    <w:p w:rsidRPr="00511272" w:rsidR="00511272" w:rsidP="7777644F" w:rsidRDefault="00511272" w14:paraId="4F4B56A0" w14:noSpellErr="1" w14:textId="1E082238">
      <w:pPr>
        <w:jc w:val="both"/>
        <w:rPr>
          <w:rFonts w:ascii="Times New Roman" w:hAnsi="Times New Roman"/>
          <w:b w:val="1"/>
          <w:bCs w:val="1"/>
          <w:sz w:val="24"/>
          <w:szCs w:val="24"/>
          <w:lang w:val="es-ES"/>
        </w:rPr>
      </w:pPr>
      <w:r w:rsidRPr="7777644F" w:rsidR="00511272">
        <w:rPr>
          <w:rFonts w:ascii="Times New Roman" w:hAnsi="Times New Roman"/>
          <w:sz w:val="24"/>
          <w:szCs w:val="24"/>
          <w:lang w:val="es-ES"/>
        </w:rPr>
        <w:t>Declarar</w:t>
      </w:r>
      <w:r w:rsidRPr="7777644F" w:rsidR="00511272">
        <w:rPr>
          <w:rFonts w:ascii="Times New Roman" w:hAnsi="Times New Roman"/>
          <w:b w:val="1"/>
          <w:bCs w:val="1"/>
          <w:sz w:val="24"/>
          <w:szCs w:val="24"/>
          <w:lang w:val="es-ES"/>
        </w:rPr>
        <w:t xml:space="preserve"> FUNDADA </w:t>
      </w:r>
      <w:r w:rsidRPr="7777644F" w:rsidR="00511272">
        <w:rPr>
          <w:rFonts w:ascii="Times New Roman" w:hAnsi="Times New Roman"/>
          <w:sz w:val="24"/>
          <w:szCs w:val="24"/>
          <w:lang w:val="es-ES"/>
        </w:rPr>
        <w:t>la reclamación</w:t>
      </w:r>
      <w:r w:rsidRPr="7777644F" w:rsidR="00511272">
        <w:rPr>
          <w:rFonts w:ascii="Times New Roman" w:hAnsi="Times New Roman"/>
          <w:b w:val="1"/>
          <w:bCs w:val="1"/>
          <w:sz w:val="24"/>
          <w:szCs w:val="24"/>
          <w:lang w:val="es-ES"/>
        </w:rPr>
        <w:t xml:space="preserve"> </w:t>
      </w:r>
      <w:r w:rsidRPr="7777644F" w:rsidR="00511272">
        <w:rPr>
          <w:rFonts w:ascii="Times New Roman" w:hAnsi="Times New Roman"/>
          <w:sz w:val="24"/>
          <w:szCs w:val="24"/>
          <w:lang w:val="es-ES"/>
        </w:rPr>
        <w:t>interpuesta</w:t>
      </w:r>
      <w:r w:rsidRPr="7777644F" w:rsidR="00511272">
        <w:rPr>
          <w:rFonts w:ascii="Times New Roman" w:hAnsi="Times New Roman"/>
          <w:sz w:val="24"/>
          <w:szCs w:val="24"/>
          <w:lang w:val="es-MX"/>
        </w:rPr>
        <w:t xml:space="preserve"> por</w:t>
      </w:r>
      <w:r w:rsidRPr="7777644F" w:rsidR="00511272">
        <w:rPr>
          <w:rFonts w:ascii="Times New Roman" w:hAnsi="Times New Roman"/>
          <w:b w:val="1"/>
          <w:bCs w:val="1"/>
          <w:sz w:val="24"/>
          <w:szCs w:val="24"/>
          <w:lang w:val="es-MX"/>
        </w:rPr>
        <w:t xml:space="preserve"> </w:t>
      </w:r>
      <w:r w:rsidRPr="7777644F" w:rsidR="3067353D">
        <w:rPr>
          <w:rFonts w:ascii="Times New Roman" w:hAnsi="Times New Roman"/>
          <w:b w:val="1"/>
          <w:bCs w:val="1"/>
          <w:sz w:val="24"/>
          <w:szCs w:val="24"/>
          <w:lang w:val="es-ES"/>
        </w:rPr>
        <w:t>...................................................................................</w:t>
      </w:r>
      <w:r w:rsidRPr="7777644F" w:rsidR="00511272">
        <w:rPr>
          <w:rFonts w:ascii="Times New Roman" w:hAnsi="Times New Roman"/>
          <w:sz w:val="24"/>
          <w:szCs w:val="24"/>
          <w:lang w:val="es-ES"/>
        </w:rPr>
        <w:t xml:space="preserve"> </w:t>
      </w:r>
      <w:r w:rsidRPr="7777644F" w:rsidR="00511272">
        <w:rPr>
          <w:rFonts w:ascii="Times New Roman" w:hAnsi="Times New Roman"/>
          <w:sz w:val="24"/>
          <w:szCs w:val="24"/>
          <w:lang w:val="es-ES"/>
        </w:rPr>
        <w:t xml:space="preserve">contra </w:t>
      </w:r>
      <w:r w:rsidRPr="7777644F" w:rsidR="17C14218">
        <w:rPr>
          <w:rFonts w:ascii="Times New Roman" w:hAnsi="Times New Roman"/>
          <w:b w:val="1"/>
          <w:bCs w:val="1"/>
          <w:sz w:val="24"/>
          <w:szCs w:val="24"/>
          <w:lang w:val="es-MX"/>
        </w:rPr>
        <w:t>...................................</w:t>
      </w:r>
      <w:r w:rsidRPr="7777644F" w:rsidR="00511272">
        <w:rPr>
          <w:rFonts w:ascii="Times New Roman" w:hAnsi="Times New Roman"/>
          <w:b w:val="1"/>
          <w:bCs w:val="1"/>
          <w:sz w:val="24"/>
          <w:szCs w:val="24"/>
          <w:lang w:val="es-MX"/>
        </w:rPr>
        <w:t xml:space="preserve"> </w:t>
      </w:r>
      <w:r w:rsidRPr="7777644F" w:rsidR="00511272">
        <w:rPr>
          <w:rFonts w:ascii="Times New Roman" w:hAnsi="Times New Roman"/>
          <w:sz w:val="24"/>
          <w:szCs w:val="24"/>
          <w:lang w:val="es-ES"/>
        </w:rPr>
        <w:t>correspondiente al</w:t>
      </w:r>
      <w:r w:rsidRPr="7777644F" w:rsidR="00511272">
        <w:rPr>
          <w:rFonts w:ascii="Times New Roman" w:hAnsi="Times New Roman"/>
          <w:b w:val="1"/>
          <w:bCs w:val="1"/>
          <w:sz w:val="24"/>
          <w:szCs w:val="24"/>
          <w:lang w:val="es-MX"/>
        </w:rPr>
        <w:t xml:space="preserve"> SEGURO DE PROTECCIÓN DE TARJETA</w:t>
      </w:r>
      <w:r w:rsidRPr="7777644F" w:rsidR="00511272">
        <w:rPr>
          <w:rFonts w:ascii="Times New Roman" w:hAnsi="Times New Roman"/>
          <w:sz w:val="24"/>
          <w:szCs w:val="24"/>
          <w:lang w:val="es-MX"/>
        </w:rPr>
        <w:t xml:space="preserve">, debiendo dicha aseguradora cumplir con dar cobertura al siniestro por </w:t>
      </w:r>
      <w:r w:rsidRPr="7777644F" w:rsidR="00511272">
        <w:rPr>
          <w:rFonts w:ascii="Times New Roman" w:hAnsi="Times New Roman"/>
          <w:sz w:val="24"/>
          <w:szCs w:val="24"/>
          <w:lang w:val="es-ES"/>
        </w:rPr>
        <w:t>Compra fraudulenta vía internet</w:t>
      </w:r>
      <w:r w:rsidRPr="7777644F" w:rsidR="00511272">
        <w:rPr>
          <w:rFonts w:ascii="Times New Roman" w:hAnsi="Times New Roman"/>
          <w:sz w:val="24"/>
          <w:szCs w:val="24"/>
          <w:lang w:val="es-MX"/>
        </w:rPr>
        <w:t>, conforme a lo establecido en la póliza.</w:t>
      </w:r>
    </w:p>
    <w:p w:rsidRPr="00792BF2" w:rsidR="007E21A6" w:rsidP="00792BF2" w:rsidRDefault="00D00142" w14:paraId="2DE1D337" w14:textId="15BFED6C">
      <w:pPr>
        <w:jc w:val="right"/>
        <w:rPr>
          <w:rFonts w:ascii="Times New Roman" w:hAnsi="Times New Roman"/>
          <w:sz w:val="24"/>
          <w:szCs w:val="24"/>
        </w:rPr>
      </w:pPr>
      <w:r w:rsidRPr="00792BF2">
        <w:rPr>
          <w:rFonts w:ascii="Times New Roman" w:hAnsi="Times New Roman"/>
          <w:sz w:val="24"/>
          <w:szCs w:val="24"/>
        </w:rPr>
        <w:t>Lima,</w:t>
      </w:r>
      <w:r w:rsidRPr="00792BF2" w:rsidR="0034229F">
        <w:rPr>
          <w:rFonts w:ascii="Times New Roman" w:hAnsi="Times New Roman"/>
          <w:sz w:val="24"/>
          <w:szCs w:val="24"/>
        </w:rPr>
        <w:t xml:space="preserve"> </w:t>
      </w:r>
      <w:r w:rsidR="00042EA9">
        <w:rPr>
          <w:rFonts w:ascii="Times New Roman" w:hAnsi="Times New Roman"/>
          <w:sz w:val="24"/>
          <w:szCs w:val="24"/>
        </w:rPr>
        <w:t>15</w:t>
      </w:r>
      <w:r w:rsidRPr="00792BF2" w:rsidR="00621292">
        <w:rPr>
          <w:rFonts w:ascii="Times New Roman" w:hAnsi="Times New Roman"/>
          <w:sz w:val="24"/>
          <w:szCs w:val="24"/>
        </w:rPr>
        <w:t xml:space="preserve"> </w:t>
      </w:r>
      <w:r w:rsidRPr="00792BF2">
        <w:rPr>
          <w:rFonts w:ascii="Times New Roman" w:hAnsi="Times New Roman"/>
          <w:sz w:val="24"/>
          <w:szCs w:val="24"/>
        </w:rPr>
        <w:t>de</w:t>
      </w:r>
      <w:r w:rsidR="00D874A8">
        <w:rPr>
          <w:rFonts w:ascii="Times New Roman" w:hAnsi="Times New Roman"/>
          <w:sz w:val="24"/>
          <w:szCs w:val="24"/>
        </w:rPr>
        <w:t xml:space="preserve"> octubre</w:t>
      </w:r>
      <w:r w:rsidRPr="00792BF2" w:rsidR="000A7BCF">
        <w:rPr>
          <w:rFonts w:ascii="Times New Roman" w:hAnsi="Times New Roman"/>
          <w:sz w:val="24"/>
          <w:szCs w:val="24"/>
        </w:rPr>
        <w:t xml:space="preserve"> </w:t>
      </w:r>
      <w:r w:rsidRPr="00792BF2">
        <w:rPr>
          <w:rFonts w:ascii="Times New Roman" w:hAnsi="Times New Roman"/>
          <w:sz w:val="24"/>
          <w:szCs w:val="24"/>
        </w:rPr>
        <w:t>de 202</w:t>
      </w:r>
      <w:r w:rsidRPr="00792BF2" w:rsidR="00BF08F9">
        <w:rPr>
          <w:rFonts w:ascii="Times New Roman" w:hAnsi="Times New Roman"/>
          <w:sz w:val="24"/>
          <w:szCs w:val="24"/>
        </w:rPr>
        <w:t>4</w:t>
      </w:r>
    </w:p>
    <w:p w:rsidRPr="00792BF2" w:rsidR="00D066E9" w:rsidP="00792BF2" w:rsidRDefault="00487E42" w14:paraId="07DA551C" w14:textId="77B3200F">
      <w:pPr>
        <w:jc w:val="center"/>
        <w:rPr>
          <w:rFonts w:ascii="Times New Roman" w:hAnsi="Times New Roman"/>
          <w:b/>
          <w:bCs/>
          <w:i/>
          <w:iCs/>
        </w:rPr>
      </w:pPr>
      <w:r w:rsidRPr="00792BF2">
        <w:rPr>
          <w:rFonts w:ascii="Times New Roman" w:hAnsi="Times New Roman"/>
          <w:b/>
          <w:bCs/>
          <w:i/>
          <w:iCs/>
        </w:rPr>
        <w:t xml:space="preserve">La </w:t>
      </w:r>
      <w:proofErr w:type="gramStart"/>
      <w:r w:rsidRPr="00792BF2">
        <w:rPr>
          <w:rFonts w:ascii="Times New Roman" w:hAnsi="Times New Roman"/>
          <w:b/>
          <w:bCs/>
          <w:i/>
          <w:iCs/>
        </w:rPr>
        <w:t>Secretaria</w:t>
      </w:r>
      <w:r w:rsidRPr="00792BF2" w:rsidR="006C07C2">
        <w:rPr>
          <w:rFonts w:ascii="Times New Roman" w:hAnsi="Times New Roman"/>
          <w:b/>
          <w:bCs/>
          <w:i/>
          <w:iCs/>
        </w:rPr>
        <w:t xml:space="preserve"> </w:t>
      </w:r>
      <w:r w:rsidRPr="00792BF2">
        <w:rPr>
          <w:rFonts w:ascii="Times New Roman" w:hAnsi="Times New Roman"/>
          <w:b/>
          <w:bCs/>
          <w:i/>
          <w:iCs/>
        </w:rPr>
        <w:t>Técnica</w:t>
      </w:r>
      <w:proofErr w:type="gramEnd"/>
      <w:r w:rsidRPr="00792BF2">
        <w:rPr>
          <w:rFonts w:ascii="Times New Roman" w:hAnsi="Times New Roman"/>
          <w:b/>
          <w:bCs/>
          <w:i/>
          <w:iCs/>
        </w:rPr>
        <w:t>, como Órgano Resolutivo Unipersonal, emite la presente resolución.</w:t>
      </w:r>
    </w:p>
    <w:p w:rsidRPr="00792BF2" w:rsidR="00487E42" w:rsidP="001D5079" w:rsidRDefault="00487E42" w14:paraId="2D80A377" w14:textId="0DAFEFD0">
      <w:pPr>
        <w:spacing w:line="360" w:lineRule="auto"/>
        <w:jc w:val="center"/>
        <w:rPr>
          <w:rFonts w:ascii="Times New Roman" w:hAnsi="Times New Roman"/>
          <w:b/>
          <w:bCs/>
          <w:sz w:val="24"/>
          <w:szCs w:val="24"/>
        </w:rPr>
      </w:pPr>
      <w:r w:rsidRPr="00792BF2">
        <w:rPr>
          <w:rFonts w:ascii="Times New Roman" w:hAnsi="Times New Roman"/>
          <w:b/>
          <w:bCs/>
          <w:sz w:val="24"/>
          <w:szCs w:val="24"/>
        </w:rPr>
        <w:t xml:space="preserve">Alicia Martín López – </w:t>
      </w:r>
      <w:proofErr w:type="gramStart"/>
      <w:r w:rsidRPr="00792BF2">
        <w:rPr>
          <w:rFonts w:ascii="Times New Roman" w:hAnsi="Times New Roman"/>
          <w:b/>
          <w:bCs/>
          <w:sz w:val="24"/>
          <w:szCs w:val="24"/>
        </w:rPr>
        <w:t>Secretar</w:t>
      </w:r>
      <w:r w:rsidRPr="00792BF2" w:rsidR="003179C7">
        <w:rPr>
          <w:rFonts w:ascii="Times New Roman" w:hAnsi="Times New Roman"/>
          <w:b/>
          <w:bCs/>
          <w:sz w:val="24"/>
          <w:szCs w:val="24"/>
        </w:rPr>
        <w:t>i</w:t>
      </w:r>
      <w:r w:rsidRPr="00792BF2">
        <w:rPr>
          <w:rFonts w:ascii="Times New Roman" w:hAnsi="Times New Roman"/>
          <w:b/>
          <w:bCs/>
          <w:sz w:val="24"/>
          <w:szCs w:val="24"/>
        </w:rPr>
        <w:t>a Técnica</w:t>
      </w:r>
      <w:proofErr w:type="gramEnd"/>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9"/>
      <w:footerReference w:type="default" r:id="rId10"/>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B3E8C" w:rsidP="00722F1A" w:rsidRDefault="00BB3E8C" w14:paraId="671A8811" w14:textId="77777777">
      <w:pPr>
        <w:spacing w:after="0" w:line="240" w:lineRule="auto"/>
      </w:pPr>
      <w:r>
        <w:separator/>
      </w:r>
    </w:p>
  </w:endnote>
  <w:endnote w:type="continuationSeparator" w:id="0">
    <w:p w:rsidR="00BB3E8C" w:rsidP="00722F1A" w:rsidRDefault="00BB3E8C" w14:paraId="3E0E5E35" w14:textId="77777777">
      <w:pPr>
        <w:spacing w:after="0" w:line="240" w:lineRule="auto"/>
      </w:pPr>
      <w:r>
        <w:continuationSeparator/>
      </w:r>
    </w:p>
  </w:endnote>
  <w:endnote w:type="continuationNotice" w:id="1">
    <w:p w:rsidR="00BB3E8C" w:rsidRDefault="00BB3E8C" w14:paraId="7E56F86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B3E8C" w:rsidP="00722F1A" w:rsidRDefault="00BB3E8C" w14:paraId="46BB15B5" w14:textId="77777777">
      <w:pPr>
        <w:spacing w:after="0" w:line="240" w:lineRule="auto"/>
      </w:pPr>
      <w:r>
        <w:separator/>
      </w:r>
    </w:p>
  </w:footnote>
  <w:footnote w:type="continuationSeparator" w:id="0">
    <w:p w:rsidR="00BB3E8C" w:rsidP="00722F1A" w:rsidRDefault="00BB3E8C" w14:paraId="3A17A9FC" w14:textId="77777777">
      <w:pPr>
        <w:spacing w:after="0" w:line="240" w:lineRule="auto"/>
      </w:pPr>
      <w:r>
        <w:continuationSeparator/>
      </w:r>
    </w:p>
  </w:footnote>
  <w:footnote w:type="continuationNotice" w:id="1">
    <w:p w:rsidR="00BB3E8C" w:rsidRDefault="00BB3E8C" w14:paraId="2C8131F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E30"/>
    <w:rsid w:val="000303B6"/>
    <w:rsid w:val="00031F0F"/>
    <w:rsid w:val="000329BA"/>
    <w:rsid w:val="000341A4"/>
    <w:rsid w:val="00040F0F"/>
    <w:rsid w:val="00042EA9"/>
    <w:rsid w:val="00043955"/>
    <w:rsid w:val="00050CC2"/>
    <w:rsid w:val="00053495"/>
    <w:rsid w:val="0005658F"/>
    <w:rsid w:val="00056E10"/>
    <w:rsid w:val="00057C1F"/>
    <w:rsid w:val="00065DB0"/>
    <w:rsid w:val="000716FF"/>
    <w:rsid w:val="00072DC0"/>
    <w:rsid w:val="00072E77"/>
    <w:rsid w:val="00074170"/>
    <w:rsid w:val="00075BED"/>
    <w:rsid w:val="00076043"/>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3030"/>
    <w:rsid w:val="00503F64"/>
    <w:rsid w:val="00511272"/>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329C"/>
    <w:rsid w:val="00624915"/>
    <w:rsid w:val="00624E89"/>
    <w:rsid w:val="00627BCD"/>
    <w:rsid w:val="00627C4C"/>
    <w:rsid w:val="00630A15"/>
    <w:rsid w:val="00631229"/>
    <w:rsid w:val="00633243"/>
    <w:rsid w:val="00636287"/>
    <w:rsid w:val="00637751"/>
    <w:rsid w:val="00637DB6"/>
    <w:rsid w:val="006475FA"/>
    <w:rsid w:val="00651DB4"/>
    <w:rsid w:val="006550D8"/>
    <w:rsid w:val="00655C05"/>
    <w:rsid w:val="00664D34"/>
    <w:rsid w:val="006677FB"/>
    <w:rsid w:val="006700A3"/>
    <w:rsid w:val="006712E8"/>
    <w:rsid w:val="00673E6F"/>
    <w:rsid w:val="00674D55"/>
    <w:rsid w:val="00676995"/>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06A1A"/>
    <w:rsid w:val="00711C57"/>
    <w:rsid w:val="0071399D"/>
    <w:rsid w:val="0071585D"/>
    <w:rsid w:val="00717281"/>
    <w:rsid w:val="00722F1A"/>
    <w:rsid w:val="00723BD5"/>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6470"/>
    <w:rsid w:val="00937046"/>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1555"/>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A37B9"/>
    <w:rsid w:val="00BB0B6D"/>
    <w:rsid w:val="00BB32F1"/>
    <w:rsid w:val="00BB3E8C"/>
    <w:rsid w:val="00BB4F10"/>
    <w:rsid w:val="00BC0F09"/>
    <w:rsid w:val="00BC19B0"/>
    <w:rsid w:val="00BC2682"/>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313"/>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035"/>
    <w:rsid w:val="00F1173D"/>
    <w:rsid w:val="00F11F00"/>
    <w:rsid w:val="00F12422"/>
    <w:rsid w:val="00F1467F"/>
    <w:rsid w:val="00F14E12"/>
    <w:rsid w:val="00F26229"/>
    <w:rsid w:val="00F263A9"/>
    <w:rsid w:val="00F278EA"/>
    <w:rsid w:val="00F307CA"/>
    <w:rsid w:val="00F329FB"/>
    <w:rsid w:val="00F374B2"/>
    <w:rsid w:val="00F407B9"/>
    <w:rsid w:val="00F408E6"/>
    <w:rsid w:val="00F44939"/>
    <w:rsid w:val="00F464EC"/>
    <w:rsid w:val="00F52ADB"/>
    <w:rsid w:val="00F602CE"/>
    <w:rsid w:val="00F62CF6"/>
    <w:rsid w:val="00F66108"/>
    <w:rsid w:val="00F73787"/>
    <w:rsid w:val="00F778E2"/>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17C14218"/>
    <w:rsid w:val="2F223E4F"/>
    <w:rsid w:val="3067353D"/>
    <w:rsid w:val="43BC2D33"/>
    <w:rsid w:val="64DB7270"/>
    <w:rsid w:val="6536BC56"/>
    <w:rsid w:val="7777644F"/>
    <w:rsid w:val="7A1B5D3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72FB5BA6-A1BE-4C55-B80D-6554488AAE37}"/>
</file>

<file path=customXml/itemProps3.xml><?xml version="1.0" encoding="utf-8"?>
<ds:datastoreItem xmlns:ds="http://schemas.openxmlformats.org/officeDocument/2006/customXml" ds:itemID="{0017CDBA-3880-4ED5-BCE1-B8CA66F8D0A8}"/>
</file>

<file path=customXml/itemProps4.xml><?xml version="1.0" encoding="utf-8"?>
<ds:datastoreItem xmlns:ds="http://schemas.openxmlformats.org/officeDocument/2006/customXml" ds:itemID="{A92D6F53-F9F1-4EB7-9F44-006AA0C5B16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879</cp:revision>
  <cp:lastPrinted>2024-10-17T17:06:00Z</cp:lastPrinted>
  <dcterms:created xsi:type="dcterms:W3CDTF">2022-12-22T22:59:00Z</dcterms:created>
  <dcterms:modified xsi:type="dcterms:W3CDTF">2025-10-27T15:29:25Z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