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Pr="00DB32C4" w:rsidR="000341A4" w:rsidP="00551584" w:rsidRDefault="000341A4" w14:paraId="6752CB7C" w14:textId="77777777">
      <w:pPr>
        <w:pStyle w:val="Puesto"/>
        <w:tabs>
          <w:tab w:val="left" w:pos="2730"/>
          <w:tab w:val="center" w:pos="4419"/>
        </w:tabs>
        <w:jc w:val="both"/>
        <w:outlineLvl w:val="0"/>
        <w:rPr>
          <w:rStyle w:val="Textoennegrita"/>
          <w:lang w:val="es-ES"/>
        </w:rPr>
      </w:pPr>
    </w:p>
    <w:p w:rsidRPr="00DB32C4" w:rsidR="000341A4" w:rsidP="00551584" w:rsidRDefault="000341A4" w14:paraId="56329F19" w14:textId="77777777">
      <w:pPr>
        <w:pStyle w:val="Puesto"/>
        <w:tabs>
          <w:tab w:val="left" w:pos="2730"/>
          <w:tab w:val="center" w:pos="4419"/>
        </w:tabs>
        <w:outlineLvl w:val="0"/>
        <w:rPr>
          <w:rStyle w:val="Textoennegrita"/>
          <w:lang w:val="es-ES"/>
        </w:rPr>
      </w:pPr>
    </w:p>
    <w:p w:rsidR="00511272" w:rsidP="00511272" w:rsidRDefault="00D00142" w14:paraId="7F0407D8" w14:textId="23121058">
      <w:pPr>
        <w:pStyle w:val="Puesto"/>
        <w:tabs>
          <w:tab w:val="left" w:pos="2730"/>
          <w:tab w:val="center" w:pos="4419"/>
        </w:tabs>
        <w:outlineLvl w:val="0"/>
        <w:rPr>
          <w:rStyle w:val="Textoennegrita"/>
          <w:b/>
          <w:bCs/>
          <w:lang w:val="es-ES"/>
        </w:rPr>
      </w:pPr>
      <w:r w:rsidRPr="00DB32C4">
        <w:rPr>
          <w:rStyle w:val="Textoennegrita"/>
          <w:b/>
          <w:bCs/>
          <w:lang w:val="es-ES"/>
        </w:rPr>
        <w:t xml:space="preserve">RESOLUCION </w:t>
      </w:r>
      <w:proofErr w:type="spellStart"/>
      <w:r w:rsidRPr="00DB32C4">
        <w:rPr>
          <w:rStyle w:val="Textoennegrita"/>
          <w:b/>
          <w:bCs/>
          <w:lang w:val="es-ES"/>
        </w:rPr>
        <w:t>N°</w:t>
      </w:r>
      <w:proofErr w:type="spellEnd"/>
      <w:r w:rsidRPr="00DB32C4" w:rsidR="000341A4">
        <w:rPr>
          <w:rStyle w:val="Textoennegrita"/>
          <w:b/>
          <w:bCs/>
          <w:lang w:val="es-ES"/>
        </w:rPr>
        <w:t xml:space="preserve"> </w:t>
      </w:r>
      <w:r w:rsidR="00F34CB9">
        <w:rPr>
          <w:rStyle w:val="Textoennegrita"/>
          <w:b/>
          <w:bCs/>
          <w:lang w:val="es-ES"/>
        </w:rPr>
        <w:t>200</w:t>
      </w:r>
      <w:r w:rsidRPr="00DB32C4">
        <w:rPr>
          <w:rStyle w:val="Textoennegrita"/>
          <w:b/>
          <w:bCs/>
          <w:lang w:val="es-ES"/>
        </w:rPr>
        <w:t>/2</w:t>
      </w:r>
      <w:r w:rsidRPr="00DB32C4" w:rsidR="004B168E">
        <w:rPr>
          <w:rStyle w:val="Textoennegrita"/>
          <w:b/>
          <w:bCs/>
          <w:lang w:val="es-ES"/>
        </w:rPr>
        <w:t>4</w:t>
      </w:r>
    </w:p>
    <w:p w:rsidRPr="00511272" w:rsidR="00511272" w:rsidP="00511272" w:rsidRDefault="00511272" w14:paraId="2B1B4DA6" w14:textId="77777777">
      <w:pPr>
        <w:pStyle w:val="Puesto"/>
        <w:tabs>
          <w:tab w:val="left" w:pos="2730"/>
          <w:tab w:val="center" w:pos="4419"/>
        </w:tabs>
        <w:outlineLvl w:val="0"/>
        <w:rPr>
          <w:lang w:val="es-ES"/>
        </w:rPr>
      </w:pPr>
    </w:p>
    <w:p w:rsidRPr="00030646" w:rsidR="00030646" w:rsidP="00030646" w:rsidRDefault="00030646" w14:paraId="65598702" w14:textId="77777777">
      <w:pPr>
        <w:jc w:val="both"/>
        <w:rPr>
          <w:rFonts w:ascii="Times New Roman" w:hAnsi="Times New Roman"/>
          <w:b/>
          <w:sz w:val="24"/>
          <w:szCs w:val="24"/>
        </w:rPr>
      </w:pPr>
      <w:r w:rsidRPr="00030646">
        <w:rPr>
          <w:rFonts w:ascii="Times New Roman" w:hAnsi="Times New Roman"/>
          <w:b/>
          <w:sz w:val="24"/>
          <w:szCs w:val="24"/>
        </w:rPr>
        <w:t>VISTOS:</w:t>
      </w:r>
    </w:p>
    <w:p w:rsidRPr="00030646" w:rsidR="00030646" w:rsidP="029DA0EF" w:rsidRDefault="00030646" w14:paraId="369D43D9" w14:noSpellErr="1" w14:textId="0B084D4C">
      <w:pPr>
        <w:jc w:val="both"/>
        <w:rPr>
          <w:rFonts w:ascii="Times New Roman" w:hAnsi="Times New Roman"/>
          <w:b w:val="1"/>
          <w:bCs w:val="1"/>
          <w:sz w:val="24"/>
          <w:szCs w:val="24"/>
          <w:lang w:val="es-MX"/>
        </w:rPr>
      </w:pPr>
      <w:r w:rsidRPr="029DA0EF" w:rsidR="00030646">
        <w:rPr>
          <w:rFonts w:ascii="Times New Roman" w:hAnsi="Times New Roman"/>
          <w:sz w:val="24"/>
          <w:szCs w:val="24"/>
        </w:rPr>
        <w:t xml:space="preserve">Que, con fecha 19 de junio de 2024, </w:t>
      </w:r>
      <w:r w:rsidRPr="029DA0EF" w:rsidR="4DCB0F68">
        <w:rPr>
          <w:rFonts w:ascii="Times New Roman" w:hAnsi="Times New Roman"/>
          <w:b w:val="1"/>
          <w:bCs w:val="1"/>
          <w:sz w:val="24"/>
          <w:szCs w:val="24"/>
        </w:rPr>
        <w:t>.........................................................................</w:t>
      </w:r>
      <w:r w:rsidRPr="029DA0EF" w:rsidR="00030646">
        <w:rPr>
          <w:rFonts w:ascii="Times New Roman" w:hAnsi="Times New Roman"/>
          <w:sz w:val="24"/>
          <w:szCs w:val="24"/>
          <w:lang w:val="es-MX"/>
        </w:rPr>
        <w:t xml:space="preserve"> interpone </w:t>
      </w:r>
      <w:r w:rsidRPr="029DA0EF" w:rsidR="00030646">
        <w:rPr>
          <w:rFonts w:ascii="Times New Roman" w:hAnsi="Times New Roman"/>
          <w:sz w:val="24"/>
          <w:szCs w:val="24"/>
          <w:lang w:val="es-MX"/>
        </w:rPr>
        <w:t xml:space="preserve">reclamación ante esta Defensoría del Asegurado (DEFASEG) contra </w:t>
      </w:r>
      <w:r w:rsidRPr="029DA0EF" w:rsidR="1A9C70B8">
        <w:rPr>
          <w:rFonts w:ascii="Times New Roman" w:hAnsi="Times New Roman"/>
          <w:b w:val="1"/>
          <w:bCs w:val="1"/>
          <w:sz w:val="24"/>
          <w:szCs w:val="24"/>
          <w:lang w:val="es-MX"/>
        </w:rPr>
        <w:t>...........................................</w:t>
      </w:r>
      <w:r w:rsidRPr="029DA0EF" w:rsidR="00030646">
        <w:rPr>
          <w:rFonts w:ascii="Times New Roman" w:hAnsi="Times New Roman"/>
          <w:sz w:val="24"/>
          <w:szCs w:val="24"/>
          <w:lang w:val="es-MX"/>
        </w:rPr>
        <w:t>, solicitando se le</w:t>
      </w:r>
      <w:r w:rsidRPr="029DA0EF" w:rsidR="00030646">
        <w:rPr>
          <w:rFonts w:ascii="Times New Roman" w:hAnsi="Times New Roman"/>
          <w:sz w:val="24"/>
          <w:szCs w:val="24"/>
          <w:lang w:val="es-MX"/>
        </w:rPr>
        <w:t xml:space="preserve"> otorgue la cobertura del</w:t>
      </w:r>
      <w:r w:rsidRPr="029DA0EF" w:rsidR="00030646">
        <w:rPr>
          <w:rFonts w:ascii="Times New Roman" w:hAnsi="Times New Roman"/>
          <w:b w:val="1"/>
          <w:bCs w:val="1"/>
          <w:sz w:val="24"/>
          <w:szCs w:val="24"/>
          <w:lang w:val="es-MX"/>
        </w:rPr>
        <w:t xml:space="preserve"> SEGURO DE PROTECCIÓN DE TARJETA</w:t>
      </w:r>
      <w:bookmarkStart w:name="OLE_LINK2" w:id="0"/>
      <w:r w:rsidRPr="029DA0EF" w:rsidR="00030646">
        <w:rPr>
          <w:rFonts w:ascii="Times New Roman" w:hAnsi="Times New Roman"/>
          <w:b w:val="1"/>
          <w:bCs w:val="1"/>
          <w:sz w:val="24"/>
          <w:szCs w:val="24"/>
          <w:lang w:val="es-MX"/>
        </w:rPr>
        <w:t xml:space="preserve">S CON PÓLIZA </w:t>
      </w:r>
      <w:r w:rsidRPr="029DA0EF" w:rsidR="00030646">
        <w:rPr>
          <w:rFonts w:ascii="Times New Roman" w:hAnsi="Times New Roman"/>
          <w:b w:val="1"/>
          <w:bCs w:val="1"/>
          <w:sz w:val="24"/>
          <w:szCs w:val="24"/>
          <w:lang w:val="es-MX"/>
        </w:rPr>
        <w:t>N°</w:t>
      </w:r>
      <w:r w:rsidRPr="029DA0EF" w:rsidR="565D5652">
        <w:rPr>
          <w:rFonts w:ascii="Times New Roman" w:hAnsi="Times New Roman"/>
          <w:b w:val="1"/>
          <w:bCs w:val="1"/>
          <w:sz w:val="24"/>
          <w:szCs w:val="24"/>
          <w:lang w:val="es-MX"/>
        </w:rPr>
        <w:t>.........................</w:t>
      </w:r>
      <w:r w:rsidRPr="029DA0EF" w:rsidR="00030646">
        <w:rPr>
          <w:rFonts w:ascii="Times New Roman" w:hAnsi="Times New Roman"/>
          <w:b w:val="1"/>
          <w:bCs w:val="1"/>
          <w:sz w:val="24"/>
          <w:szCs w:val="24"/>
          <w:lang w:val="es-MX"/>
        </w:rPr>
        <w:t>.</w:t>
      </w:r>
    </w:p>
    <w:bookmarkEnd w:id="0"/>
    <w:p w:rsidR="029DA0EF" w:rsidP="029DA0EF" w:rsidRDefault="029DA0EF" w14:paraId="03BC56B4" w14:textId="42F51968">
      <w:pPr>
        <w:jc w:val="both"/>
        <w:rPr>
          <w:rFonts w:ascii="Times New Roman" w:hAnsi="Times New Roman"/>
          <w:b w:val="1"/>
          <w:bCs w:val="1"/>
          <w:sz w:val="24"/>
          <w:szCs w:val="24"/>
          <w:lang w:val="es-MX"/>
        </w:rPr>
      </w:pPr>
    </w:p>
    <w:p w:rsidRPr="00030646" w:rsidR="00030646" w:rsidP="00030646" w:rsidRDefault="00030646" w14:paraId="3024720B" w14:textId="77777777">
      <w:pPr>
        <w:jc w:val="both"/>
        <w:rPr>
          <w:rFonts w:ascii="Times New Roman" w:hAnsi="Times New Roman"/>
          <w:sz w:val="24"/>
          <w:szCs w:val="24"/>
        </w:rPr>
      </w:pPr>
      <w:r w:rsidRPr="00030646">
        <w:rPr>
          <w:rFonts w:ascii="Times New Roman" w:hAnsi="Times New Roman"/>
          <w:sz w:val="24"/>
          <w:szCs w:val="24"/>
        </w:rPr>
        <w:t>Que, la señalada reclamación cumple con los requisitos de materia, cuantía y oportunidad establecidos en el reglamento de la DEFASEG (</w:t>
      </w:r>
      <w:hyperlink w:history="1" r:id="rId8">
        <w:r w:rsidRPr="00030646">
          <w:rPr>
            <w:rStyle w:val="Hipervnculo"/>
            <w:rFonts w:ascii="Times New Roman" w:hAnsi="Times New Roman"/>
            <w:sz w:val="24"/>
            <w:szCs w:val="24"/>
          </w:rPr>
          <w:t>http://www.defaseg.com.pe/reglamento</w:t>
        </w:r>
      </w:hyperlink>
      <w:r w:rsidRPr="00030646">
        <w:rPr>
          <w:rFonts w:ascii="Times New Roman" w:hAnsi="Times New Roman"/>
          <w:sz w:val="24"/>
          <w:szCs w:val="24"/>
        </w:rPr>
        <w:t>);</w:t>
      </w:r>
    </w:p>
    <w:p w:rsidRPr="00030646" w:rsidR="00030646" w:rsidP="00030646" w:rsidRDefault="00030646" w14:paraId="0137ECE9" w14:textId="77777777">
      <w:pPr>
        <w:jc w:val="both"/>
        <w:rPr>
          <w:rFonts w:ascii="Times New Roman" w:hAnsi="Times New Roman"/>
          <w:sz w:val="24"/>
          <w:szCs w:val="24"/>
        </w:rPr>
      </w:pPr>
      <w:r w:rsidRPr="00030646">
        <w:rPr>
          <w:rFonts w:ascii="Times New Roman" w:hAnsi="Times New Roman"/>
          <w:sz w:val="24"/>
          <w:szCs w:val="24"/>
        </w:rPr>
        <w:t>Que, conforme al Reglamento de la DEFASEG, atendiendo a la cuantía de la reclamación, que no supera US$ 3,000 (o su equivalente en moneda nacional), esta última puede ser resuelta por un órgano resolutivo unipersonal, el mismo que, en el presente caso, está a cargo de la secretaria técnica;</w:t>
      </w:r>
    </w:p>
    <w:p w:rsidRPr="00030646" w:rsidR="00030646" w:rsidP="00030646" w:rsidRDefault="00030646" w14:paraId="5988631C" w14:noSpellErr="1" w14:textId="613227CF">
      <w:pPr>
        <w:jc w:val="both"/>
        <w:rPr>
          <w:rFonts w:ascii="Times New Roman" w:hAnsi="Times New Roman"/>
          <w:sz w:val="24"/>
          <w:szCs w:val="24"/>
          <w:lang w:val="es-ES"/>
        </w:rPr>
      </w:pPr>
      <w:r w:rsidRPr="029DA0EF" w:rsidR="00030646">
        <w:rPr>
          <w:rFonts w:ascii="Times New Roman" w:hAnsi="Times New Roman"/>
          <w:sz w:val="24"/>
          <w:szCs w:val="24"/>
        </w:rPr>
        <w:t xml:space="preserve">Que, con fecha 16 de julio de 2024 se corrió traslado de la reclamación a </w:t>
      </w:r>
      <w:r w:rsidRPr="029DA0EF" w:rsidR="1A9C70B8">
        <w:rPr>
          <w:rFonts w:ascii="Times New Roman" w:hAnsi="Times New Roman"/>
          <w:sz w:val="24"/>
          <w:szCs w:val="24"/>
        </w:rPr>
        <w:t>...........................................</w:t>
      </w:r>
      <w:r w:rsidRPr="029DA0EF" w:rsidR="00030646">
        <w:rPr>
          <w:rFonts w:ascii="Times New Roman" w:hAnsi="Times New Roman"/>
          <w:sz w:val="24"/>
          <w:szCs w:val="24"/>
        </w:rPr>
        <w:t xml:space="preserve">, siendo que con fecha 07 de agosto de 2024 la aseguradora absolvió el respectivo trámite, </w:t>
      </w:r>
      <w:r w:rsidRPr="029DA0EF" w:rsidR="00030646">
        <w:rPr>
          <w:rFonts w:ascii="Times New Roman" w:hAnsi="Times New Roman"/>
          <w:sz w:val="24"/>
          <w:szCs w:val="24"/>
        </w:rPr>
        <w:t xml:space="preserve">presentando sus descargos y la documentación correspondiente. </w:t>
      </w:r>
    </w:p>
    <w:p w:rsidRPr="00030646" w:rsidR="00030646" w:rsidP="00030646" w:rsidRDefault="00030646" w14:paraId="604F196A" w14:textId="77777777">
      <w:pPr>
        <w:jc w:val="both"/>
        <w:rPr>
          <w:rFonts w:ascii="Times New Roman" w:hAnsi="Times New Roman"/>
          <w:sz w:val="24"/>
          <w:szCs w:val="24"/>
        </w:rPr>
      </w:pPr>
      <w:r w:rsidRPr="00030646">
        <w:rPr>
          <w:rFonts w:ascii="Times New Roman" w:hAnsi="Times New Roman"/>
          <w:sz w:val="24"/>
          <w:szCs w:val="24"/>
        </w:rPr>
        <w:t>Que, encontrándose el expediente en condiciones para que este Órgano Resolutivo Unipersonal pueda emitir un pronunciamiento, se prescinde de la audiencia de informe oral de conformidad con el artículo 10° del reglamento de la DEFASEG.</w:t>
      </w:r>
    </w:p>
    <w:p w:rsidRPr="00030646" w:rsidR="00030646" w:rsidP="00030646" w:rsidRDefault="00030646" w14:paraId="558EE08E" w14:textId="1A249969">
      <w:pPr>
        <w:jc w:val="both"/>
        <w:rPr>
          <w:rFonts w:ascii="Times New Roman" w:hAnsi="Times New Roman"/>
          <w:sz w:val="24"/>
          <w:szCs w:val="24"/>
        </w:rPr>
      </w:pPr>
      <w:r w:rsidRPr="029DA0EF" w:rsidR="00030646">
        <w:rPr>
          <w:rFonts w:ascii="Times New Roman" w:hAnsi="Times New Roman"/>
          <w:sz w:val="24"/>
          <w:szCs w:val="24"/>
        </w:rPr>
        <w:t xml:space="preserve">Que, en síntesis, la posición de la reclamante es la siguiente: </w:t>
      </w:r>
      <w:bookmarkStart w:name="_Hlk26782453" w:id="1"/>
      <w:r w:rsidRPr="029DA0EF" w:rsidR="00030646">
        <w:rPr>
          <w:rFonts w:ascii="Times New Roman" w:hAnsi="Times New Roman"/>
          <w:sz w:val="24"/>
          <w:szCs w:val="24"/>
        </w:rPr>
        <w:t xml:space="preserve">a) El señor </w:t>
      </w:r>
      <w:r w:rsidRPr="029DA0EF" w:rsidR="5CB9D712">
        <w:rPr>
          <w:rFonts w:ascii="Times New Roman" w:hAnsi="Times New Roman"/>
          <w:sz w:val="24"/>
          <w:szCs w:val="24"/>
        </w:rPr>
        <w:t>.............</w:t>
      </w:r>
      <w:r w:rsidRPr="029DA0EF" w:rsidR="00030646">
        <w:rPr>
          <w:rFonts w:ascii="Times New Roman" w:hAnsi="Times New Roman"/>
          <w:sz w:val="24"/>
          <w:szCs w:val="24"/>
        </w:rPr>
        <w:t xml:space="preserve"> fue víctima de hurto el día 10 de mayo de 2024. El día 13 se entera del robo y anula su tarjeta de crédito.  Inmediatamente después, se contacta con las entidades para que anulen esas compran.  Gracias a Ripley y clínica </w:t>
      </w:r>
      <w:r w:rsidRPr="029DA0EF" w:rsidR="00030646">
        <w:rPr>
          <w:rFonts w:ascii="Times New Roman" w:hAnsi="Times New Roman"/>
          <w:sz w:val="24"/>
          <w:szCs w:val="24"/>
        </w:rPr>
        <w:t>Dentaid</w:t>
      </w:r>
      <w:r w:rsidRPr="029DA0EF" w:rsidR="00030646">
        <w:rPr>
          <w:rFonts w:ascii="Times New Roman" w:hAnsi="Times New Roman"/>
          <w:sz w:val="24"/>
          <w:szCs w:val="24"/>
        </w:rPr>
        <w:t xml:space="preserve"> se pudo detener el robo, le proporcionaron nombres y además de ayuda referente al acto delictivo que sucedió, los otros como Cineplanet y el otro medio el cual fue robado varios montos de S/.180, no pudieron ayudarle respecto a ello porque </w:t>
      </w:r>
      <w:r w:rsidRPr="029DA0EF" w:rsidR="00030646">
        <w:rPr>
          <w:rFonts w:ascii="Times New Roman" w:hAnsi="Times New Roman"/>
          <w:sz w:val="24"/>
          <w:szCs w:val="24"/>
        </w:rPr>
        <w:t>le  indicaron</w:t>
      </w:r>
      <w:r w:rsidRPr="029DA0EF" w:rsidR="00030646">
        <w:rPr>
          <w:rFonts w:ascii="Times New Roman" w:hAnsi="Times New Roman"/>
          <w:sz w:val="24"/>
          <w:szCs w:val="24"/>
        </w:rPr>
        <w:t xml:space="preserve"> que consulte al banco; b) por orden de </w:t>
      </w:r>
      <w:r w:rsidRPr="029DA0EF" w:rsidR="1A9C70B8">
        <w:rPr>
          <w:rFonts w:ascii="Times New Roman" w:hAnsi="Times New Roman"/>
          <w:sz w:val="24"/>
          <w:szCs w:val="24"/>
        </w:rPr>
        <w:t>...........................................</w:t>
      </w:r>
      <w:r w:rsidRPr="029DA0EF" w:rsidR="1A3CBFA7">
        <w:rPr>
          <w:rFonts w:ascii="Times New Roman" w:hAnsi="Times New Roman"/>
          <w:sz w:val="24"/>
          <w:szCs w:val="24"/>
        </w:rPr>
        <w:t>.</w:t>
      </w:r>
      <w:r w:rsidRPr="029DA0EF" w:rsidR="00030646">
        <w:rPr>
          <w:rFonts w:ascii="Times New Roman" w:hAnsi="Times New Roman"/>
          <w:sz w:val="24"/>
          <w:szCs w:val="24"/>
        </w:rPr>
        <w:t xml:space="preserve">le indican que tiene que pasar una prueba de polígrafo, lo cual realizó; c) recibe una carta de ellos indicándole que se registraron respuestas de engaño a las preguntas realizadas. No entiende que sistema se puede manejar así, es la primera vez que le sucede un robo de esta magnitud y que una aseguradora sabiendo lo ocurrido (el banco apoyándole, las tiendas por departamento y clínica </w:t>
      </w:r>
      <w:r w:rsidRPr="029DA0EF" w:rsidR="00030646">
        <w:rPr>
          <w:rFonts w:ascii="Times New Roman" w:hAnsi="Times New Roman"/>
          <w:sz w:val="24"/>
          <w:szCs w:val="24"/>
        </w:rPr>
        <w:t>Dentaid</w:t>
      </w:r>
      <w:r w:rsidRPr="029DA0EF" w:rsidR="00030646">
        <w:rPr>
          <w:rFonts w:ascii="Times New Roman" w:hAnsi="Times New Roman"/>
          <w:sz w:val="24"/>
          <w:szCs w:val="24"/>
        </w:rPr>
        <w:t xml:space="preserve"> proporcionándole documentos de las personas intervenidas y sobre todo con </w:t>
      </w:r>
      <w:r w:rsidRPr="029DA0EF" w:rsidR="00030646">
        <w:rPr>
          <w:rFonts w:ascii="Times New Roman" w:hAnsi="Times New Roman"/>
          <w:sz w:val="24"/>
          <w:szCs w:val="24"/>
        </w:rPr>
        <w:t>nombres ,</w:t>
      </w:r>
      <w:r w:rsidRPr="029DA0EF" w:rsidR="00030646">
        <w:rPr>
          <w:rFonts w:ascii="Times New Roman" w:hAnsi="Times New Roman"/>
          <w:sz w:val="24"/>
          <w:szCs w:val="24"/>
        </w:rPr>
        <w:t xml:space="preserve"> </w:t>
      </w:r>
      <w:r w:rsidRPr="029DA0EF" w:rsidR="00030646">
        <w:rPr>
          <w:rFonts w:ascii="Times New Roman" w:hAnsi="Times New Roman"/>
          <w:sz w:val="24"/>
          <w:szCs w:val="24"/>
        </w:rPr>
        <w:t>teléfono ,</w:t>
      </w:r>
      <w:r w:rsidRPr="029DA0EF" w:rsidR="00030646">
        <w:rPr>
          <w:rFonts w:ascii="Times New Roman" w:hAnsi="Times New Roman"/>
          <w:sz w:val="24"/>
          <w:szCs w:val="24"/>
        </w:rPr>
        <w:t xml:space="preserve"> dirección y correo electrónico proporcionados a la policía del Perú) le brinde esa respuesta.</w:t>
      </w:r>
    </w:p>
    <w:bookmarkEnd w:id="1"/>
    <w:p w:rsidRPr="00030646" w:rsidR="00030646" w:rsidP="00030646" w:rsidRDefault="00030646" w14:paraId="65499AC0" w14:textId="00A78A84">
      <w:pPr>
        <w:jc w:val="both"/>
        <w:rPr>
          <w:rFonts w:ascii="Times New Roman" w:hAnsi="Times New Roman"/>
          <w:b w:val="1"/>
          <w:bCs w:val="1"/>
          <w:sz w:val="24"/>
          <w:szCs w:val="24"/>
          <w:u w:val="single"/>
        </w:rPr>
      </w:pPr>
      <w:r w:rsidRPr="029DA0EF" w:rsidR="00030646">
        <w:rPr>
          <w:rFonts w:ascii="Times New Roman" w:hAnsi="Times New Roman"/>
          <w:sz w:val="24"/>
          <w:szCs w:val="24"/>
        </w:rPr>
        <w:t xml:space="preserve">Que, por su parte y en resumen la compañía de seguros sostiene que: a) En la carta de rechazo emitida por </w:t>
      </w:r>
      <w:r w:rsidRPr="029DA0EF" w:rsidR="1A9C70B8">
        <w:rPr>
          <w:rFonts w:ascii="Times New Roman" w:hAnsi="Times New Roman"/>
          <w:sz w:val="24"/>
          <w:szCs w:val="24"/>
        </w:rPr>
        <w:t>...........................................</w:t>
      </w:r>
      <w:r w:rsidRPr="029DA0EF" w:rsidR="00030646">
        <w:rPr>
          <w:rFonts w:ascii="Times New Roman" w:hAnsi="Times New Roman"/>
          <w:sz w:val="24"/>
          <w:szCs w:val="24"/>
        </w:rPr>
        <w:t xml:space="preserve">, se señala que la cobertura solicitada por el asegurado no fue amparada, ya que nos encontramos ante una reclamación fraudulenta, esto de acuerdo con el Informe de Polígrafo respectivo, donde se concluyó que se registraron reacciones de engaño en las respuestas del asegurado a las preguntas realizadas sobre la veracidad de la </w:t>
      </w:r>
      <w:r w:rsidRPr="029DA0EF" w:rsidR="00030646">
        <w:rPr>
          <w:rFonts w:ascii="Times New Roman" w:hAnsi="Times New Roman"/>
          <w:sz w:val="24"/>
          <w:szCs w:val="24"/>
        </w:rPr>
        <w:t xml:space="preserve">producción del siniestro reclamado; b) el artículo 73° de la Ley del Contrato de Seguro estipula lo siguiente sobre el fraude: “El asegurado pierde el derecho a ser indemnizado si actúa fraudulentamente, exagera los daños o emplea medios falsos para probarlos." − Como se puede evidenciar, el artículo anteriormente citado establece tres supuestos fácticos en los que un asegurado perdería el derecho a ser indemnizado: 1) Si actúa fraudulentamente; 2) Si exagera los daños; y 3) Si emplea medios falsos para probar los daño. Se menciona que “el asegurado que oculta información, el asegurado que tergiversa el </w:t>
      </w:r>
      <w:r w:rsidRPr="029DA0EF" w:rsidR="00030646">
        <w:rPr>
          <w:rFonts w:ascii="Times New Roman" w:hAnsi="Times New Roman"/>
          <w:sz w:val="24"/>
          <w:szCs w:val="24"/>
        </w:rPr>
        <w:t>iter</w:t>
      </w:r>
      <w:r w:rsidRPr="029DA0EF" w:rsidR="00030646">
        <w:rPr>
          <w:rFonts w:ascii="Times New Roman" w:hAnsi="Times New Roman"/>
          <w:sz w:val="24"/>
          <w:szCs w:val="24"/>
        </w:rPr>
        <w:t xml:space="preserve"> siniestral, el que informa parcialmente y actúa dolosamente o con negligencia grave, sufre unas consecuencias más gravosas que el hecho mismo de no haber comunicado el siniestro, a saber, la pérdida del derecho a la indemnización.”; c)  se ha presentado un supuesto de actuación fraudulenta, toda vez que el señor </w:t>
      </w:r>
      <w:r w:rsidRPr="029DA0EF" w:rsidR="5CB9D712">
        <w:rPr>
          <w:rFonts w:ascii="Times New Roman" w:hAnsi="Times New Roman"/>
          <w:sz w:val="24"/>
          <w:szCs w:val="24"/>
        </w:rPr>
        <w:t>.............</w:t>
      </w:r>
      <w:r w:rsidRPr="029DA0EF" w:rsidR="00030646">
        <w:rPr>
          <w:rFonts w:ascii="Times New Roman" w:hAnsi="Times New Roman"/>
          <w:sz w:val="24"/>
          <w:szCs w:val="24"/>
        </w:rPr>
        <w:t xml:space="preserve"> ha solicitado una cobertura de manera engañosa, es decir, mediante declaraciones falsas. Así, las condiciones contractuales del seguro contratado por el señor </w:t>
      </w:r>
      <w:r w:rsidRPr="029DA0EF" w:rsidR="5CB9D712">
        <w:rPr>
          <w:rFonts w:ascii="Times New Roman" w:hAnsi="Times New Roman"/>
          <w:sz w:val="24"/>
          <w:szCs w:val="24"/>
        </w:rPr>
        <w:t>.............</w:t>
      </w:r>
      <w:r w:rsidRPr="029DA0EF" w:rsidR="00030646">
        <w:rPr>
          <w:rFonts w:ascii="Times New Roman" w:hAnsi="Times New Roman"/>
          <w:sz w:val="24"/>
          <w:szCs w:val="24"/>
        </w:rPr>
        <w:t xml:space="preserve"> (Certificado de seguro) establecen lo siguiente: Como se puede evidenciar, el contrato de seguro del señor </w:t>
      </w:r>
      <w:r w:rsidRPr="029DA0EF" w:rsidR="5CB9D712">
        <w:rPr>
          <w:rFonts w:ascii="Times New Roman" w:hAnsi="Times New Roman"/>
          <w:sz w:val="24"/>
          <w:szCs w:val="24"/>
        </w:rPr>
        <w:t>.............</w:t>
      </w:r>
      <w:r w:rsidRPr="029DA0EF" w:rsidR="00030646">
        <w:rPr>
          <w:rFonts w:ascii="Times New Roman" w:hAnsi="Times New Roman"/>
          <w:sz w:val="24"/>
          <w:szCs w:val="24"/>
        </w:rPr>
        <w:t xml:space="preserve"> establece como carga para poder acceder a la cobertura el sometimiento a una prueba poligráfica que tiene como finalidad establecer la veracidad de los hechos relatados en relación del siniestro comunicado; d)  al momento de solicitar la cobertura se pudo apreciar elementos que generaban dudas razonables sobre la producción del siniestro reclamado por el señor </w:t>
      </w:r>
      <w:r w:rsidRPr="029DA0EF" w:rsidR="5CB9D712">
        <w:rPr>
          <w:rFonts w:ascii="Times New Roman" w:hAnsi="Times New Roman"/>
          <w:sz w:val="24"/>
          <w:szCs w:val="24"/>
        </w:rPr>
        <w:t>.............</w:t>
      </w:r>
      <w:r w:rsidRPr="029DA0EF" w:rsidR="00030646">
        <w:rPr>
          <w:rFonts w:ascii="Times New Roman" w:hAnsi="Times New Roman"/>
          <w:sz w:val="24"/>
          <w:szCs w:val="24"/>
        </w:rPr>
        <w:t xml:space="preserve">, los cuales fueron los siguientes: i) No se manifestó de forma clara en qué circunstancias ocurrió el siniestro; </w:t>
      </w:r>
      <w:r w:rsidRPr="029DA0EF" w:rsidR="00030646">
        <w:rPr>
          <w:rFonts w:ascii="Times New Roman" w:hAnsi="Times New Roman"/>
          <w:sz w:val="24"/>
          <w:szCs w:val="24"/>
        </w:rPr>
        <w:t>ii</w:t>
      </w:r>
      <w:r w:rsidRPr="029DA0EF" w:rsidR="00030646">
        <w:rPr>
          <w:rFonts w:ascii="Times New Roman" w:hAnsi="Times New Roman"/>
          <w:sz w:val="24"/>
          <w:szCs w:val="24"/>
        </w:rPr>
        <w:t xml:space="preserve">) Se dio aviso a nuestra representada casi 10 días después de ocurrido el siniestro; </w:t>
      </w:r>
      <w:r w:rsidRPr="029DA0EF" w:rsidR="00030646">
        <w:rPr>
          <w:rFonts w:ascii="Times New Roman" w:hAnsi="Times New Roman"/>
          <w:sz w:val="24"/>
          <w:szCs w:val="24"/>
        </w:rPr>
        <w:t>iii</w:t>
      </w:r>
      <w:r w:rsidRPr="029DA0EF" w:rsidR="00030646">
        <w:rPr>
          <w:rFonts w:ascii="Times New Roman" w:hAnsi="Times New Roman"/>
          <w:sz w:val="24"/>
          <w:szCs w:val="24"/>
        </w:rPr>
        <w:t xml:space="preserve">) Existieron inconsistencias en las declaraciones del asegurado en relación a las fechas en las que se habría percatado de los consumos indebidos; e) estas fueron las justificaciones para solicitar al señor </w:t>
      </w:r>
      <w:r w:rsidRPr="029DA0EF" w:rsidR="5CB9D712">
        <w:rPr>
          <w:rFonts w:ascii="Times New Roman" w:hAnsi="Times New Roman"/>
          <w:sz w:val="24"/>
          <w:szCs w:val="24"/>
        </w:rPr>
        <w:t>.............</w:t>
      </w:r>
      <w:r w:rsidRPr="029DA0EF" w:rsidR="00030646">
        <w:rPr>
          <w:rFonts w:ascii="Times New Roman" w:hAnsi="Times New Roman"/>
          <w:sz w:val="24"/>
          <w:szCs w:val="24"/>
        </w:rPr>
        <w:t xml:space="preserve"> su sometimiento a una prueba del polígrafo, a fin de esclarecer la ocurrencia del siniestro, siendo que el informe de polígrafo realizado al asegurado el 12 de junio del 2024 terminó concluyendo lo siguiente: Cabe precisar que la decepción indicada (DI) significa que se registraron reacciones de engaño a las preguntas relevantes realizadas en el examen. Como se puede evidenciar, acorde con la prueba poligráfica, se concluyó que las respuestas del asegurado registraron reacciones de engaño, lo que implica que habría planeado cometer fraude con el siniestro reclamado a nuestra representada; f) la prueba de ocurrencia efectiva de un siniestro semejante al que es objeto de la reclamación puede ser complejo, sino imposible, de allí que el medio ordinario de acreditación sea la denuncia policial correspondiente, en el marco de la buena fe contractual. En ese caso, estando determinado mediante el polígrafo que la declaración del asegurado (plasmada en su Denuncia Policial) sería falsa pues habría planeado cometer fraude, se puede concluir válidamente que el señor </w:t>
      </w:r>
      <w:r w:rsidRPr="029DA0EF" w:rsidR="5CB9D712">
        <w:rPr>
          <w:rFonts w:ascii="Times New Roman" w:hAnsi="Times New Roman"/>
          <w:sz w:val="24"/>
          <w:szCs w:val="24"/>
        </w:rPr>
        <w:t>.............</w:t>
      </w:r>
      <w:r w:rsidRPr="029DA0EF" w:rsidR="00030646">
        <w:rPr>
          <w:rFonts w:ascii="Times New Roman" w:hAnsi="Times New Roman"/>
          <w:sz w:val="24"/>
          <w:szCs w:val="24"/>
        </w:rPr>
        <w:t xml:space="preserve"> ha empleado un medio falso (declaración) para probar su siniestro, actuando así de manera fraudulenta; g) en vista de que la prueba poligráfica concluyó que el señor </w:t>
      </w:r>
      <w:r w:rsidRPr="029DA0EF" w:rsidR="5CB9D712">
        <w:rPr>
          <w:rFonts w:ascii="Times New Roman" w:hAnsi="Times New Roman"/>
          <w:sz w:val="24"/>
          <w:szCs w:val="24"/>
        </w:rPr>
        <w:t>.............</w:t>
      </w:r>
      <w:r w:rsidRPr="029DA0EF" w:rsidR="00030646">
        <w:rPr>
          <w:rFonts w:ascii="Times New Roman" w:hAnsi="Times New Roman"/>
          <w:sz w:val="24"/>
          <w:szCs w:val="24"/>
        </w:rPr>
        <w:t xml:space="preserve"> respondió con engaños a las preguntas efectuadas en el respectivo examen, el rechazo de cobertura efectuado fue totalmente válido y de acuerdo con las condiciones pactadas y aceptadas en el seguro. </w:t>
      </w:r>
    </w:p>
    <w:p w:rsidRPr="00030646" w:rsidR="00030646" w:rsidP="00030646" w:rsidRDefault="00030646" w14:paraId="53C2988E" w14:textId="77777777">
      <w:pPr>
        <w:jc w:val="both"/>
        <w:rPr>
          <w:rFonts w:ascii="Times New Roman" w:hAnsi="Times New Roman"/>
          <w:b/>
          <w:sz w:val="24"/>
          <w:szCs w:val="24"/>
          <w:lang w:val="es-ES"/>
        </w:rPr>
      </w:pPr>
      <w:r w:rsidRPr="00030646">
        <w:rPr>
          <w:rFonts w:ascii="Times New Roman" w:hAnsi="Times New Roman"/>
          <w:b/>
          <w:sz w:val="24"/>
          <w:szCs w:val="24"/>
        </w:rPr>
        <w:t xml:space="preserve">CONSIDERANDO: </w:t>
      </w:r>
    </w:p>
    <w:p w:rsidRPr="00030646" w:rsidR="00030646" w:rsidP="00030646" w:rsidRDefault="00030646" w14:paraId="6B63737F" w14:textId="77777777">
      <w:pPr>
        <w:jc w:val="both"/>
        <w:rPr>
          <w:rFonts w:ascii="Times New Roman" w:hAnsi="Times New Roman"/>
          <w:b/>
          <w:bCs/>
          <w:sz w:val="24"/>
          <w:szCs w:val="24"/>
        </w:rPr>
      </w:pPr>
      <w:r w:rsidRPr="00030646">
        <w:rPr>
          <w:rFonts w:ascii="Times New Roman" w:hAnsi="Times New Roman"/>
          <w:b/>
          <w:sz w:val="24"/>
          <w:szCs w:val="24"/>
          <w:u w:val="single"/>
        </w:rPr>
        <w:t>PRIMERO</w:t>
      </w:r>
      <w:r w:rsidRPr="00030646">
        <w:rPr>
          <w:rFonts w:ascii="Times New Roman" w:hAnsi="Times New Roman"/>
          <w:sz w:val="24"/>
          <w:szCs w:val="24"/>
        </w:rPr>
        <w:t xml:space="preserve">: Conforme al Reglamento de la Defensoría del Asegurado, la DEFASEG sólo es competente para pronunciarse y resolver las reclamaciones indemnizatorias de los asegurados que hubiesen sido sometidas a su conocimiento, sobre la base de la documentación obrante en el correspondiente expediente y con arreglo a derecho, siempre y </w:t>
      </w:r>
      <w:r w:rsidRPr="00030646">
        <w:rPr>
          <w:rFonts w:ascii="Times New Roman" w:hAnsi="Times New Roman"/>
          <w:sz w:val="24"/>
          <w:szCs w:val="24"/>
        </w:rPr>
        <w:lastRenderedPageBreak/>
        <w:t>cuando las señaladas reclamaciones cumplan los requisitos reglamentarios de materia y cuantía.</w:t>
      </w:r>
    </w:p>
    <w:p w:rsidRPr="00030646" w:rsidR="00030646" w:rsidP="00030646" w:rsidRDefault="00030646" w14:paraId="6152CF43" w14:textId="77777777">
      <w:pPr>
        <w:jc w:val="both"/>
        <w:rPr>
          <w:rFonts w:ascii="Times New Roman" w:hAnsi="Times New Roman"/>
          <w:bCs/>
          <w:sz w:val="24"/>
          <w:szCs w:val="24"/>
        </w:rPr>
      </w:pPr>
      <w:r w:rsidRPr="00030646">
        <w:rPr>
          <w:rFonts w:ascii="Times New Roman" w:hAnsi="Times New Roman"/>
          <w:b/>
          <w:bCs/>
          <w:sz w:val="24"/>
          <w:szCs w:val="24"/>
          <w:u w:val="single"/>
        </w:rPr>
        <w:t>SEGUNDO</w:t>
      </w:r>
      <w:r w:rsidRPr="00030646">
        <w:rPr>
          <w:rFonts w:ascii="Times New Roman" w:hAnsi="Times New Roman"/>
          <w:b/>
          <w:bCs/>
          <w:sz w:val="24"/>
          <w:szCs w:val="24"/>
        </w:rPr>
        <w:t xml:space="preserve">: </w:t>
      </w:r>
      <w:r w:rsidRPr="00030646">
        <w:rPr>
          <w:rFonts w:ascii="Times New Roman" w:hAnsi="Times New Roman"/>
          <w:sz w:val="24"/>
          <w:szCs w:val="24"/>
        </w:rPr>
        <w:t>Asimismo, de acuerdo a su Reglamento, 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cuantía y oportunidad, de manera que las reclamaciones por materias distintas al otorgamiento de cobertura, como pueden las pretensiones indemnizatorias por daños y perjuicios, por reembolso de gastos, o idoneidad de servicios, son ajenas a la competencia funcional de esta Defensoría.</w:t>
      </w:r>
    </w:p>
    <w:p w:rsidRPr="00030646" w:rsidR="00030646" w:rsidP="00030646" w:rsidRDefault="00030646" w14:paraId="40E62E8F" w14:textId="77777777">
      <w:pPr>
        <w:jc w:val="both"/>
        <w:rPr>
          <w:rFonts w:ascii="Times New Roman" w:hAnsi="Times New Roman"/>
          <w:sz w:val="24"/>
          <w:szCs w:val="24"/>
        </w:rPr>
      </w:pPr>
      <w:r w:rsidRPr="00030646">
        <w:rPr>
          <w:rFonts w:ascii="Times New Roman" w:hAnsi="Times New Roman"/>
          <w:b/>
          <w:bCs/>
          <w:sz w:val="24"/>
          <w:szCs w:val="24"/>
          <w:u w:val="single"/>
        </w:rPr>
        <w:t>TERCERO</w:t>
      </w:r>
      <w:r w:rsidRPr="00030646">
        <w:rPr>
          <w:rFonts w:ascii="Times New Roman" w:hAnsi="Times New Roman"/>
          <w:b/>
          <w:bCs/>
          <w:sz w:val="24"/>
          <w:szCs w:val="24"/>
        </w:rPr>
        <w:t>:</w:t>
      </w:r>
      <w:r w:rsidRPr="00030646">
        <w:rPr>
          <w:rFonts w:ascii="Times New Roman" w:hAnsi="Times New Roman"/>
          <w:sz w:val="24"/>
          <w:szCs w:val="24"/>
        </w:rPr>
        <w:t xml:space="preserve"> El artículo 1 de la Ley Nro. 29946 – Ley del Contrato de Seguro dispone que el contrato de seguro es aquel por el que la aseguradora se obliga, mediante el cobro de una prima y para el caso de que se produzca el evento cuyo riesgo es objeto de cobertura, a indemnizar -dentro de los límites pactados- el daño producido al asegurado o a satisfacer un capital, una renta u otras prestaciones convenidas, enmarcado en una póliza que la aseguradora debe entregar al contratante, y cuyos requisitos mínimos están previstos en el artículo 26 de la señalada ley.</w:t>
      </w:r>
    </w:p>
    <w:p w:rsidRPr="00030646" w:rsidR="00030646" w:rsidP="00030646" w:rsidRDefault="00030646" w14:paraId="5994E908" w14:textId="77777777">
      <w:pPr>
        <w:jc w:val="both"/>
        <w:rPr>
          <w:rFonts w:ascii="Times New Roman" w:hAnsi="Times New Roman"/>
          <w:sz w:val="24"/>
          <w:szCs w:val="24"/>
        </w:rPr>
      </w:pPr>
      <w:r w:rsidRPr="00030646">
        <w:rPr>
          <w:rFonts w:ascii="Times New Roman" w:hAnsi="Times New Roman"/>
          <w:b/>
          <w:sz w:val="24"/>
          <w:szCs w:val="24"/>
          <w:u w:val="single"/>
        </w:rPr>
        <w:t>CUARTO</w:t>
      </w:r>
      <w:r w:rsidRPr="00030646">
        <w:rPr>
          <w:rFonts w:ascii="Times New Roman" w:hAnsi="Times New Roman"/>
          <w:b/>
          <w:sz w:val="24"/>
          <w:szCs w:val="24"/>
        </w:rPr>
        <w:t>:</w:t>
      </w:r>
      <w:r w:rsidRPr="00030646">
        <w:rPr>
          <w:rFonts w:ascii="Times New Roman" w:hAnsi="Times New Roman"/>
          <w:sz w:val="24"/>
          <w:szCs w:val="24"/>
        </w:rPr>
        <w:t xml:space="preserve"> El artículo 1361 del Código Civil dispone que los contratos son obligatorios en cuanto se haya expresado en ellos, presumiéndose que lo declarado es lo querido por ambas partes, de manera que la parte que sostenga lo contrario debe probarlo.</w:t>
      </w:r>
    </w:p>
    <w:p w:rsidRPr="00030646" w:rsidR="00030646" w:rsidP="00030646" w:rsidRDefault="00030646" w14:paraId="40BCC3E1" w14:textId="77777777">
      <w:pPr>
        <w:jc w:val="both"/>
        <w:rPr>
          <w:rFonts w:ascii="Times New Roman" w:hAnsi="Times New Roman"/>
          <w:sz w:val="24"/>
          <w:szCs w:val="24"/>
        </w:rPr>
      </w:pPr>
      <w:r w:rsidRPr="00030646">
        <w:rPr>
          <w:rFonts w:ascii="Times New Roman" w:hAnsi="Times New Roman"/>
          <w:b/>
          <w:bCs/>
          <w:sz w:val="24"/>
          <w:szCs w:val="24"/>
          <w:u w:val="single"/>
        </w:rPr>
        <w:t>QUINTO</w:t>
      </w:r>
      <w:r w:rsidRPr="00030646">
        <w:rPr>
          <w:rFonts w:ascii="Times New Roman" w:hAnsi="Times New Roman"/>
          <w:b/>
          <w:bCs/>
          <w:sz w:val="24"/>
          <w:szCs w:val="24"/>
        </w:rPr>
        <w:t xml:space="preserve">: </w:t>
      </w:r>
      <w:r w:rsidRPr="00030646">
        <w:rPr>
          <w:rFonts w:ascii="Times New Roman" w:hAnsi="Times New Roman"/>
          <w:sz w:val="24"/>
          <w:szCs w:val="24"/>
        </w:rPr>
        <w:t>En materia procesal</w:t>
      </w:r>
      <w:r w:rsidRPr="00030646">
        <w:rPr>
          <w:rFonts w:ascii="Times New Roman" w:hAnsi="Times New Roman"/>
          <w:b/>
          <w:bCs/>
          <w:sz w:val="24"/>
          <w:szCs w:val="24"/>
        </w:rPr>
        <w:t>,</w:t>
      </w:r>
      <w:r w:rsidRPr="00030646">
        <w:rPr>
          <w:rFonts w:ascii="Times New Roman" w:hAnsi="Times New Roman"/>
          <w:sz w:val="24"/>
          <w:szCs w:val="24"/>
        </w:rPr>
        <w:t xml:space="preserve"> corresponde a quien invoca hechos probar su existencia, carga procesal a la que refiere el artículo 196 del Código Procesal Civil, salvo que se acoja a alguna presunción legal de carácter relativo o absoluto.</w:t>
      </w:r>
    </w:p>
    <w:p w:rsidRPr="00030646" w:rsidR="00030646" w:rsidP="00030646" w:rsidRDefault="00030646" w14:paraId="24B35EC4" w14:noSpellErr="1" w14:textId="26D392AB">
      <w:pPr>
        <w:jc w:val="both"/>
        <w:rPr>
          <w:rFonts w:ascii="Times New Roman" w:hAnsi="Times New Roman"/>
          <w:sz w:val="24"/>
          <w:szCs w:val="24"/>
        </w:rPr>
      </w:pPr>
      <w:r w:rsidRPr="029DA0EF" w:rsidR="00030646">
        <w:rPr>
          <w:rFonts w:ascii="Times New Roman" w:hAnsi="Times New Roman"/>
          <w:b w:val="1"/>
          <w:bCs w:val="1"/>
          <w:sz w:val="24"/>
          <w:szCs w:val="24"/>
          <w:u w:val="single"/>
        </w:rPr>
        <w:t>SEXTO</w:t>
      </w:r>
      <w:r w:rsidRPr="029DA0EF" w:rsidR="00030646">
        <w:rPr>
          <w:rFonts w:ascii="Times New Roman" w:hAnsi="Times New Roman"/>
          <w:b w:val="1"/>
          <w:bCs w:val="1"/>
          <w:sz w:val="24"/>
          <w:szCs w:val="24"/>
        </w:rPr>
        <w:t>:</w:t>
      </w:r>
      <w:r w:rsidRPr="029DA0EF" w:rsidR="00030646">
        <w:rPr>
          <w:rFonts w:ascii="Times New Roman" w:hAnsi="Times New Roman"/>
          <w:sz w:val="24"/>
          <w:szCs w:val="24"/>
        </w:rPr>
        <w:t xml:space="preserve"> Sobre la base de los términos contenidos en la reclamación</w:t>
      </w:r>
      <w:r w:rsidRPr="029DA0EF" w:rsidR="00030646">
        <w:rPr>
          <w:rFonts w:ascii="Times New Roman" w:hAnsi="Times New Roman"/>
          <w:sz w:val="24"/>
          <w:szCs w:val="24"/>
          <w:lang w:val="es-419"/>
        </w:rPr>
        <w:t xml:space="preserve"> y </w:t>
      </w:r>
      <w:r w:rsidRPr="029DA0EF" w:rsidR="00030646">
        <w:rPr>
          <w:rFonts w:ascii="Times New Roman" w:hAnsi="Times New Roman"/>
          <w:sz w:val="24"/>
          <w:szCs w:val="24"/>
        </w:rPr>
        <w:t xml:space="preserve">en la respectiva absolución, la cuestión controvertida radica en determinar si se encuentra justificado o no el rechazo de cobertura, el cual se sustenta, conforme a la carta </w:t>
      </w:r>
      <w:r w:rsidRPr="029DA0EF" w:rsidR="03B41F4C">
        <w:rPr>
          <w:rFonts w:ascii="Times New Roman" w:hAnsi="Times New Roman"/>
          <w:sz w:val="24"/>
          <w:szCs w:val="24"/>
        </w:rPr>
        <w:t>.......................................</w:t>
      </w:r>
      <w:r w:rsidRPr="029DA0EF" w:rsidR="00030646">
        <w:rPr>
          <w:rFonts w:ascii="Times New Roman" w:hAnsi="Times New Roman"/>
          <w:sz w:val="24"/>
          <w:szCs w:val="24"/>
        </w:rPr>
        <w:t xml:space="preserve"> de fecha 13 de junio de 2024, en que la solicitud de cobertura presentada corresponde a una reclamación fraudulenta.</w:t>
      </w:r>
    </w:p>
    <w:p w:rsidRPr="00030646" w:rsidR="00030646" w:rsidP="00030646" w:rsidRDefault="00030646" w14:paraId="10473862" w14:textId="77777777">
      <w:pPr>
        <w:jc w:val="both"/>
        <w:rPr>
          <w:rFonts w:ascii="Times New Roman" w:hAnsi="Times New Roman"/>
          <w:sz w:val="24"/>
          <w:szCs w:val="24"/>
        </w:rPr>
      </w:pPr>
      <w:r w:rsidRPr="00030646">
        <w:rPr>
          <w:rFonts w:ascii="Times New Roman" w:hAnsi="Times New Roman"/>
          <w:b/>
          <w:sz w:val="24"/>
          <w:szCs w:val="24"/>
          <w:u w:val="single"/>
        </w:rPr>
        <w:t>SÉPTIMO</w:t>
      </w:r>
      <w:r w:rsidRPr="00030646">
        <w:rPr>
          <w:rFonts w:ascii="Times New Roman" w:hAnsi="Times New Roman"/>
          <w:b/>
          <w:sz w:val="24"/>
          <w:szCs w:val="24"/>
        </w:rPr>
        <w:t>:</w:t>
      </w:r>
      <w:r w:rsidRPr="00030646">
        <w:rPr>
          <w:rFonts w:ascii="Times New Roman" w:hAnsi="Times New Roman"/>
          <w:sz w:val="24"/>
          <w:szCs w:val="24"/>
        </w:rPr>
        <w:t xml:space="preserve"> Que, este ORU debe destacar que, según ha sido expresado en diversas expedidas por esta Defensoría, la prueba de ocurrencia efectiva de un siniestro semejante al que es objeto de la reclamación puede ser, atendiendo a las circunstancias, bastante difícil, sino imposible, de allí que el medio ordinario de acreditación sea la denuncia policial correspondiente, en el marco de la buena fe contractual, ya que se está a lo que afirma el interesado ante la autoridad policial correspondiente. </w:t>
      </w:r>
    </w:p>
    <w:p w:rsidRPr="00030646" w:rsidR="00030646" w:rsidP="00030646" w:rsidRDefault="00030646" w14:paraId="174ABD67" w14:noSpellErr="1" w14:textId="3A1E40B1">
      <w:pPr>
        <w:jc w:val="both"/>
        <w:rPr>
          <w:rFonts w:ascii="Times New Roman" w:hAnsi="Times New Roman"/>
          <w:sz w:val="24"/>
          <w:szCs w:val="24"/>
        </w:rPr>
      </w:pPr>
      <w:r w:rsidRPr="029DA0EF" w:rsidR="00030646">
        <w:rPr>
          <w:rFonts w:ascii="Times New Roman" w:hAnsi="Times New Roman"/>
          <w:sz w:val="24"/>
          <w:szCs w:val="24"/>
        </w:rPr>
        <w:t xml:space="preserve">Que, </w:t>
      </w:r>
      <w:r w:rsidRPr="029DA0EF" w:rsidR="00030646">
        <w:rPr>
          <w:rFonts w:ascii="Times New Roman" w:hAnsi="Times New Roman"/>
          <w:sz w:val="24"/>
          <w:szCs w:val="24"/>
        </w:rPr>
        <w:t>de acuerdo al</w:t>
      </w:r>
      <w:r w:rsidRPr="029DA0EF" w:rsidR="00030646">
        <w:rPr>
          <w:rFonts w:ascii="Times New Roman" w:hAnsi="Times New Roman"/>
          <w:sz w:val="24"/>
          <w:szCs w:val="24"/>
        </w:rPr>
        <w:t xml:space="preserve"> artículo 77 de la Ley del Contrato de Seguro, la aseguradora debe probar la causa que la libera de su prestación indemnizatoria, ello implicaría que </w:t>
      </w:r>
      <w:r w:rsidRPr="029DA0EF" w:rsidR="1A9C70B8">
        <w:rPr>
          <w:rFonts w:ascii="Times New Roman" w:hAnsi="Times New Roman"/>
          <w:sz w:val="24"/>
          <w:szCs w:val="24"/>
        </w:rPr>
        <w:t>...........................................</w:t>
      </w:r>
      <w:r w:rsidRPr="029DA0EF" w:rsidR="00030646">
        <w:rPr>
          <w:rFonts w:ascii="Times New Roman" w:hAnsi="Times New Roman"/>
          <w:sz w:val="24"/>
          <w:szCs w:val="24"/>
        </w:rPr>
        <w:t xml:space="preserve"> debería probar que no ocurrió el hecho denunciado, lo cual es una prueba imposible, porque se prueba el hecho positivo, no el negativo.  Por ello, se admite que en tales circunstancias opera una inversión de la carga probatoria, de manera que la contraparte debe probar lo que ocurrió.  Sin embargo, planteadas, así las cosas, se vuelve al punto inicial </w:t>
      </w:r>
      <w:r w:rsidRPr="029DA0EF" w:rsidR="00030646">
        <w:rPr>
          <w:rFonts w:ascii="Times New Roman" w:hAnsi="Times New Roman"/>
          <w:sz w:val="24"/>
          <w:szCs w:val="24"/>
        </w:rPr>
        <w:t xml:space="preserve">conforme al cual el asegurado debe acreditar la ocurrencia del siniestro, retomándose la cuestión de cómo probarlo y la suficiencia de una denuncia policial. </w:t>
      </w:r>
    </w:p>
    <w:p w:rsidRPr="00030646" w:rsidR="00030646" w:rsidP="00030646" w:rsidRDefault="00030646" w14:paraId="2950DBEE" w14:textId="77777777">
      <w:pPr>
        <w:jc w:val="both"/>
        <w:rPr>
          <w:rFonts w:ascii="Times New Roman" w:hAnsi="Times New Roman"/>
          <w:sz w:val="24"/>
          <w:szCs w:val="24"/>
        </w:rPr>
      </w:pPr>
      <w:r w:rsidRPr="00030646">
        <w:rPr>
          <w:rFonts w:ascii="Times New Roman" w:hAnsi="Times New Roman"/>
          <w:sz w:val="24"/>
          <w:szCs w:val="24"/>
        </w:rPr>
        <w:t xml:space="preserve"> Que, una manera en que la aseguradora cumple con su carga probatoria es acreditando que, en el relato de lo sucedido y que estaría contenido en la denuncia policial, hay inexactitudes, contradicciones o inconsistencias, de manera que no se ha llegado a probar realmente la existencia del siniestro, o destacando que existen criterios objetivos para poner en duda razonable que lo supuestamente sucedido se produjo realmente.  En ese contexto es que se enmarca la prueba del polígrafo. </w:t>
      </w:r>
    </w:p>
    <w:p w:rsidRPr="00030646" w:rsidR="00030646" w:rsidP="00030646" w:rsidRDefault="00030646" w14:paraId="1E120631" w14:textId="77777777">
      <w:pPr>
        <w:jc w:val="both"/>
        <w:rPr>
          <w:rFonts w:ascii="Times New Roman" w:hAnsi="Times New Roman"/>
          <w:sz w:val="24"/>
          <w:szCs w:val="24"/>
        </w:rPr>
      </w:pPr>
      <w:r w:rsidRPr="00030646">
        <w:rPr>
          <w:rFonts w:ascii="Times New Roman" w:hAnsi="Times New Roman"/>
          <w:b/>
          <w:sz w:val="24"/>
          <w:szCs w:val="24"/>
          <w:u w:val="single"/>
        </w:rPr>
        <w:t>OCTAVO</w:t>
      </w:r>
      <w:r w:rsidRPr="00030646">
        <w:rPr>
          <w:rFonts w:ascii="Times New Roman" w:hAnsi="Times New Roman"/>
          <w:b/>
          <w:sz w:val="24"/>
          <w:szCs w:val="24"/>
        </w:rPr>
        <w:t>:</w:t>
      </w:r>
      <w:r w:rsidRPr="00030646">
        <w:rPr>
          <w:rFonts w:ascii="Times New Roman" w:hAnsi="Times New Roman"/>
          <w:sz w:val="24"/>
          <w:szCs w:val="24"/>
        </w:rPr>
        <w:t xml:space="preserve"> </w:t>
      </w:r>
      <w:proofErr w:type="gramStart"/>
      <w:r w:rsidRPr="00030646">
        <w:rPr>
          <w:rFonts w:ascii="Times New Roman" w:hAnsi="Times New Roman"/>
          <w:sz w:val="24"/>
          <w:szCs w:val="24"/>
        </w:rPr>
        <w:t>De acuerdo a</w:t>
      </w:r>
      <w:proofErr w:type="gramEnd"/>
      <w:r w:rsidRPr="00030646">
        <w:rPr>
          <w:rFonts w:ascii="Times New Roman" w:hAnsi="Times New Roman"/>
          <w:sz w:val="24"/>
          <w:szCs w:val="24"/>
        </w:rPr>
        <w:t xml:space="preserve"> los medios probatorios presentados, en el certificado se plasma lo siguiente:</w:t>
      </w:r>
    </w:p>
    <w:p w:rsidRPr="00030646" w:rsidR="00030646" w:rsidP="00C71431" w:rsidRDefault="00030646" w14:paraId="34843947" w14:noSpellErr="1" w14:textId="5DB9EB9F">
      <w:pPr>
        <w:jc w:val="center"/>
      </w:pPr>
      <w:r w:rsidR="27121527">
        <w:rPr/>
        <w:t>......................................................................................................</w:t>
      </w:r>
    </w:p>
    <w:p w:rsidR="029DA0EF" w:rsidP="029DA0EF" w:rsidRDefault="029DA0EF" w14:paraId="089225FA" w14:textId="1F43DE12">
      <w:pPr>
        <w:jc w:val="center"/>
      </w:pPr>
    </w:p>
    <w:p w:rsidRPr="00030646" w:rsidR="00030646" w:rsidP="00030646" w:rsidRDefault="00030646" w14:paraId="4F962A77" w14:noSpellErr="1" w14:textId="5948F208">
      <w:pPr>
        <w:jc w:val="both"/>
        <w:rPr>
          <w:rFonts w:ascii="Times New Roman" w:hAnsi="Times New Roman"/>
          <w:sz w:val="24"/>
          <w:szCs w:val="24"/>
        </w:rPr>
      </w:pPr>
      <w:r w:rsidRPr="029DA0EF" w:rsidR="00030646">
        <w:rPr>
          <w:rFonts w:ascii="Times New Roman" w:hAnsi="Times New Roman"/>
          <w:sz w:val="24"/>
          <w:szCs w:val="24"/>
        </w:rPr>
        <w:t xml:space="preserve">Que, a la aseguradora le asiste el derecho de verificar lo sucedido y validar el relato de hechos manifestado por el asegurado; en tal sentido, </w:t>
      </w:r>
      <w:r w:rsidRPr="029DA0EF" w:rsidR="1A9C70B8">
        <w:rPr>
          <w:rFonts w:ascii="Times New Roman" w:hAnsi="Times New Roman"/>
          <w:sz w:val="24"/>
          <w:szCs w:val="24"/>
        </w:rPr>
        <w:t>...........................................</w:t>
      </w:r>
      <w:r w:rsidRPr="029DA0EF" w:rsidR="00030646">
        <w:rPr>
          <w:rFonts w:ascii="Times New Roman" w:hAnsi="Times New Roman"/>
          <w:sz w:val="24"/>
          <w:szCs w:val="24"/>
        </w:rPr>
        <w:t xml:space="preserve"> solicitó al señor </w:t>
      </w:r>
      <w:r w:rsidRPr="029DA0EF" w:rsidR="5CB9D712">
        <w:rPr>
          <w:rFonts w:ascii="Times New Roman" w:hAnsi="Times New Roman"/>
          <w:sz w:val="24"/>
          <w:szCs w:val="24"/>
        </w:rPr>
        <w:t>.............</w:t>
      </w:r>
      <w:r w:rsidRPr="029DA0EF" w:rsidR="00030646">
        <w:rPr>
          <w:rFonts w:ascii="Times New Roman" w:hAnsi="Times New Roman"/>
          <w:sz w:val="24"/>
          <w:szCs w:val="24"/>
        </w:rPr>
        <w:t xml:space="preserve"> que se someta al polígrafo, a lo cual aquél accedió sin reserva alguna, procediéndose a la correspondiente prueba:</w:t>
      </w:r>
    </w:p>
    <w:p w:rsidRPr="00030646" w:rsidR="00030646" w:rsidP="00C71431" w:rsidRDefault="00030646" w14:paraId="4EE7F09F" w14:noSpellErr="1" w14:textId="761E592E">
      <w:pPr>
        <w:jc w:val="center"/>
      </w:pPr>
      <w:r w:rsidR="1C458077">
        <w:rPr/>
        <w:t>...........................................................................................................................</w:t>
      </w:r>
    </w:p>
    <w:p w:rsidRPr="00030646" w:rsidR="00030646" w:rsidP="00C71431" w:rsidRDefault="00030646" w14:paraId="3306D1FD" w14:noSpellErr="1" w14:textId="49440CE2">
      <w:pPr>
        <w:jc w:val="center"/>
      </w:pPr>
      <w:r w:rsidR="1C458077">
        <w:rPr/>
        <w:t>............................................................................................................................</w:t>
      </w:r>
    </w:p>
    <w:p w:rsidRPr="00030646" w:rsidR="00030646" w:rsidP="00C71431" w:rsidRDefault="00030646" w14:paraId="27B2A2AA" w14:noSpellErr="1" w14:textId="1B9BF453">
      <w:pPr>
        <w:jc w:val="center"/>
      </w:pPr>
      <w:r w:rsidR="1C458077">
        <w:rPr/>
        <w:t>............................................................................................................................</w:t>
      </w:r>
    </w:p>
    <w:p w:rsidRPr="00030646" w:rsidR="00030646" w:rsidP="00030646" w:rsidRDefault="00030646" w14:paraId="0B171FBD" w14:textId="77777777">
      <w:pPr>
        <w:jc w:val="both"/>
        <w:rPr>
          <w:rFonts w:ascii="Times New Roman" w:hAnsi="Times New Roman"/>
          <w:sz w:val="24"/>
          <w:szCs w:val="24"/>
        </w:rPr>
      </w:pPr>
      <w:r w:rsidRPr="00030646">
        <w:rPr>
          <w:rFonts w:ascii="Times New Roman" w:hAnsi="Times New Roman"/>
          <w:sz w:val="24"/>
          <w:szCs w:val="24"/>
        </w:rPr>
        <w:t xml:space="preserve">Que, el reclamante no aporta material probatorio alguno que refrende objetivamente su relato sobre los hechos, o que desautorice la prueba del polígrafo.  Debe destacarse que, si bien la prueba del polígrafo no arroja resultados absolutos, sí son al menos científicamente confiables, y permiten razonablemente poner bajo cuestionamiento la veracidad del relato sobre lo sucedido y la real configuración del robo denunciado.  </w:t>
      </w:r>
    </w:p>
    <w:p w:rsidRPr="00030646" w:rsidR="00030646" w:rsidP="00030646" w:rsidRDefault="00030646" w14:paraId="1129502F" w14:textId="77777777">
      <w:pPr>
        <w:jc w:val="both"/>
        <w:rPr>
          <w:rFonts w:ascii="Times New Roman" w:hAnsi="Times New Roman"/>
          <w:sz w:val="24"/>
          <w:szCs w:val="24"/>
        </w:rPr>
      </w:pPr>
      <w:r w:rsidRPr="00030646">
        <w:rPr>
          <w:rFonts w:ascii="Times New Roman" w:hAnsi="Times New Roman"/>
          <w:sz w:val="24"/>
          <w:szCs w:val="24"/>
        </w:rPr>
        <w:t>Por otro lado, el reclamante suscribió un documento de satisfacción sobre el trato recibido durante la prueba, no poniendo en duda en ningún momento la prueba del polígrafo que le realizaron.</w:t>
      </w:r>
    </w:p>
    <w:p w:rsidRPr="00030646" w:rsidR="00030646" w:rsidP="00C71431" w:rsidRDefault="00030646" w14:paraId="78F5C93A" w14:noSpellErr="1" w14:textId="75C7FFFC">
      <w:pPr>
        <w:jc w:val="center"/>
      </w:pPr>
      <w:r w:rsidR="045E9EE6">
        <w:rPr/>
        <w:t>................................................................................................................</w:t>
      </w:r>
    </w:p>
    <w:p w:rsidR="029DA0EF" w:rsidP="029DA0EF" w:rsidRDefault="029DA0EF" w14:paraId="60E84554" w14:textId="2C6D8095">
      <w:pPr>
        <w:jc w:val="center"/>
      </w:pPr>
    </w:p>
    <w:p w:rsidRPr="00030646" w:rsidR="00030646" w:rsidP="00030646" w:rsidRDefault="00030646" w14:paraId="0835B215" w14:textId="77777777">
      <w:pPr>
        <w:jc w:val="both"/>
        <w:rPr>
          <w:rFonts w:ascii="Times New Roman" w:hAnsi="Times New Roman"/>
          <w:b/>
          <w:sz w:val="24"/>
          <w:szCs w:val="24"/>
        </w:rPr>
      </w:pPr>
      <w:r w:rsidRPr="00030646">
        <w:rPr>
          <w:rFonts w:ascii="Times New Roman" w:hAnsi="Times New Roman"/>
          <w:b/>
          <w:sz w:val="24"/>
          <w:szCs w:val="24"/>
        </w:rPr>
        <w:lastRenderedPageBreak/>
        <w:t>ATENDIENDO A LO EXPRESADO, ESTE ÓRGANO RESOLUTIVO UNIPERSONAL CONCLUYE SU APRECIACIÓN RAZONADA Y CONJUNTA AL AMPARO DE LO ESTABLECIDO EN EL REGLAMENTO DE LA DEFASEG, POR LO QUE:</w:t>
      </w:r>
    </w:p>
    <w:p w:rsidRPr="00030646" w:rsidR="00030646" w:rsidP="00030646" w:rsidRDefault="00030646" w14:paraId="0EFD746C" w14:textId="77777777">
      <w:pPr>
        <w:jc w:val="both"/>
        <w:rPr>
          <w:rFonts w:ascii="Times New Roman" w:hAnsi="Times New Roman"/>
          <w:b/>
          <w:sz w:val="24"/>
          <w:szCs w:val="24"/>
        </w:rPr>
      </w:pPr>
      <w:r w:rsidRPr="00030646">
        <w:rPr>
          <w:rFonts w:ascii="Times New Roman" w:hAnsi="Times New Roman"/>
          <w:b/>
          <w:sz w:val="24"/>
          <w:szCs w:val="24"/>
        </w:rPr>
        <w:t>RESUELVE:</w:t>
      </w:r>
    </w:p>
    <w:p w:rsidRPr="00030646" w:rsidR="00030646" w:rsidP="029DA0EF" w:rsidRDefault="00030646" w14:paraId="2C680DD4" w14:noSpellErr="1" w14:textId="63F3FF63">
      <w:pPr>
        <w:jc w:val="both"/>
        <w:rPr>
          <w:rFonts w:ascii="Times New Roman" w:hAnsi="Times New Roman"/>
          <w:b w:val="1"/>
          <w:bCs w:val="1"/>
          <w:sz w:val="24"/>
          <w:szCs w:val="24"/>
          <w:lang w:val="es-MX"/>
        </w:rPr>
      </w:pPr>
      <w:r w:rsidRPr="029DA0EF" w:rsidR="00030646">
        <w:rPr>
          <w:rFonts w:ascii="Times New Roman" w:hAnsi="Times New Roman"/>
          <w:sz w:val="24"/>
          <w:szCs w:val="24"/>
          <w:lang w:val="es-MX"/>
        </w:rPr>
        <w:t>Declarar</w:t>
      </w:r>
      <w:r w:rsidRPr="029DA0EF" w:rsidR="00030646">
        <w:rPr>
          <w:rFonts w:ascii="Times New Roman" w:hAnsi="Times New Roman"/>
          <w:b w:val="1"/>
          <w:bCs w:val="1"/>
          <w:sz w:val="24"/>
          <w:szCs w:val="24"/>
          <w:lang w:val="es-MX"/>
        </w:rPr>
        <w:t xml:space="preserve"> INFUNDADA </w:t>
      </w:r>
      <w:r w:rsidRPr="029DA0EF" w:rsidR="00030646">
        <w:rPr>
          <w:rFonts w:ascii="Times New Roman" w:hAnsi="Times New Roman"/>
          <w:sz w:val="24"/>
          <w:szCs w:val="24"/>
          <w:lang w:val="es-MX"/>
        </w:rPr>
        <w:t>la reclamación</w:t>
      </w:r>
      <w:r w:rsidRPr="029DA0EF" w:rsidR="00030646">
        <w:rPr>
          <w:rFonts w:ascii="Times New Roman" w:hAnsi="Times New Roman"/>
          <w:b w:val="1"/>
          <w:bCs w:val="1"/>
          <w:sz w:val="24"/>
          <w:szCs w:val="24"/>
          <w:lang w:val="es-MX"/>
        </w:rPr>
        <w:t xml:space="preserve"> </w:t>
      </w:r>
      <w:r w:rsidRPr="029DA0EF" w:rsidR="00030646">
        <w:rPr>
          <w:rFonts w:ascii="Times New Roman" w:hAnsi="Times New Roman"/>
          <w:sz w:val="24"/>
          <w:szCs w:val="24"/>
          <w:lang w:val="es-MX"/>
        </w:rPr>
        <w:t>interpuesta por</w:t>
      </w:r>
      <w:r w:rsidRPr="029DA0EF" w:rsidR="00030646">
        <w:rPr>
          <w:rFonts w:ascii="Times New Roman" w:hAnsi="Times New Roman"/>
          <w:b w:val="1"/>
          <w:bCs w:val="1"/>
          <w:sz w:val="24"/>
          <w:szCs w:val="24"/>
          <w:lang w:val="es-MX"/>
        </w:rPr>
        <w:t xml:space="preserve"> </w:t>
      </w:r>
      <w:r w:rsidRPr="029DA0EF" w:rsidR="4DCB0F68">
        <w:rPr>
          <w:rFonts w:ascii="Times New Roman" w:hAnsi="Times New Roman"/>
          <w:b w:val="1"/>
          <w:bCs w:val="1"/>
          <w:sz w:val="24"/>
          <w:szCs w:val="24"/>
        </w:rPr>
        <w:t>.........................................................................</w:t>
      </w:r>
      <w:r w:rsidRPr="029DA0EF" w:rsidR="00030646">
        <w:rPr>
          <w:rFonts w:ascii="Times New Roman" w:hAnsi="Times New Roman"/>
          <w:sz w:val="24"/>
          <w:szCs w:val="24"/>
          <w:lang w:val="es-MX"/>
        </w:rPr>
        <w:t xml:space="preserve"> contra </w:t>
      </w:r>
      <w:r w:rsidRPr="029DA0EF" w:rsidR="1A9C70B8">
        <w:rPr>
          <w:rFonts w:ascii="Times New Roman" w:hAnsi="Times New Roman"/>
          <w:b w:val="1"/>
          <w:bCs w:val="1"/>
          <w:sz w:val="24"/>
          <w:szCs w:val="24"/>
          <w:lang w:val="es-MX"/>
        </w:rPr>
        <w:t>...........................................</w:t>
      </w:r>
      <w:r w:rsidRPr="029DA0EF" w:rsidR="00030646">
        <w:rPr>
          <w:rFonts w:ascii="Times New Roman" w:hAnsi="Times New Roman"/>
          <w:b w:val="1"/>
          <w:bCs w:val="1"/>
          <w:sz w:val="24"/>
          <w:szCs w:val="24"/>
          <w:lang w:val="es-MX"/>
        </w:rPr>
        <w:t xml:space="preserve"> </w:t>
      </w:r>
      <w:r w:rsidRPr="029DA0EF" w:rsidR="00030646">
        <w:rPr>
          <w:rFonts w:ascii="Times New Roman" w:hAnsi="Times New Roman"/>
          <w:sz w:val="24"/>
          <w:szCs w:val="24"/>
          <w:lang w:val="es-MX"/>
        </w:rPr>
        <w:t>correspondiente al</w:t>
      </w:r>
      <w:r w:rsidRPr="029DA0EF" w:rsidR="00030646">
        <w:rPr>
          <w:rFonts w:ascii="Times New Roman" w:hAnsi="Times New Roman"/>
          <w:b w:val="1"/>
          <w:bCs w:val="1"/>
          <w:sz w:val="24"/>
          <w:szCs w:val="24"/>
          <w:lang w:val="es-MX"/>
        </w:rPr>
        <w:t xml:space="preserve"> SEGURO DE PROTECCIÓN DE TARJETAS CON PÓLIZA N°</w:t>
      </w:r>
      <w:r w:rsidRPr="029DA0EF" w:rsidR="565D5652">
        <w:rPr>
          <w:rFonts w:ascii="Times New Roman" w:hAnsi="Times New Roman"/>
          <w:b w:val="1"/>
          <w:bCs w:val="1"/>
          <w:sz w:val="24"/>
          <w:szCs w:val="24"/>
          <w:lang w:val="es-MX"/>
        </w:rPr>
        <w:t>.........................</w:t>
      </w:r>
      <w:r w:rsidRPr="029DA0EF" w:rsidR="00030646">
        <w:rPr>
          <w:rFonts w:ascii="Times New Roman" w:hAnsi="Times New Roman"/>
          <w:sz w:val="24"/>
          <w:szCs w:val="24"/>
          <w:lang w:val="es-MX"/>
        </w:rPr>
        <w:t>, quedando a salvo el derecho del reclamante para recurrir ante las instancias que consideren pertinentes.</w:t>
      </w:r>
      <w:r w:rsidRPr="029DA0EF" w:rsidR="00030646">
        <w:rPr>
          <w:rFonts w:ascii="Times New Roman" w:hAnsi="Times New Roman"/>
          <w:sz w:val="24"/>
          <w:szCs w:val="24"/>
          <w:lang w:val="es-MX"/>
        </w:rPr>
        <w:t xml:space="preserve"> </w:t>
      </w:r>
    </w:p>
    <w:p w:rsidRPr="00792BF2" w:rsidR="007E21A6" w:rsidP="00792BF2" w:rsidRDefault="00D00142" w14:paraId="2DE1D337" w14:textId="657DEB5C">
      <w:pPr>
        <w:jc w:val="right"/>
        <w:rPr>
          <w:rFonts w:ascii="Times New Roman" w:hAnsi="Times New Roman"/>
          <w:sz w:val="24"/>
          <w:szCs w:val="24"/>
        </w:rPr>
      </w:pPr>
      <w:r w:rsidRPr="00792BF2">
        <w:rPr>
          <w:rFonts w:ascii="Times New Roman" w:hAnsi="Times New Roman"/>
          <w:sz w:val="24"/>
          <w:szCs w:val="24"/>
        </w:rPr>
        <w:t>Lima,</w:t>
      </w:r>
      <w:r w:rsidRPr="00792BF2" w:rsidR="0034229F">
        <w:rPr>
          <w:rFonts w:ascii="Times New Roman" w:hAnsi="Times New Roman"/>
          <w:sz w:val="24"/>
          <w:szCs w:val="24"/>
        </w:rPr>
        <w:t xml:space="preserve"> </w:t>
      </w:r>
      <w:r w:rsidR="00CB3906">
        <w:rPr>
          <w:rFonts w:ascii="Times New Roman" w:hAnsi="Times New Roman"/>
          <w:sz w:val="24"/>
          <w:szCs w:val="24"/>
        </w:rPr>
        <w:t>23</w:t>
      </w:r>
      <w:r w:rsidRPr="00792BF2" w:rsidR="00621292">
        <w:rPr>
          <w:rFonts w:ascii="Times New Roman" w:hAnsi="Times New Roman"/>
          <w:sz w:val="24"/>
          <w:szCs w:val="24"/>
        </w:rPr>
        <w:t xml:space="preserve"> </w:t>
      </w:r>
      <w:r w:rsidRPr="00792BF2">
        <w:rPr>
          <w:rFonts w:ascii="Times New Roman" w:hAnsi="Times New Roman"/>
          <w:sz w:val="24"/>
          <w:szCs w:val="24"/>
        </w:rPr>
        <w:t>de</w:t>
      </w:r>
      <w:r w:rsidR="00D874A8">
        <w:rPr>
          <w:rFonts w:ascii="Times New Roman" w:hAnsi="Times New Roman"/>
          <w:sz w:val="24"/>
          <w:szCs w:val="24"/>
        </w:rPr>
        <w:t xml:space="preserve"> octubre</w:t>
      </w:r>
      <w:r w:rsidRPr="00792BF2" w:rsidR="000A7BCF">
        <w:rPr>
          <w:rFonts w:ascii="Times New Roman" w:hAnsi="Times New Roman"/>
          <w:sz w:val="24"/>
          <w:szCs w:val="24"/>
        </w:rPr>
        <w:t xml:space="preserve"> </w:t>
      </w:r>
      <w:r w:rsidRPr="00792BF2">
        <w:rPr>
          <w:rFonts w:ascii="Times New Roman" w:hAnsi="Times New Roman"/>
          <w:sz w:val="24"/>
          <w:szCs w:val="24"/>
        </w:rPr>
        <w:t>de 202</w:t>
      </w:r>
      <w:r w:rsidRPr="00792BF2" w:rsidR="00BF08F9">
        <w:rPr>
          <w:rFonts w:ascii="Times New Roman" w:hAnsi="Times New Roman"/>
          <w:sz w:val="24"/>
          <w:szCs w:val="24"/>
        </w:rPr>
        <w:t>4</w:t>
      </w:r>
    </w:p>
    <w:p w:rsidRPr="00792BF2" w:rsidR="00D066E9" w:rsidP="00792BF2" w:rsidRDefault="00487E42" w14:paraId="07DA551C" w14:textId="77B3200F">
      <w:pPr>
        <w:jc w:val="center"/>
        <w:rPr>
          <w:rFonts w:ascii="Times New Roman" w:hAnsi="Times New Roman"/>
          <w:b/>
          <w:bCs/>
          <w:i/>
          <w:iCs/>
        </w:rPr>
      </w:pPr>
      <w:r w:rsidRPr="00792BF2">
        <w:rPr>
          <w:rFonts w:ascii="Times New Roman" w:hAnsi="Times New Roman"/>
          <w:b/>
          <w:bCs/>
          <w:i/>
          <w:iCs/>
        </w:rPr>
        <w:t xml:space="preserve">La </w:t>
      </w:r>
      <w:proofErr w:type="gramStart"/>
      <w:r w:rsidRPr="00792BF2">
        <w:rPr>
          <w:rFonts w:ascii="Times New Roman" w:hAnsi="Times New Roman"/>
          <w:b/>
          <w:bCs/>
          <w:i/>
          <w:iCs/>
        </w:rPr>
        <w:t>Secretaria</w:t>
      </w:r>
      <w:r w:rsidRPr="00792BF2" w:rsidR="006C07C2">
        <w:rPr>
          <w:rFonts w:ascii="Times New Roman" w:hAnsi="Times New Roman"/>
          <w:b/>
          <w:bCs/>
          <w:i/>
          <w:iCs/>
        </w:rPr>
        <w:t xml:space="preserve"> </w:t>
      </w:r>
      <w:r w:rsidRPr="00792BF2">
        <w:rPr>
          <w:rFonts w:ascii="Times New Roman" w:hAnsi="Times New Roman"/>
          <w:b/>
          <w:bCs/>
          <w:i/>
          <w:iCs/>
        </w:rPr>
        <w:t>Técnica</w:t>
      </w:r>
      <w:proofErr w:type="gramEnd"/>
      <w:r w:rsidRPr="00792BF2">
        <w:rPr>
          <w:rFonts w:ascii="Times New Roman" w:hAnsi="Times New Roman"/>
          <w:b/>
          <w:bCs/>
          <w:i/>
          <w:iCs/>
        </w:rPr>
        <w:t>, como Órgano Resolutivo Unipersonal, emite la presente resolución.</w:t>
      </w:r>
    </w:p>
    <w:p w:rsidRPr="00792BF2" w:rsidR="00487E42" w:rsidP="001D5079" w:rsidRDefault="00487E42" w14:paraId="2D80A377" w14:textId="0DAFEFD0">
      <w:pPr>
        <w:spacing w:line="360" w:lineRule="auto"/>
        <w:jc w:val="center"/>
        <w:rPr>
          <w:rFonts w:ascii="Times New Roman" w:hAnsi="Times New Roman"/>
          <w:b/>
          <w:bCs/>
          <w:sz w:val="24"/>
          <w:szCs w:val="24"/>
        </w:rPr>
      </w:pPr>
      <w:r w:rsidRPr="00792BF2">
        <w:rPr>
          <w:rFonts w:ascii="Times New Roman" w:hAnsi="Times New Roman"/>
          <w:b/>
          <w:bCs/>
          <w:sz w:val="24"/>
          <w:szCs w:val="24"/>
        </w:rPr>
        <w:t xml:space="preserve">Alicia Martín López – </w:t>
      </w:r>
      <w:proofErr w:type="gramStart"/>
      <w:r w:rsidRPr="00792BF2">
        <w:rPr>
          <w:rFonts w:ascii="Times New Roman" w:hAnsi="Times New Roman"/>
          <w:b/>
          <w:bCs/>
          <w:sz w:val="24"/>
          <w:szCs w:val="24"/>
        </w:rPr>
        <w:t>Secretar</w:t>
      </w:r>
      <w:r w:rsidRPr="00792BF2" w:rsidR="003179C7">
        <w:rPr>
          <w:rFonts w:ascii="Times New Roman" w:hAnsi="Times New Roman"/>
          <w:b/>
          <w:bCs/>
          <w:sz w:val="24"/>
          <w:szCs w:val="24"/>
        </w:rPr>
        <w:t>i</w:t>
      </w:r>
      <w:r w:rsidRPr="00792BF2">
        <w:rPr>
          <w:rFonts w:ascii="Times New Roman" w:hAnsi="Times New Roman"/>
          <w:b/>
          <w:bCs/>
          <w:sz w:val="24"/>
          <w:szCs w:val="24"/>
        </w:rPr>
        <w:t>a Técnica</w:t>
      </w:r>
      <w:proofErr w:type="gramEnd"/>
    </w:p>
    <w:p w:rsidRPr="003473E3" w:rsidR="000341A4" w:rsidP="001D5079" w:rsidRDefault="000341A4" w14:paraId="78842804" w14:textId="77777777">
      <w:pPr>
        <w:jc w:val="both"/>
        <w:rPr>
          <w:rFonts w:ascii="Times New Roman" w:hAnsi="Times New Roman"/>
          <w:sz w:val="24"/>
          <w:szCs w:val="24"/>
        </w:rPr>
      </w:pPr>
    </w:p>
    <w:p w:rsidRPr="002509FC" w:rsidR="0089374D" w:rsidRDefault="0089374D" w14:paraId="7A3A0BC6" w14:textId="77777777">
      <w:pPr>
        <w:rPr>
          <w:rFonts w:ascii="Times New Roman" w:hAnsi="Times New Roman"/>
          <w:sz w:val="24"/>
          <w:szCs w:val="24"/>
        </w:rPr>
      </w:pPr>
    </w:p>
    <w:sectPr w:rsidRPr="002509FC" w:rsidR="0089374D" w:rsidSect="0072788D">
      <w:headerReference w:type="default" r:id="rId14"/>
      <w:footerReference w:type="default" r:id="rId15"/>
      <w:pgSz w:w="12240" w:h="15840" w:orient="portrait"/>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F34021" w:rsidP="00722F1A" w:rsidRDefault="00F34021" w14:paraId="455B4B66" w14:textId="77777777">
      <w:pPr>
        <w:spacing w:after="0" w:line="240" w:lineRule="auto"/>
      </w:pPr>
      <w:r>
        <w:separator/>
      </w:r>
    </w:p>
  </w:endnote>
  <w:endnote w:type="continuationSeparator" w:id="0">
    <w:p w:rsidR="00F34021" w:rsidP="00722F1A" w:rsidRDefault="00F34021" w14:paraId="7160C148" w14:textId="77777777">
      <w:pPr>
        <w:spacing w:after="0" w:line="240" w:lineRule="auto"/>
      </w:pPr>
      <w:r>
        <w:continuationSeparator/>
      </w:r>
    </w:p>
  </w:endnote>
  <w:endnote w:type="continuationNotice" w:id="1">
    <w:p w:rsidR="00F34021" w:rsidRDefault="00F34021" w14:paraId="6E299AFD"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923421107"/>
      <w:docPartObj>
        <w:docPartGallery w:val="Page Numbers (Bottom of Page)"/>
        <w:docPartUnique/>
      </w:docPartObj>
    </w:sdtPr>
    <w:sdtContent>
      <w:sdt>
        <w:sdtPr>
          <w:id w:val="-1705238520"/>
          <w:docPartObj>
            <w:docPartGallery w:val="Page Numbers (Top of Page)"/>
            <w:docPartUnique/>
          </w:docPartObj>
        </w:sdtPr>
        <w:sdtContent>
          <w:p w:rsidR="00EC5417" w:rsidP="00EC5417" w:rsidRDefault="00EC5417" w14:paraId="1C28276A" w14:textId="7AE2A904">
            <w:pPr>
              <w:pStyle w:val="Piedepgina"/>
              <w:jc w:val="right"/>
            </w:pPr>
            <w:r w:rsidRPr="00EC5417">
              <w:rPr>
                <w:rFonts w:ascii="Times New Roman" w:hAnsi="Times New Roman"/>
                <w:sz w:val="18"/>
                <w:szCs w:val="18"/>
                <w:lang w:val="es-ES"/>
              </w:rPr>
              <w:t xml:space="preserve">Página </w:t>
            </w:r>
            <w:r w:rsidRPr="00EC5417">
              <w:rPr>
                <w:rFonts w:ascii="Times New Roman" w:hAnsi="Times New Roman"/>
                <w:b/>
                <w:bCs/>
                <w:sz w:val="18"/>
                <w:szCs w:val="18"/>
              </w:rPr>
              <w:fldChar w:fldCharType="begin"/>
            </w:r>
            <w:r w:rsidRPr="00EC5417">
              <w:rPr>
                <w:rFonts w:ascii="Times New Roman" w:hAnsi="Times New Roman"/>
                <w:b/>
                <w:bCs/>
                <w:sz w:val="18"/>
                <w:szCs w:val="18"/>
              </w:rPr>
              <w:instrText>PAGE</w:instrText>
            </w:r>
            <w:r w:rsidRPr="00EC5417">
              <w:rPr>
                <w:rFonts w:ascii="Times New Roman" w:hAnsi="Times New Roman"/>
                <w:b/>
                <w:bCs/>
                <w:sz w:val="18"/>
                <w:szCs w:val="18"/>
              </w:rPr>
              <w:fldChar w:fldCharType="separate"/>
            </w:r>
            <w:r w:rsidRPr="00EC5417">
              <w:rPr>
                <w:rFonts w:ascii="Times New Roman" w:hAnsi="Times New Roman"/>
                <w:b/>
                <w:bCs/>
                <w:sz w:val="18"/>
                <w:szCs w:val="18"/>
                <w:lang w:val="es-ES"/>
              </w:rPr>
              <w:t>2</w:t>
            </w:r>
            <w:r w:rsidRPr="00EC5417">
              <w:rPr>
                <w:rFonts w:ascii="Times New Roman" w:hAnsi="Times New Roman"/>
                <w:b/>
                <w:bCs/>
                <w:sz w:val="18"/>
                <w:szCs w:val="18"/>
              </w:rPr>
              <w:fldChar w:fldCharType="end"/>
            </w:r>
            <w:r w:rsidRPr="00EC5417">
              <w:rPr>
                <w:rFonts w:ascii="Times New Roman" w:hAnsi="Times New Roman"/>
                <w:sz w:val="18"/>
                <w:szCs w:val="18"/>
                <w:lang w:val="es-ES"/>
              </w:rPr>
              <w:t xml:space="preserve"> de </w:t>
            </w:r>
            <w:r w:rsidRPr="00EC5417">
              <w:rPr>
                <w:rFonts w:ascii="Times New Roman" w:hAnsi="Times New Roman"/>
                <w:b/>
                <w:bCs/>
                <w:sz w:val="18"/>
                <w:szCs w:val="18"/>
              </w:rPr>
              <w:fldChar w:fldCharType="begin"/>
            </w:r>
            <w:r w:rsidRPr="00EC5417">
              <w:rPr>
                <w:rFonts w:ascii="Times New Roman" w:hAnsi="Times New Roman"/>
                <w:b/>
                <w:bCs/>
                <w:sz w:val="18"/>
                <w:szCs w:val="18"/>
              </w:rPr>
              <w:instrText>NUMPAGES</w:instrText>
            </w:r>
            <w:r w:rsidRPr="00EC5417">
              <w:rPr>
                <w:rFonts w:ascii="Times New Roman" w:hAnsi="Times New Roman"/>
                <w:b/>
                <w:bCs/>
                <w:sz w:val="18"/>
                <w:szCs w:val="18"/>
              </w:rPr>
              <w:fldChar w:fldCharType="separate"/>
            </w:r>
            <w:r w:rsidRPr="00EC5417">
              <w:rPr>
                <w:rFonts w:ascii="Times New Roman" w:hAnsi="Times New Roman"/>
                <w:b/>
                <w:bCs/>
                <w:sz w:val="18"/>
                <w:szCs w:val="18"/>
                <w:lang w:val="es-ES"/>
              </w:rPr>
              <w:t>2</w:t>
            </w:r>
            <w:r w:rsidRPr="00EC5417">
              <w:rPr>
                <w:rFonts w:ascii="Times New Roman" w:hAnsi="Times New Roman"/>
                <w:b/>
                <w:bCs/>
                <w:sz w:val="18"/>
                <w:szCs w:val="18"/>
              </w:rPr>
              <w:fldChar w:fldCharType="end"/>
            </w:r>
          </w:p>
        </w:sdtContent>
      </w:sdt>
    </w:sdtContent>
  </w:sdt>
  <w:p w:rsidR="00A1356B" w:rsidRDefault="00A1356B" w14:paraId="26696836"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F34021" w:rsidP="00722F1A" w:rsidRDefault="00F34021" w14:paraId="03F5DDAD" w14:textId="77777777">
      <w:pPr>
        <w:spacing w:after="0" w:line="240" w:lineRule="auto"/>
      </w:pPr>
      <w:r>
        <w:separator/>
      </w:r>
    </w:p>
  </w:footnote>
  <w:footnote w:type="continuationSeparator" w:id="0">
    <w:p w:rsidR="00F34021" w:rsidP="00722F1A" w:rsidRDefault="00F34021" w14:paraId="34BC21DB" w14:textId="77777777">
      <w:pPr>
        <w:spacing w:after="0" w:line="240" w:lineRule="auto"/>
      </w:pPr>
      <w:r>
        <w:continuationSeparator/>
      </w:r>
    </w:p>
  </w:footnote>
  <w:footnote w:type="continuationNotice" w:id="1">
    <w:p w:rsidR="00F34021" w:rsidRDefault="00F34021" w14:paraId="29EF27D8" w14:textId="7777777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p w:rsidR="000341A4" w:rsidRDefault="000341A4" w14:paraId="26675879" w14:textId="68270576">
    <w:pPr>
      <w:pStyle w:val="Encabezado"/>
    </w:pPr>
    <w:r w:rsidRPr="00491212">
      <w:rPr>
        <w:noProof/>
      </w:rPr>
      <w:drawing>
        <wp:inline distT="0" distB="0" distL="0" distR="0" wp14:anchorId="3C097E92" wp14:editId="534986CC">
          <wp:extent cx="2095500" cy="704850"/>
          <wp:effectExtent l="0" t="0" r="0" b="0"/>
          <wp:docPr id="5" name="Imagen 5" descr="Interfaz de usuario gráfica,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 descr="Interfaz de usuario gráfica, Aplicación&#10;&#10;Descripción generada automáticamente"/>
                  <pic:cNvPicPr>
                    <a:picLocks noChangeAspect="1" noChangeArrowheads="1"/>
                  </pic:cNvPicPr>
                </pic:nvPicPr>
                <pic:blipFill>
                  <a:blip r:embed="rId1">
                    <a:extLst>
                      <a:ext uri="{28A0092B-C50C-407E-A947-70E740481C1C}">
                        <a14:useLocalDpi xmlns:a14="http://schemas.microsoft.com/office/drawing/2010/main" val="0"/>
                      </a:ext>
                    </a:extLst>
                  </a:blip>
                  <a:srcRect t="19452" b="20309"/>
                  <a:stretch>
                    <a:fillRect/>
                  </a:stretch>
                </pic:blipFill>
                <pic:spPr bwMode="auto">
                  <a:xfrm>
                    <a:off x="0" y="0"/>
                    <a:ext cx="2095500" cy="70485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402"/>
    <w:multiLevelType w:val="multilevel"/>
    <w:tmpl w:val="FFFFFFFF"/>
    <w:lvl w:ilvl="0">
      <w:numFmt w:val="bullet"/>
      <w:lvlText w:val="-"/>
      <w:lvlJc w:val="left"/>
      <w:pPr>
        <w:ind w:left="821" w:hanging="345"/>
      </w:pPr>
      <w:rPr>
        <w:rFonts w:ascii="Arial" w:hAnsi="Arial" w:cs="Arial"/>
        <w:b w:val="0"/>
        <w:bCs w:val="0"/>
        <w:i w:val="0"/>
        <w:iCs w:val="0"/>
        <w:w w:val="102"/>
        <w:sz w:val="21"/>
        <w:szCs w:val="21"/>
      </w:rPr>
    </w:lvl>
    <w:lvl w:ilvl="1">
      <w:numFmt w:val="bullet"/>
      <w:lvlText w:val="•"/>
      <w:lvlJc w:val="left"/>
      <w:pPr>
        <w:ind w:left="1694" w:hanging="345"/>
      </w:pPr>
    </w:lvl>
    <w:lvl w:ilvl="2">
      <w:numFmt w:val="bullet"/>
      <w:lvlText w:val="•"/>
      <w:lvlJc w:val="left"/>
      <w:pPr>
        <w:ind w:left="2568" w:hanging="345"/>
      </w:pPr>
    </w:lvl>
    <w:lvl w:ilvl="3">
      <w:numFmt w:val="bullet"/>
      <w:lvlText w:val="•"/>
      <w:lvlJc w:val="left"/>
      <w:pPr>
        <w:ind w:left="3442" w:hanging="345"/>
      </w:pPr>
    </w:lvl>
    <w:lvl w:ilvl="4">
      <w:numFmt w:val="bullet"/>
      <w:lvlText w:val="•"/>
      <w:lvlJc w:val="left"/>
      <w:pPr>
        <w:ind w:left="4316" w:hanging="345"/>
      </w:pPr>
    </w:lvl>
    <w:lvl w:ilvl="5">
      <w:numFmt w:val="bullet"/>
      <w:lvlText w:val="•"/>
      <w:lvlJc w:val="left"/>
      <w:pPr>
        <w:ind w:left="5190" w:hanging="345"/>
      </w:pPr>
    </w:lvl>
    <w:lvl w:ilvl="6">
      <w:numFmt w:val="bullet"/>
      <w:lvlText w:val="•"/>
      <w:lvlJc w:val="left"/>
      <w:pPr>
        <w:ind w:left="6064" w:hanging="345"/>
      </w:pPr>
    </w:lvl>
    <w:lvl w:ilvl="7">
      <w:numFmt w:val="bullet"/>
      <w:lvlText w:val="•"/>
      <w:lvlJc w:val="left"/>
      <w:pPr>
        <w:ind w:left="6938" w:hanging="345"/>
      </w:pPr>
    </w:lvl>
    <w:lvl w:ilvl="8">
      <w:numFmt w:val="bullet"/>
      <w:lvlText w:val="•"/>
      <w:lvlJc w:val="left"/>
      <w:pPr>
        <w:ind w:left="7812" w:hanging="345"/>
      </w:pPr>
    </w:lvl>
  </w:abstractNum>
  <w:abstractNum w:abstractNumId="1" w15:restartNumberingAfterBreak="0">
    <w:nsid w:val="028C51D0"/>
    <w:multiLevelType w:val="hybridMultilevel"/>
    <w:tmpl w:val="DEEA527E"/>
    <w:lvl w:ilvl="0" w:tplc="D1F89148">
      <w:start w:val="1"/>
      <w:numFmt w:val="lowerRoman"/>
      <w:lvlText w:val="(%1)"/>
      <w:lvlJc w:val="left"/>
      <w:pPr>
        <w:ind w:left="780" w:hanging="720"/>
      </w:pPr>
    </w:lvl>
    <w:lvl w:ilvl="1" w:tplc="280A0019">
      <w:start w:val="1"/>
      <w:numFmt w:val="lowerLetter"/>
      <w:lvlText w:val="%2."/>
      <w:lvlJc w:val="left"/>
      <w:pPr>
        <w:ind w:left="1140" w:hanging="360"/>
      </w:pPr>
    </w:lvl>
    <w:lvl w:ilvl="2" w:tplc="280A001B">
      <w:start w:val="1"/>
      <w:numFmt w:val="lowerRoman"/>
      <w:lvlText w:val="%3."/>
      <w:lvlJc w:val="right"/>
      <w:pPr>
        <w:ind w:left="1860" w:hanging="180"/>
      </w:pPr>
    </w:lvl>
    <w:lvl w:ilvl="3" w:tplc="280A000F">
      <w:start w:val="1"/>
      <w:numFmt w:val="decimal"/>
      <w:lvlText w:val="%4."/>
      <w:lvlJc w:val="left"/>
      <w:pPr>
        <w:ind w:left="2580" w:hanging="360"/>
      </w:pPr>
    </w:lvl>
    <w:lvl w:ilvl="4" w:tplc="280A0019">
      <w:start w:val="1"/>
      <w:numFmt w:val="lowerLetter"/>
      <w:lvlText w:val="%5."/>
      <w:lvlJc w:val="left"/>
      <w:pPr>
        <w:ind w:left="3300" w:hanging="360"/>
      </w:pPr>
    </w:lvl>
    <w:lvl w:ilvl="5" w:tplc="280A001B">
      <w:start w:val="1"/>
      <w:numFmt w:val="lowerRoman"/>
      <w:lvlText w:val="%6."/>
      <w:lvlJc w:val="right"/>
      <w:pPr>
        <w:ind w:left="4020" w:hanging="180"/>
      </w:pPr>
    </w:lvl>
    <w:lvl w:ilvl="6" w:tplc="280A000F">
      <w:start w:val="1"/>
      <w:numFmt w:val="decimal"/>
      <w:lvlText w:val="%7."/>
      <w:lvlJc w:val="left"/>
      <w:pPr>
        <w:ind w:left="4740" w:hanging="360"/>
      </w:pPr>
    </w:lvl>
    <w:lvl w:ilvl="7" w:tplc="280A0019">
      <w:start w:val="1"/>
      <w:numFmt w:val="lowerLetter"/>
      <w:lvlText w:val="%8."/>
      <w:lvlJc w:val="left"/>
      <w:pPr>
        <w:ind w:left="5460" w:hanging="360"/>
      </w:pPr>
    </w:lvl>
    <w:lvl w:ilvl="8" w:tplc="280A001B">
      <w:start w:val="1"/>
      <w:numFmt w:val="lowerRoman"/>
      <w:lvlText w:val="%9."/>
      <w:lvlJc w:val="right"/>
      <w:pPr>
        <w:ind w:left="6180" w:hanging="180"/>
      </w:pPr>
    </w:lvl>
  </w:abstractNum>
  <w:abstractNum w:abstractNumId="2" w15:restartNumberingAfterBreak="0">
    <w:nsid w:val="02D26F75"/>
    <w:multiLevelType w:val="hybridMultilevel"/>
    <w:tmpl w:val="6A6E85EC"/>
    <w:lvl w:ilvl="0" w:tplc="F7C4CFE0">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 w15:restartNumberingAfterBreak="0">
    <w:nsid w:val="05682466"/>
    <w:multiLevelType w:val="hybridMultilevel"/>
    <w:tmpl w:val="E252F84A"/>
    <w:lvl w:ilvl="0" w:tplc="D4ECE9AA">
      <w:numFmt w:val="bullet"/>
      <w:lvlText w:val="-"/>
      <w:lvlJc w:val="left"/>
      <w:pPr>
        <w:ind w:left="720" w:hanging="360"/>
      </w:pPr>
      <w:rPr>
        <w:rFonts w:hint="default" w:ascii="Times New Roman" w:hAnsi="Times New Roman" w:eastAsia="Times New Roman" w:cs="Times New Roman"/>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4" w15:restartNumberingAfterBreak="0">
    <w:nsid w:val="088049FA"/>
    <w:multiLevelType w:val="hybridMultilevel"/>
    <w:tmpl w:val="11C071E8"/>
    <w:lvl w:ilvl="0" w:tplc="80ACE920">
      <w:start w:val="1"/>
      <w:numFmt w:val="bullet"/>
      <w:lvlText w:val="-"/>
      <w:lvlJc w:val="left"/>
      <w:pPr>
        <w:ind w:left="720" w:hanging="360"/>
      </w:pPr>
      <w:rPr>
        <w:rFonts w:hint="default" w:ascii="Times New Roman" w:hAnsi="Times New Roman" w:eastAsia="Times New Roman" w:cs="Times New Roman"/>
      </w:rPr>
    </w:lvl>
    <w:lvl w:ilvl="1" w:tplc="280A0003" w:tentative="1">
      <w:start w:val="1"/>
      <w:numFmt w:val="bullet"/>
      <w:lvlText w:val="o"/>
      <w:lvlJc w:val="left"/>
      <w:pPr>
        <w:ind w:left="1440" w:hanging="360"/>
      </w:pPr>
      <w:rPr>
        <w:rFonts w:hint="default" w:ascii="Courier New" w:hAnsi="Courier New" w:cs="Courier New"/>
      </w:rPr>
    </w:lvl>
    <w:lvl w:ilvl="2" w:tplc="280A0005" w:tentative="1">
      <w:start w:val="1"/>
      <w:numFmt w:val="bullet"/>
      <w:lvlText w:val=""/>
      <w:lvlJc w:val="left"/>
      <w:pPr>
        <w:ind w:left="2160" w:hanging="360"/>
      </w:pPr>
      <w:rPr>
        <w:rFonts w:hint="default" w:ascii="Wingdings" w:hAnsi="Wingdings"/>
      </w:rPr>
    </w:lvl>
    <w:lvl w:ilvl="3" w:tplc="280A0001" w:tentative="1">
      <w:start w:val="1"/>
      <w:numFmt w:val="bullet"/>
      <w:lvlText w:val=""/>
      <w:lvlJc w:val="left"/>
      <w:pPr>
        <w:ind w:left="2880" w:hanging="360"/>
      </w:pPr>
      <w:rPr>
        <w:rFonts w:hint="default" w:ascii="Symbol" w:hAnsi="Symbol"/>
      </w:rPr>
    </w:lvl>
    <w:lvl w:ilvl="4" w:tplc="280A0003" w:tentative="1">
      <w:start w:val="1"/>
      <w:numFmt w:val="bullet"/>
      <w:lvlText w:val="o"/>
      <w:lvlJc w:val="left"/>
      <w:pPr>
        <w:ind w:left="3600" w:hanging="360"/>
      </w:pPr>
      <w:rPr>
        <w:rFonts w:hint="default" w:ascii="Courier New" w:hAnsi="Courier New" w:cs="Courier New"/>
      </w:rPr>
    </w:lvl>
    <w:lvl w:ilvl="5" w:tplc="280A0005" w:tentative="1">
      <w:start w:val="1"/>
      <w:numFmt w:val="bullet"/>
      <w:lvlText w:val=""/>
      <w:lvlJc w:val="left"/>
      <w:pPr>
        <w:ind w:left="4320" w:hanging="360"/>
      </w:pPr>
      <w:rPr>
        <w:rFonts w:hint="default" w:ascii="Wingdings" w:hAnsi="Wingdings"/>
      </w:rPr>
    </w:lvl>
    <w:lvl w:ilvl="6" w:tplc="280A0001" w:tentative="1">
      <w:start w:val="1"/>
      <w:numFmt w:val="bullet"/>
      <w:lvlText w:val=""/>
      <w:lvlJc w:val="left"/>
      <w:pPr>
        <w:ind w:left="5040" w:hanging="360"/>
      </w:pPr>
      <w:rPr>
        <w:rFonts w:hint="default" w:ascii="Symbol" w:hAnsi="Symbol"/>
      </w:rPr>
    </w:lvl>
    <w:lvl w:ilvl="7" w:tplc="280A0003" w:tentative="1">
      <w:start w:val="1"/>
      <w:numFmt w:val="bullet"/>
      <w:lvlText w:val="o"/>
      <w:lvlJc w:val="left"/>
      <w:pPr>
        <w:ind w:left="5760" w:hanging="360"/>
      </w:pPr>
      <w:rPr>
        <w:rFonts w:hint="default" w:ascii="Courier New" w:hAnsi="Courier New" w:cs="Courier New"/>
      </w:rPr>
    </w:lvl>
    <w:lvl w:ilvl="8" w:tplc="280A0005" w:tentative="1">
      <w:start w:val="1"/>
      <w:numFmt w:val="bullet"/>
      <w:lvlText w:val=""/>
      <w:lvlJc w:val="left"/>
      <w:pPr>
        <w:ind w:left="6480" w:hanging="360"/>
      </w:pPr>
      <w:rPr>
        <w:rFonts w:hint="default" w:ascii="Wingdings" w:hAnsi="Wingdings"/>
      </w:rPr>
    </w:lvl>
  </w:abstractNum>
  <w:abstractNum w:abstractNumId="5" w15:restartNumberingAfterBreak="0">
    <w:nsid w:val="0F3069C2"/>
    <w:multiLevelType w:val="hybridMultilevel"/>
    <w:tmpl w:val="6A12CA8E"/>
    <w:lvl w:ilvl="0" w:tplc="BEAE9AB4">
      <w:start w:val="1"/>
      <w:numFmt w:val="bullet"/>
      <w:lvlText w:val="-"/>
      <w:lvlJc w:val="left"/>
      <w:pPr>
        <w:ind w:left="720" w:hanging="360"/>
      </w:pPr>
      <w:rPr>
        <w:rFonts w:hint="default" w:ascii="Times New Roman" w:hAnsi="Times New Roman" w:eastAsia="Times New Roman" w:cs="Times New Roman"/>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6" w15:restartNumberingAfterBreak="0">
    <w:nsid w:val="14CB6BE2"/>
    <w:multiLevelType w:val="hybridMultilevel"/>
    <w:tmpl w:val="883CDB44"/>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7" w15:restartNumberingAfterBreak="0">
    <w:nsid w:val="15D41FDE"/>
    <w:multiLevelType w:val="hybridMultilevel"/>
    <w:tmpl w:val="34C4BDFA"/>
    <w:lvl w:ilvl="0" w:tplc="8D5A5D42">
      <w:start w:val="1"/>
      <w:numFmt w:val="lowerRoman"/>
      <w:lvlText w:val="%1)"/>
      <w:lvlJc w:val="left"/>
      <w:pPr>
        <w:ind w:left="780" w:hanging="720"/>
      </w:pPr>
    </w:lvl>
    <w:lvl w:ilvl="1" w:tplc="280A0019">
      <w:start w:val="1"/>
      <w:numFmt w:val="lowerLetter"/>
      <w:lvlText w:val="%2."/>
      <w:lvlJc w:val="left"/>
      <w:pPr>
        <w:ind w:left="1140" w:hanging="360"/>
      </w:pPr>
    </w:lvl>
    <w:lvl w:ilvl="2" w:tplc="280A001B">
      <w:start w:val="1"/>
      <w:numFmt w:val="lowerRoman"/>
      <w:lvlText w:val="%3."/>
      <w:lvlJc w:val="right"/>
      <w:pPr>
        <w:ind w:left="1860" w:hanging="180"/>
      </w:pPr>
    </w:lvl>
    <w:lvl w:ilvl="3" w:tplc="280A000F">
      <w:start w:val="1"/>
      <w:numFmt w:val="decimal"/>
      <w:lvlText w:val="%4."/>
      <w:lvlJc w:val="left"/>
      <w:pPr>
        <w:ind w:left="2580" w:hanging="360"/>
      </w:pPr>
    </w:lvl>
    <w:lvl w:ilvl="4" w:tplc="280A0019">
      <w:start w:val="1"/>
      <w:numFmt w:val="lowerLetter"/>
      <w:lvlText w:val="%5."/>
      <w:lvlJc w:val="left"/>
      <w:pPr>
        <w:ind w:left="3300" w:hanging="360"/>
      </w:pPr>
    </w:lvl>
    <w:lvl w:ilvl="5" w:tplc="280A001B">
      <w:start w:val="1"/>
      <w:numFmt w:val="lowerRoman"/>
      <w:lvlText w:val="%6."/>
      <w:lvlJc w:val="right"/>
      <w:pPr>
        <w:ind w:left="4020" w:hanging="180"/>
      </w:pPr>
    </w:lvl>
    <w:lvl w:ilvl="6" w:tplc="280A000F">
      <w:start w:val="1"/>
      <w:numFmt w:val="decimal"/>
      <w:lvlText w:val="%7."/>
      <w:lvlJc w:val="left"/>
      <w:pPr>
        <w:ind w:left="4740" w:hanging="360"/>
      </w:pPr>
    </w:lvl>
    <w:lvl w:ilvl="7" w:tplc="280A0019">
      <w:start w:val="1"/>
      <w:numFmt w:val="lowerLetter"/>
      <w:lvlText w:val="%8."/>
      <w:lvlJc w:val="left"/>
      <w:pPr>
        <w:ind w:left="5460" w:hanging="360"/>
      </w:pPr>
    </w:lvl>
    <w:lvl w:ilvl="8" w:tplc="280A001B">
      <w:start w:val="1"/>
      <w:numFmt w:val="lowerRoman"/>
      <w:lvlText w:val="%9."/>
      <w:lvlJc w:val="right"/>
      <w:pPr>
        <w:ind w:left="6180" w:hanging="180"/>
      </w:pPr>
    </w:lvl>
  </w:abstractNum>
  <w:abstractNum w:abstractNumId="8" w15:restartNumberingAfterBreak="0">
    <w:nsid w:val="1ACD6AE8"/>
    <w:multiLevelType w:val="hybridMultilevel"/>
    <w:tmpl w:val="4EE8998A"/>
    <w:lvl w:ilvl="0" w:tplc="280A000F">
      <w:start w:val="1"/>
      <w:numFmt w:val="decimal"/>
      <w:lvlText w:val="%1."/>
      <w:lvlJc w:val="left"/>
      <w:pPr>
        <w:ind w:left="1146" w:hanging="360"/>
      </w:pPr>
    </w:lvl>
    <w:lvl w:ilvl="1" w:tplc="280A0019">
      <w:start w:val="1"/>
      <w:numFmt w:val="lowerLetter"/>
      <w:lvlText w:val="%2."/>
      <w:lvlJc w:val="left"/>
      <w:pPr>
        <w:ind w:left="1866" w:hanging="360"/>
      </w:pPr>
    </w:lvl>
    <w:lvl w:ilvl="2" w:tplc="280A001B">
      <w:start w:val="1"/>
      <w:numFmt w:val="lowerRoman"/>
      <w:lvlText w:val="%3."/>
      <w:lvlJc w:val="right"/>
      <w:pPr>
        <w:ind w:left="2586" w:hanging="180"/>
      </w:pPr>
    </w:lvl>
    <w:lvl w:ilvl="3" w:tplc="280A000F">
      <w:start w:val="1"/>
      <w:numFmt w:val="decimal"/>
      <w:lvlText w:val="%4."/>
      <w:lvlJc w:val="left"/>
      <w:pPr>
        <w:ind w:left="3306" w:hanging="360"/>
      </w:pPr>
    </w:lvl>
    <w:lvl w:ilvl="4" w:tplc="280A0019">
      <w:start w:val="1"/>
      <w:numFmt w:val="lowerLetter"/>
      <w:lvlText w:val="%5."/>
      <w:lvlJc w:val="left"/>
      <w:pPr>
        <w:ind w:left="4026" w:hanging="360"/>
      </w:pPr>
    </w:lvl>
    <w:lvl w:ilvl="5" w:tplc="280A001B">
      <w:start w:val="1"/>
      <w:numFmt w:val="lowerRoman"/>
      <w:lvlText w:val="%6."/>
      <w:lvlJc w:val="right"/>
      <w:pPr>
        <w:ind w:left="4746" w:hanging="180"/>
      </w:pPr>
    </w:lvl>
    <w:lvl w:ilvl="6" w:tplc="280A000F">
      <w:start w:val="1"/>
      <w:numFmt w:val="decimal"/>
      <w:lvlText w:val="%7."/>
      <w:lvlJc w:val="left"/>
      <w:pPr>
        <w:ind w:left="5466" w:hanging="360"/>
      </w:pPr>
    </w:lvl>
    <w:lvl w:ilvl="7" w:tplc="280A0019">
      <w:start w:val="1"/>
      <w:numFmt w:val="lowerLetter"/>
      <w:lvlText w:val="%8."/>
      <w:lvlJc w:val="left"/>
      <w:pPr>
        <w:ind w:left="6186" w:hanging="360"/>
      </w:pPr>
    </w:lvl>
    <w:lvl w:ilvl="8" w:tplc="280A001B">
      <w:start w:val="1"/>
      <w:numFmt w:val="lowerRoman"/>
      <w:lvlText w:val="%9."/>
      <w:lvlJc w:val="right"/>
      <w:pPr>
        <w:ind w:left="6906" w:hanging="180"/>
      </w:pPr>
    </w:lvl>
  </w:abstractNum>
  <w:abstractNum w:abstractNumId="9" w15:restartNumberingAfterBreak="0">
    <w:nsid w:val="1F8B4909"/>
    <w:multiLevelType w:val="hybridMultilevel"/>
    <w:tmpl w:val="F05A3048"/>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0" w15:restartNumberingAfterBreak="0">
    <w:nsid w:val="36E0772E"/>
    <w:multiLevelType w:val="hybridMultilevel"/>
    <w:tmpl w:val="EA58B5EA"/>
    <w:lvl w:ilvl="0" w:tplc="5B2AEAAE">
      <w:start w:val="1"/>
      <w:numFmt w:val="lowerRoman"/>
      <w:lvlText w:val="(%1)"/>
      <w:lvlJc w:val="left"/>
      <w:pPr>
        <w:ind w:left="1080" w:hanging="720"/>
      </w:pPr>
      <w:rPr>
        <w:b w:val="0"/>
        <w:bCs w:val="0"/>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1" w15:restartNumberingAfterBreak="0">
    <w:nsid w:val="37474EA5"/>
    <w:multiLevelType w:val="hybridMultilevel"/>
    <w:tmpl w:val="A970DB2A"/>
    <w:lvl w:ilvl="0" w:tplc="F7CA9146">
      <w:start w:val="1"/>
      <w:numFmt w:val="bullet"/>
      <w:lvlText w:val="-"/>
      <w:lvlJc w:val="left"/>
      <w:pPr>
        <w:ind w:left="720" w:hanging="360"/>
      </w:pPr>
      <w:rPr>
        <w:rFonts w:hint="default" w:ascii="Times New Roman" w:hAnsi="Times New Roman" w:eastAsia="Times New Roman" w:cs="Times New Roman"/>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2" w15:restartNumberingAfterBreak="0">
    <w:nsid w:val="4099694A"/>
    <w:multiLevelType w:val="hybridMultilevel"/>
    <w:tmpl w:val="1F30D55C"/>
    <w:lvl w:ilvl="0" w:tplc="9D6CE68C">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3" w15:restartNumberingAfterBreak="0">
    <w:nsid w:val="451D1BA7"/>
    <w:multiLevelType w:val="hybridMultilevel"/>
    <w:tmpl w:val="AB06B148"/>
    <w:lvl w:ilvl="0" w:tplc="5BF8B978">
      <w:start w:val="1"/>
      <w:numFmt w:val="bullet"/>
      <w:lvlText w:val="-"/>
      <w:lvlJc w:val="left"/>
      <w:pPr>
        <w:ind w:left="720" w:hanging="360"/>
      </w:pPr>
      <w:rPr>
        <w:rFonts w:hint="default" w:ascii="Times New Roman" w:hAnsi="Times New Roman" w:eastAsia="Times New Roman" w:cs="Times New Roman"/>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4" w15:restartNumberingAfterBreak="0">
    <w:nsid w:val="51DC3EAC"/>
    <w:multiLevelType w:val="hybridMultilevel"/>
    <w:tmpl w:val="E3AAA9BC"/>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5" w15:restartNumberingAfterBreak="0">
    <w:nsid w:val="5431211A"/>
    <w:multiLevelType w:val="hybridMultilevel"/>
    <w:tmpl w:val="33B046EE"/>
    <w:lvl w:ilvl="0" w:tplc="1384FF5C">
      <w:start w:val="1"/>
      <w:numFmt w:val="bullet"/>
      <w:lvlText w:val="-"/>
      <w:lvlJc w:val="left"/>
      <w:pPr>
        <w:ind w:left="720" w:hanging="360"/>
      </w:pPr>
      <w:rPr>
        <w:rFonts w:hint="default" w:ascii="Times New Roman" w:hAnsi="Times New Roman" w:eastAsia="Times New Roman" w:cs="Times New Roman"/>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6" w15:restartNumberingAfterBreak="0">
    <w:nsid w:val="550D1BC6"/>
    <w:multiLevelType w:val="hybridMultilevel"/>
    <w:tmpl w:val="12163D6C"/>
    <w:lvl w:ilvl="0" w:tplc="2536CF94">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7" w15:restartNumberingAfterBreak="0">
    <w:nsid w:val="5800412A"/>
    <w:multiLevelType w:val="hybridMultilevel"/>
    <w:tmpl w:val="CA469562"/>
    <w:lvl w:ilvl="0" w:tplc="61BCD4F8">
      <w:start w:val="1"/>
      <w:numFmt w:val="bullet"/>
      <w:lvlText w:val="-"/>
      <w:lvlJc w:val="left"/>
      <w:pPr>
        <w:ind w:left="720" w:hanging="360"/>
      </w:pPr>
      <w:rPr>
        <w:rFonts w:hint="default" w:ascii="Times New Roman" w:hAnsi="Times New Roman" w:eastAsia="Times New Roman" w:cs="Times New Roman"/>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8" w15:restartNumberingAfterBreak="0">
    <w:nsid w:val="66692017"/>
    <w:multiLevelType w:val="hybridMultilevel"/>
    <w:tmpl w:val="88C8DAA8"/>
    <w:lvl w:ilvl="0" w:tplc="3676B7BE">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9" w15:restartNumberingAfterBreak="0">
    <w:nsid w:val="72934896"/>
    <w:multiLevelType w:val="hybridMultilevel"/>
    <w:tmpl w:val="0F2C499E"/>
    <w:lvl w:ilvl="0" w:tplc="78E6876E">
      <w:start w:val="1"/>
      <w:numFmt w:val="bullet"/>
      <w:lvlText w:val="-"/>
      <w:lvlJc w:val="left"/>
      <w:pPr>
        <w:ind w:left="720" w:hanging="360"/>
      </w:pPr>
      <w:rPr>
        <w:rFonts w:hint="default" w:ascii="Times New Roman" w:hAnsi="Times New Roman" w:eastAsia="Times New Roman" w:cs="Times New Roman"/>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20" w15:restartNumberingAfterBreak="0">
    <w:nsid w:val="7CDF4E41"/>
    <w:multiLevelType w:val="hybridMultilevel"/>
    <w:tmpl w:val="192E46A0"/>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1" w15:restartNumberingAfterBreak="0">
    <w:nsid w:val="7EDE62C6"/>
    <w:multiLevelType w:val="hybridMultilevel"/>
    <w:tmpl w:val="7D8C0604"/>
    <w:lvl w:ilvl="0" w:tplc="9E629116">
      <w:start w:val="1"/>
      <w:numFmt w:val="lowerRoman"/>
      <w:lvlText w:val="(%1)"/>
      <w:lvlJc w:val="left"/>
      <w:pPr>
        <w:ind w:left="1080" w:hanging="720"/>
      </w:pPr>
      <w:rPr>
        <w:sz w:val="24"/>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num w:numId="1" w16cid:durableId="2122912052">
    <w:abstractNumId w:val="0"/>
  </w:num>
  <w:num w:numId="2" w16cid:durableId="12439084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831944390">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20914634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66474827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965743429">
    <w:abstractNumId w:val="11"/>
  </w:num>
  <w:num w:numId="7" w16cid:durableId="19736016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549873499">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62705620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727676508">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994487168">
    <w:abstractNumId w:val="13"/>
  </w:num>
  <w:num w:numId="12" w16cid:durableId="1692608256">
    <w:abstractNumId w:val="5"/>
  </w:num>
  <w:num w:numId="13" w16cid:durableId="108772551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419327774">
    <w:abstractNumId w:val="19"/>
  </w:num>
  <w:num w:numId="15" w16cid:durableId="60712620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2030911343">
    <w:abstractNumId w:val="17"/>
  </w:num>
  <w:num w:numId="17" w16cid:durableId="75952343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2065595922">
    <w:abstractNumId w:val="4"/>
  </w:num>
  <w:num w:numId="19" w16cid:durableId="945044862">
    <w:abstractNumId w:val="7"/>
  </w:num>
  <w:num w:numId="20" w16cid:durableId="898712734">
    <w:abstractNumId w:val="15"/>
  </w:num>
  <w:num w:numId="21" w16cid:durableId="141007491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715354678">
    <w:abstractNumId w:val="20"/>
  </w:num>
  <w:num w:numId="23" w16cid:durableId="1603605893">
    <w:abstractNumId w:val="3"/>
  </w:num>
  <w:num w:numId="24" w16cid:durableId="1739208001">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83160356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dirty"/>
  <w:trackRevisions w:val="false"/>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0142"/>
    <w:rsid w:val="00002A06"/>
    <w:rsid w:val="00003551"/>
    <w:rsid w:val="0000391D"/>
    <w:rsid w:val="00010A11"/>
    <w:rsid w:val="00015903"/>
    <w:rsid w:val="000201AA"/>
    <w:rsid w:val="000227FD"/>
    <w:rsid w:val="00023A12"/>
    <w:rsid w:val="00025E30"/>
    <w:rsid w:val="000303B6"/>
    <w:rsid w:val="00030646"/>
    <w:rsid w:val="00031F0F"/>
    <w:rsid w:val="000329BA"/>
    <w:rsid w:val="000341A4"/>
    <w:rsid w:val="00040F0F"/>
    <w:rsid w:val="00042EA9"/>
    <w:rsid w:val="00043955"/>
    <w:rsid w:val="00050CC2"/>
    <w:rsid w:val="00053495"/>
    <w:rsid w:val="0005658F"/>
    <w:rsid w:val="00056E10"/>
    <w:rsid w:val="00057C1F"/>
    <w:rsid w:val="00065DB0"/>
    <w:rsid w:val="000716FF"/>
    <w:rsid w:val="00072DC0"/>
    <w:rsid w:val="00072E77"/>
    <w:rsid w:val="00074170"/>
    <w:rsid w:val="00075BED"/>
    <w:rsid w:val="00076043"/>
    <w:rsid w:val="0008098B"/>
    <w:rsid w:val="00082464"/>
    <w:rsid w:val="0008641C"/>
    <w:rsid w:val="00086F3A"/>
    <w:rsid w:val="0008736D"/>
    <w:rsid w:val="00090E5B"/>
    <w:rsid w:val="0009238C"/>
    <w:rsid w:val="000943A4"/>
    <w:rsid w:val="0009571A"/>
    <w:rsid w:val="00096D11"/>
    <w:rsid w:val="000A7BCF"/>
    <w:rsid w:val="000B29AE"/>
    <w:rsid w:val="000B4C03"/>
    <w:rsid w:val="000B6820"/>
    <w:rsid w:val="000C4E83"/>
    <w:rsid w:val="000D06BF"/>
    <w:rsid w:val="000E14A6"/>
    <w:rsid w:val="000E1BAE"/>
    <w:rsid w:val="000E29AE"/>
    <w:rsid w:val="000F291D"/>
    <w:rsid w:val="000F44AD"/>
    <w:rsid w:val="000F52F7"/>
    <w:rsid w:val="00110C5A"/>
    <w:rsid w:val="00112981"/>
    <w:rsid w:val="0012144D"/>
    <w:rsid w:val="00123B3A"/>
    <w:rsid w:val="0013141A"/>
    <w:rsid w:val="00132E9A"/>
    <w:rsid w:val="00136C86"/>
    <w:rsid w:val="00137907"/>
    <w:rsid w:val="00140B17"/>
    <w:rsid w:val="001423B0"/>
    <w:rsid w:val="001459A2"/>
    <w:rsid w:val="00156440"/>
    <w:rsid w:val="00163666"/>
    <w:rsid w:val="0016703A"/>
    <w:rsid w:val="001700F1"/>
    <w:rsid w:val="00173308"/>
    <w:rsid w:val="00180E23"/>
    <w:rsid w:val="00181367"/>
    <w:rsid w:val="00181784"/>
    <w:rsid w:val="00184444"/>
    <w:rsid w:val="00185516"/>
    <w:rsid w:val="00187FCB"/>
    <w:rsid w:val="00190DC3"/>
    <w:rsid w:val="0019297C"/>
    <w:rsid w:val="0019479B"/>
    <w:rsid w:val="00194FAA"/>
    <w:rsid w:val="0019552A"/>
    <w:rsid w:val="00197A32"/>
    <w:rsid w:val="001A1A0C"/>
    <w:rsid w:val="001A2C08"/>
    <w:rsid w:val="001A6119"/>
    <w:rsid w:val="001A6FD9"/>
    <w:rsid w:val="001B19E2"/>
    <w:rsid w:val="001B1C2B"/>
    <w:rsid w:val="001B2E7B"/>
    <w:rsid w:val="001C0012"/>
    <w:rsid w:val="001C026D"/>
    <w:rsid w:val="001C0599"/>
    <w:rsid w:val="001C1BC7"/>
    <w:rsid w:val="001C23FC"/>
    <w:rsid w:val="001C2D48"/>
    <w:rsid w:val="001C509F"/>
    <w:rsid w:val="001D5079"/>
    <w:rsid w:val="001D71B9"/>
    <w:rsid w:val="001D7600"/>
    <w:rsid w:val="001E0928"/>
    <w:rsid w:val="001E272B"/>
    <w:rsid w:val="001E347B"/>
    <w:rsid w:val="001E466C"/>
    <w:rsid w:val="001E5710"/>
    <w:rsid w:val="001F4171"/>
    <w:rsid w:val="001F5220"/>
    <w:rsid w:val="001F5485"/>
    <w:rsid w:val="002021B2"/>
    <w:rsid w:val="00203146"/>
    <w:rsid w:val="00206222"/>
    <w:rsid w:val="00210165"/>
    <w:rsid w:val="00210FFE"/>
    <w:rsid w:val="0021509B"/>
    <w:rsid w:val="00221164"/>
    <w:rsid w:val="002219B0"/>
    <w:rsid w:val="00221E3C"/>
    <w:rsid w:val="002221D9"/>
    <w:rsid w:val="00223964"/>
    <w:rsid w:val="00226DB9"/>
    <w:rsid w:val="002313AB"/>
    <w:rsid w:val="00232054"/>
    <w:rsid w:val="00232114"/>
    <w:rsid w:val="00232267"/>
    <w:rsid w:val="00233543"/>
    <w:rsid w:val="002509FC"/>
    <w:rsid w:val="0025200C"/>
    <w:rsid w:val="00252D22"/>
    <w:rsid w:val="00253BAC"/>
    <w:rsid w:val="002543E8"/>
    <w:rsid w:val="002552BA"/>
    <w:rsid w:val="002562BF"/>
    <w:rsid w:val="002563E6"/>
    <w:rsid w:val="002636F8"/>
    <w:rsid w:val="00266BC1"/>
    <w:rsid w:val="0027093C"/>
    <w:rsid w:val="00270EB5"/>
    <w:rsid w:val="002748B9"/>
    <w:rsid w:val="002774DB"/>
    <w:rsid w:val="00277DAC"/>
    <w:rsid w:val="002832FD"/>
    <w:rsid w:val="00283DF6"/>
    <w:rsid w:val="0028477A"/>
    <w:rsid w:val="0029257F"/>
    <w:rsid w:val="00293CC2"/>
    <w:rsid w:val="0029558D"/>
    <w:rsid w:val="002974A1"/>
    <w:rsid w:val="002A3D68"/>
    <w:rsid w:val="002A4CFE"/>
    <w:rsid w:val="002A7697"/>
    <w:rsid w:val="002B2AFD"/>
    <w:rsid w:val="002B7B44"/>
    <w:rsid w:val="002C32EB"/>
    <w:rsid w:val="002C3DCD"/>
    <w:rsid w:val="002C5A2D"/>
    <w:rsid w:val="002C66C2"/>
    <w:rsid w:val="002C7BAD"/>
    <w:rsid w:val="002D07BA"/>
    <w:rsid w:val="002D5755"/>
    <w:rsid w:val="002D6AC5"/>
    <w:rsid w:val="002D7167"/>
    <w:rsid w:val="002D7D52"/>
    <w:rsid w:val="002F2037"/>
    <w:rsid w:val="002F56FD"/>
    <w:rsid w:val="00310439"/>
    <w:rsid w:val="00315252"/>
    <w:rsid w:val="00315EFA"/>
    <w:rsid w:val="00316305"/>
    <w:rsid w:val="00317779"/>
    <w:rsid w:val="003179C7"/>
    <w:rsid w:val="00320005"/>
    <w:rsid w:val="00323E72"/>
    <w:rsid w:val="00332516"/>
    <w:rsid w:val="00337C63"/>
    <w:rsid w:val="00341107"/>
    <w:rsid w:val="0034229F"/>
    <w:rsid w:val="00345D05"/>
    <w:rsid w:val="003464EA"/>
    <w:rsid w:val="00346597"/>
    <w:rsid w:val="00347088"/>
    <w:rsid w:val="003473E3"/>
    <w:rsid w:val="00350613"/>
    <w:rsid w:val="00351A75"/>
    <w:rsid w:val="003538AD"/>
    <w:rsid w:val="00353966"/>
    <w:rsid w:val="003543E1"/>
    <w:rsid w:val="003565F5"/>
    <w:rsid w:val="0035797E"/>
    <w:rsid w:val="0036173C"/>
    <w:rsid w:val="00363AC1"/>
    <w:rsid w:val="00365916"/>
    <w:rsid w:val="00367366"/>
    <w:rsid w:val="0037287F"/>
    <w:rsid w:val="0037738A"/>
    <w:rsid w:val="00377CD0"/>
    <w:rsid w:val="00381607"/>
    <w:rsid w:val="0038226B"/>
    <w:rsid w:val="00386E4E"/>
    <w:rsid w:val="00390F6C"/>
    <w:rsid w:val="003939E3"/>
    <w:rsid w:val="0039405E"/>
    <w:rsid w:val="003943CE"/>
    <w:rsid w:val="003957A8"/>
    <w:rsid w:val="00397B7E"/>
    <w:rsid w:val="003A08CB"/>
    <w:rsid w:val="003A3175"/>
    <w:rsid w:val="003A459F"/>
    <w:rsid w:val="003A5178"/>
    <w:rsid w:val="003A5576"/>
    <w:rsid w:val="003A6387"/>
    <w:rsid w:val="003B3018"/>
    <w:rsid w:val="003B6C85"/>
    <w:rsid w:val="003B7DDE"/>
    <w:rsid w:val="003C08D0"/>
    <w:rsid w:val="003C2403"/>
    <w:rsid w:val="003C28B2"/>
    <w:rsid w:val="003C4B02"/>
    <w:rsid w:val="003C4F9E"/>
    <w:rsid w:val="003C7842"/>
    <w:rsid w:val="003D0B19"/>
    <w:rsid w:val="003D1117"/>
    <w:rsid w:val="003D2269"/>
    <w:rsid w:val="003D437F"/>
    <w:rsid w:val="003D4E82"/>
    <w:rsid w:val="003D5D7C"/>
    <w:rsid w:val="003E1707"/>
    <w:rsid w:val="003E2DA9"/>
    <w:rsid w:val="003E3E64"/>
    <w:rsid w:val="003F1D8B"/>
    <w:rsid w:val="003F21BF"/>
    <w:rsid w:val="003F2DE7"/>
    <w:rsid w:val="00401FF7"/>
    <w:rsid w:val="004020C2"/>
    <w:rsid w:val="004034FC"/>
    <w:rsid w:val="004037E1"/>
    <w:rsid w:val="00404BDC"/>
    <w:rsid w:val="00406BCF"/>
    <w:rsid w:val="00407368"/>
    <w:rsid w:val="00407A18"/>
    <w:rsid w:val="004111C9"/>
    <w:rsid w:val="00411C9C"/>
    <w:rsid w:val="00414702"/>
    <w:rsid w:val="00417E39"/>
    <w:rsid w:val="004205D2"/>
    <w:rsid w:val="004206EE"/>
    <w:rsid w:val="00426947"/>
    <w:rsid w:val="00427834"/>
    <w:rsid w:val="00430735"/>
    <w:rsid w:val="0044595E"/>
    <w:rsid w:val="00446F01"/>
    <w:rsid w:val="00454FD1"/>
    <w:rsid w:val="0045636B"/>
    <w:rsid w:val="004571A0"/>
    <w:rsid w:val="004646D6"/>
    <w:rsid w:val="00464821"/>
    <w:rsid w:val="00466D00"/>
    <w:rsid w:val="0047277D"/>
    <w:rsid w:val="004739D5"/>
    <w:rsid w:val="00480302"/>
    <w:rsid w:val="00481B0F"/>
    <w:rsid w:val="00482C24"/>
    <w:rsid w:val="00484E51"/>
    <w:rsid w:val="004855A7"/>
    <w:rsid w:val="00486BB0"/>
    <w:rsid w:val="00486E3D"/>
    <w:rsid w:val="004876C4"/>
    <w:rsid w:val="004878C5"/>
    <w:rsid w:val="00487E42"/>
    <w:rsid w:val="00492389"/>
    <w:rsid w:val="004A0685"/>
    <w:rsid w:val="004A54D1"/>
    <w:rsid w:val="004A5CA2"/>
    <w:rsid w:val="004A6281"/>
    <w:rsid w:val="004B168E"/>
    <w:rsid w:val="004B1C35"/>
    <w:rsid w:val="004B23B9"/>
    <w:rsid w:val="004B4F1A"/>
    <w:rsid w:val="004B4F66"/>
    <w:rsid w:val="004B6207"/>
    <w:rsid w:val="004B7F72"/>
    <w:rsid w:val="004C0B81"/>
    <w:rsid w:val="004D32FA"/>
    <w:rsid w:val="004E09C5"/>
    <w:rsid w:val="004E2072"/>
    <w:rsid w:val="004E2A3F"/>
    <w:rsid w:val="004F0094"/>
    <w:rsid w:val="004F1A61"/>
    <w:rsid w:val="004F3EBD"/>
    <w:rsid w:val="004F5873"/>
    <w:rsid w:val="00503030"/>
    <w:rsid w:val="00503F64"/>
    <w:rsid w:val="00511272"/>
    <w:rsid w:val="00524DC5"/>
    <w:rsid w:val="005303A9"/>
    <w:rsid w:val="00535EE2"/>
    <w:rsid w:val="005409B6"/>
    <w:rsid w:val="00541D87"/>
    <w:rsid w:val="00541FB9"/>
    <w:rsid w:val="00545367"/>
    <w:rsid w:val="00546D29"/>
    <w:rsid w:val="0055072D"/>
    <w:rsid w:val="00551584"/>
    <w:rsid w:val="00551EAD"/>
    <w:rsid w:val="0055252D"/>
    <w:rsid w:val="00552BA7"/>
    <w:rsid w:val="00552C5B"/>
    <w:rsid w:val="00554002"/>
    <w:rsid w:val="0055560E"/>
    <w:rsid w:val="0055564A"/>
    <w:rsid w:val="00555FDE"/>
    <w:rsid w:val="00570097"/>
    <w:rsid w:val="00571328"/>
    <w:rsid w:val="00571642"/>
    <w:rsid w:val="00573F4E"/>
    <w:rsid w:val="005745B9"/>
    <w:rsid w:val="00574E09"/>
    <w:rsid w:val="005805CF"/>
    <w:rsid w:val="00583138"/>
    <w:rsid w:val="00583AAA"/>
    <w:rsid w:val="00584164"/>
    <w:rsid w:val="00584BAE"/>
    <w:rsid w:val="00584D4D"/>
    <w:rsid w:val="00584F14"/>
    <w:rsid w:val="00587B74"/>
    <w:rsid w:val="00587CC2"/>
    <w:rsid w:val="0059013F"/>
    <w:rsid w:val="005942BE"/>
    <w:rsid w:val="005945F7"/>
    <w:rsid w:val="00595511"/>
    <w:rsid w:val="005A1BF7"/>
    <w:rsid w:val="005A5404"/>
    <w:rsid w:val="005A5F3C"/>
    <w:rsid w:val="005A6F5E"/>
    <w:rsid w:val="005B1319"/>
    <w:rsid w:val="005B7527"/>
    <w:rsid w:val="005C2472"/>
    <w:rsid w:val="005D470E"/>
    <w:rsid w:val="005E076E"/>
    <w:rsid w:val="005E455C"/>
    <w:rsid w:val="005E526B"/>
    <w:rsid w:val="005E6AC3"/>
    <w:rsid w:val="005E6AE4"/>
    <w:rsid w:val="005F3253"/>
    <w:rsid w:val="005F659E"/>
    <w:rsid w:val="00601AB2"/>
    <w:rsid w:val="00605B3E"/>
    <w:rsid w:val="00606FB3"/>
    <w:rsid w:val="006072FC"/>
    <w:rsid w:val="00611030"/>
    <w:rsid w:val="00611D0F"/>
    <w:rsid w:val="0061244A"/>
    <w:rsid w:val="00621292"/>
    <w:rsid w:val="0062329C"/>
    <w:rsid w:val="00624915"/>
    <w:rsid w:val="00624E89"/>
    <w:rsid w:val="00627BCD"/>
    <w:rsid w:val="00627C4C"/>
    <w:rsid w:val="00630A15"/>
    <w:rsid w:val="00631229"/>
    <w:rsid w:val="00633243"/>
    <w:rsid w:val="00636287"/>
    <w:rsid w:val="00637751"/>
    <w:rsid w:val="00637DB6"/>
    <w:rsid w:val="006475FA"/>
    <w:rsid w:val="00651DB4"/>
    <w:rsid w:val="006550D8"/>
    <w:rsid w:val="00655C05"/>
    <w:rsid w:val="00664D34"/>
    <w:rsid w:val="006677FB"/>
    <w:rsid w:val="006700A3"/>
    <w:rsid w:val="006712E8"/>
    <w:rsid w:val="00673E6F"/>
    <w:rsid w:val="00674D55"/>
    <w:rsid w:val="00676995"/>
    <w:rsid w:val="006862B5"/>
    <w:rsid w:val="0069036D"/>
    <w:rsid w:val="00693F67"/>
    <w:rsid w:val="0069432A"/>
    <w:rsid w:val="00697054"/>
    <w:rsid w:val="00697E41"/>
    <w:rsid w:val="006A1411"/>
    <w:rsid w:val="006A595D"/>
    <w:rsid w:val="006A7C2B"/>
    <w:rsid w:val="006B4512"/>
    <w:rsid w:val="006C05C4"/>
    <w:rsid w:val="006C07C2"/>
    <w:rsid w:val="006C2590"/>
    <w:rsid w:val="006C6213"/>
    <w:rsid w:val="006C63EC"/>
    <w:rsid w:val="006D027C"/>
    <w:rsid w:val="006D2330"/>
    <w:rsid w:val="006E5DDC"/>
    <w:rsid w:val="006F001C"/>
    <w:rsid w:val="006F309C"/>
    <w:rsid w:val="006F5F21"/>
    <w:rsid w:val="00702EB7"/>
    <w:rsid w:val="00706A1A"/>
    <w:rsid w:val="00711C57"/>
    <w:rsid w:val="0071399D"/>
    <w:rsid w:val="0071585D"/>
    <w:rsid w:val="00717281"/>
    <w:rsid w:val="00722F1A"/>
    <w:rsid w:val="00723BD5"/>
    <w:rsid w:val="0072563C"/>
    <w:rsid w:val="00726106"/>
    <w:rsid w:val="0072788D"/>
    <w:rsid w:val="00734A73"/>
    <w:rsid w:val="00740529"/>
    <w:rsid w:val="00741BD2"/>
    <w:rsid w:val="00741FAE"/>
    <w:rsid w:val="00747942"/>
    <w:rsid w:val="007540D0"/>
    <w:rsid w:val="007649EE"/>
    <w:rsid w:val="00766307"/>
    <w:rsid w:val="00766E78"/>
    <w:rsid w:val="00770984"/>
    <w:rsid w:val="00773552"/>
    <w:rsid w:val="00775058"/>
    <w:rsid w:val="00783849"/>
    <w:rsid w:val="00786219"/>
    <w:rsid w:val="00790DF4"/>
    <w:rsid w:val="00792BF2"/>
    <w:rsid w:val="007942E5"/>
    <w:rsid w:val="007A193B"/>
    <w:rsid w:val="007A4A6D"/>
    <w:rsid w:val="007A51E2"/>
    <w:rsid w:val="007A554B"/>
    <w:rsid w:val="007A69E2"/>
    <w:rsid w:val="007B1C95"/>
    <w:rsid w:val="007B4101"/>
    <w:rsid w:val="007B48E1"/>
    <w:rsid w:val="007C066E"/>
    <w:rsid w:val="007C1D34"/>
    <w:rsid w:val="007C277E"/>
    <w:rsid w:val="007C2EAB"/>
    <w:rsid w:val="007D09ED"/>
    <w:rsid w:val="007D2414"/>
    <w:rsid w:val="007D3EB0"/>
    <w:rsid w:val="007D442E"/>
    <w:rsid w:val="007D5B17"/>
    <w:rsid w:val="007D77BD"/>
    <w:rsid w:val="007E21A6"/>
    <w:rsid w:val="007E38B7"/>
    <w:rsid w:val="007E4325"/>
    <w:rsid w:val="007E7DAB"/>
    <w:rsid w:val="007F00A7"/>
    <w:rsid w:val="007F4488"/>
    <w:rsid w:val="007F5817"/>
    <w:rsid w:val="007F5B4F"/>
    <w:rsid w:val="00801C5F"/>
    <w:rsid w:val="008041CD"/>
    <w:rsid w:val="008050AA"/>
    <w:rsid w:val="008054F9"/>
    <w:rsid w:val="00805B57"/>
    <w:rsid w:val="00806576"/>
    <w:rsid w:val="00814ECD"/>
    <w:rsid w:val="008156DD"/>
    <w:rsid w:val="0081637E"/>
    <w:rsid w:val="0081715A"/>
    <w:rsid w:val="00820F79"/>
    <w:rsid w:val="00826317"/>
    <w:rsid w:val="00830643"/>
    <w:rsid w:val="00831CCC"/>
    <w:rsid w:val="008371AD"/>
    <w:rsid w:val="00837965"/>
    <w:rsid w:val="00837C5C"/>
    <w:rsid w:val="00842964"/>
    <w:rsid w:val="0084721E"/>
    <w:rsid w:val="008476FD"/>
    <w:rsid w:val="00854EE6"/>
    <w:rsid w:val="0085500F"/>
    <w:rsid w:val="00861AC6"/>
    <w:rsid w:val="00861E9C"/>
    <w:rsid w:val="0086243A"/>
    <w:rsid w:val="008634CA"/>
    <w:rsid w:val="0086588F"/>
    <w:rsid w:val="0086654A"/>
    <w:rsid w:val="008666E7"/>
    <w:rsid w:val="008666F2"/>
    <w:rsid w:val="008673B5"/>
    <w:rsid w:val="008740BF"/>
    <w:rsid w:val="00874617"/>
    <w:rsid w:val="00876172"/>
    <w:rsid w:val="00880966"/>
    <w:rsid w:val="00880FE1"/>
    <w:rsid w:val="008813C6"/>
    <w:rsid w:val="008815C6"/>
    <w:rsid w:val="00884239"/>
    <w:rsid w:val="00891422"/>
    <w:rsid w:val="0089374D"/>
    <w:rsid w:val="008953F2"/>
    <w:rsid w:val="008A51FF"/>
    <w:rsid w:val="008A68D5"/>
    <w:rsid w:val="008B2500"/>
    <w:rsid w:val="008B38C9"/>
    <w:rsid w:val="008B410F"/>
    <w:rsid w:val="008B4426"/>
    <w:rsid w:val="008B587F"/>
    <w:rsid w:val="008B5E3C"/>
    <w:rsid w:val="008B6DC7"/>
    <w:rsid w:val="008B7188"/>
    <w:rsid w:val="008B74D9"/>
    <w:rsid w:val="008B79F4"/>
    <w:rsid w:val="008C00D4"/>
    <w:rsid w:val="008C0D17"/>
    <w:rsid w:val="008C18AA"/>
    <w:rsid w:val="008C2EF4"/>
    <w:rsid w:val="008C37FB"/>
    <w:rsid w:val="008C4426"/>
    <w:rsid w:val="008C5A9C"/>
    <w:rsid w:val="008C6600"/>
    <w:rsid w:val="008D51EF"/>
    <w:rsid w:val="008D5777"/>
    <w:rsid w:val="008D7125"/>
    <w:rsid w:val="008D77C2"/>
    <w:rsid w:val="008E32C6"/>
    <w:rsid w:val="008E5819"/>
    <w:rsid w:val="008E7D37"/>
    <w:rsid w:val="008F0121"/>
    <w:rsid w:val="008F29CC"/>
    <w:rsid w:val="008F3B72"/>
    <w:rsid w:val="008F3CF0"/>
    <w:rsid w:val="008F52DF"/>
    <w:rsid w:val="008F73B7"/>
    <w:rsid w:val="009013AD"/>
    <w:rsid w:val="00903126"/>
    <w:rsid w:val="00905717"/>
    <w:rsid w:val="00910BAE"/>
    <w:rsid w:val="00914178"/>
    <w:rsid w:val="009217F9"/>
    <w:rsid w:val="0092351B"/>
    <w:rsid w:val="00923F4E"/>
    <w:rsid w:val="009278EB"/>
    <w:rsid w:val="009322AE"/>
    <w:rsid w:val="00936470"/>
    <w:rsid w:val="00937046"/>
    <w:rsid w:val="00950713"/>
    <w:rsid w:val="00954297"/>
    <w:rsid w:val="0095675E"/>
    <w:rsid w:val="00960CAD"/>
    <w:rsid w:val="00961DCF"/>
    <w:rsid w:val="00962DDA"/>
    <w:rsid w:val="00962F29"/>
    <w:rsid w:val="009651D2"/>
    <w:rsid w:val="00966493"/>
    <w:rsid w:val="00966813"/>
    <w:rsid w:val="009701B5"/>
    <w:rsid w:val="00970D55"/>
    <w:rsid w:val="00971A3E"/>
    <w:rsid w:val="00972E6F"/>
    <w:rsid w:val="0097444E"/>
    <w:rsid w:val="00976DD7"/>
    <w:rsid w:val="00977A04"/>
    <w:rsid w:val="00977C03"/>
    <w:rsid w:val="00981677"/>
    <w:rsid w:val="0098207A"/>
    <w:rsid w:val="00984A4B"/>
    <w:rsid w:val="009853CB"/>
    <w:rsid w:val="0098563E"/>
    <w:rsid w:val="009869A5"/>
    <w:rsid w:val="00986EC8"/>
    <w:rsid w:val="009876CD"/>
    <w:rsid w:val="00995B19"/>
    <w:rsid w:val="009A2367"/>
    <w:rsid w:val="009A375C"/>
    <w:rsid w:val="009A3B8F"/>
    <w:rsid w:val="009A5B86"/>
    <w:rsid w:val="009A771B"/>
    <w:rsid w:val="009A7B94"/>
    <w:rsid w:val="009B1C6E"/>
    <w:rsid w:val="009B2153"/>
    <w:rsid w:val="009B24C0"/>
    <w:rsid w:val="009B58C9"/>
    <w:rsid w:val="009B68D2"/>
    <w:rsid w:val="009C5E18"/>
    <w:rsid w:val="009D127D"/>
    <w:rsid w:val="009D2D7C"/>
    <w:rsid w:val="009E202C"/>
    <w:rsid w:val="009E3317"/>
    <w:rsid w:val="009E37B9"/>
    <w:rsid w:val="009E44F7"/>
    <w:rsid w:val="009E5B55"/>
    <w:rsid w:val="009F232F"/>
    <w:rsid w:val="009F257A"/>
    <w:rsid w:val="00A0201B"/>
    <w:rsid w:val="00A031DD"/>
    <w:rsid w:val="00A07ACC"/>
    <w:rsid w:val="00A102E1"/>
    <w:rsid w:val="00A1304D"/>
    <w:rsid w:val="00A1356B"/>
    <w:rsid w:val="00A151A2"/>
    <w:rsid w:val="00A17B8F"/>
    <w:rsid w:val="00A209BF"/>
    <w:rsid w:val="00A2495F"/>
    <w:rsid w:val="00A265AA"/>
    <w:rsid w:val="00A27659"/>
    <w:rsid w:val="00A27C06"/>
    <w:rsid w:val="00A30166"/>
    <w:rsid w:val="00A32C5D"/>
    <w:rsid w:val="00A3337F"/>
    <w:rsid w:val="00A33AF1"/>
    <w:rsid w:val="00A3452D"/>
    <w:rsid w:val="00A36289"/>
    <w:rsid w:val="00A368F4"/>
    <w:rsid w:val="00A405FD"/>
    <w:rsid w:val="00A40FB5"/>
    <w:rsid w:val="00A47E1A"/>
    <w:rsid w:val="00A566AD"/>
    <w:rsid w:val="00A56D59"/>
    <w:rsid w:val="00A603C9"/>
    <w:rsid w:val="00A60D4F"/>
    <w:rsid w:val="00A635B3"/>
    <w:rsid w:val="00A64EA2"/>
    <w:rsid w:val="00A65D3C"/>
    <w:rsid w:val="00A65E4B"/>
    <w:rsid w:val="00A6602B"/>
    <w:rsid w:val="00A70DE4"/>
    <w:rsid w:val="00A7170B"/>
    <w:rsid w:val="00A719CD"/>
    <w:rsid w:val="00A749BB"/>
    <w:rsid w:val="00A76250"/>
    <w:rsid w:val="00A7774E"/>
    <w:rsid w:val="00A7791B"/>
    <w:rsid w:val="00A81C37"/>
    <w:rsid w:val="00A858BA"/>
    <w:rsid w:val="00A876AE"/>
    <w:rsid w:val="00A87E32"/>
    <w:rsid w:val="00A91FB7"/>
    <w:rsid w:val="00A9359F"/>
    <w:rsid w:val="00A943EC"/>
    <w:rsid w:val="00A95D6E"/>
    <w:rsid w:val="00A96C6E"/>
    <w:rsid w:val="00A96EB1"/>
    <w:rsid w:val="00A97C02"/>
    <w:rsid w:val="00AA13DB"/>
    <w:rsid w:val="00AA2571"/>
    <w:rsid w:val="00AA2D27"/>
    <w:rsid w:val="00AA32FE"/>
    <w:rsid w:val="00AA41DA"/>
    <w:rsid w:val="00AB4A3C"/>
    <w:rsid w:val="00AB7740"/>
    <w:rsid w:val="00AC1B51"/>
    <w:rsid w:val="00AC37F0"/>
    <w:rsid w:val="00AC65B1"/>
    <w:rsid w:val="00AC7A61"/>
    <w:rsid w:val="00AD28BA"/>
    <w:rsid w:val="00AD56AF"/>
    <w:rsid w:val="00AD5D04"/>
    <w:rsid w:val="00AD7E43"/>
    <w:rsid w:val="00AE5BA1"/>
    <w:rsid w:val="00AE5C6D"/>
    <w:rsid w:val="00AE5CE3"/>
    <w:rsid w:val="00AF23F0"/>
    <w:rsid w:val="00AF51BE"/>
    <w:rsid w:val="00AF57F2"/>
    <w:rsid w:val="00AF7C02"/>
    <w:rsid w:val="00B008FB"/>
    <w:rsid w:val="00B0138B"/>
    <w:rsid w:val="00B01555"/>
    <w:rsid w:val="00B02DE8"/>
    <w:rsid w:val="00B063AF"/>
    <w:rsid w:val="00B130DD"/>
    <w:rsid w:val="00B154BD"/>
    <w:rsid w:val="00B21365"/>
    <w:rsid w:val="00B21849"/>
    <w:rsid w:val="00B25A4D"/>
    <w:rsid w:val="00B25FD8"/>
    <w:rsid w:val="00B2612A"/>
    <w:rsid w:val="00B26885"/>
    <w:rsid w:val="00B2780B"/>
    <w:rsid w:val="00B31307"/>
    <w:rsid w:val="00B3136B"/>
    <w:rsid w:val="00B328D9"/>
    <w:rsid w:val="00B33B03"/>
    <w:rsid w:val="00B344D9"/>
    <w:rsid w:val="00B36E24"/>
    <w:rsid w:val="00B41080"/>
    <w:rsid w:val="00B42CC1"/>
    <w:rsid w:val="00B431F7"/>
    <w:rsid w:val="00B43744"/>
    <w:rsid w:val="00B43C0F"/>
    <w:rsid w:val="00B44C7C"/>
    <w:rsid w:val="00B4605A"/>
    <w:rsid w:val="00B462C1"/>
    <w:rsid w:val="00B46490"/>
    <w:rsid w:val="00B5182F"/>
    <w:rsid w:val="00B52337"/>
    <w:rsid w:val="00B570FD"/>
    <w:rsid w:val="00B643AD"/>
    <w:rsid w:val="00B662AB"/>
    <w:rsid w:val="00B6630C"/>
    <w:rsid w:val="00B66439"/>
    <w:rsid w:val="00B67BB6"/>
    <w:rsid w:val="00B67BDE"/>
    <w:rsid w:val="00B7022C"/>
    <w:rsid w:val="00B70670"/>
    <w:rsid w:val="00B71411"/>
    <w:rsid w:val="00B75D55"/>
    <w:rsid w:val="00B81BC6"/>
    <w:rsid w:val="00B83808"/>
    <w:rsid w:val="00B841DC"/>
    <w:rsid w:val="00B84979"/>
    <w:rsid w:val="00B84E04"/>
    <w:rsid w:val="00B8618B"/>
    <w:rsid w:val="00B863AB"/>
    <w:rsid w:val="00B876E9"/>
    <w:rsid w:val="00B931C5"/>
    <w:rsid w:val="00B962BF"/>
    <w:rsid w:val="00B97051"/>
    <w:rsid w:val="00BA37B9"/>
    <w:rsid w:val="00BB0B6D"/>
    <w:rsid w:val="00BB32F1"/>
    <w:rsid w:val="00BB3E8C"/>
    <w:rsid w:val="00BB4F10"/>
    <w:rsid w:val="00BC0F09"/>
    <w:rsid w:val="00BC19B0"/>
    <w:rsid w:val="00BC2682"/>
    <w:rsid w:val="00BC3B77"/>
    <w:rsid w:val="00BC69EF"/>
    <w:rsid w:val="00BC6A2D"/>
    <w:rsid w:val="00BD52E3"/>
    <w:rsid w:val="00BD5530"/>
    <w:rsid w:val="00BD747C"/>
    <w:rsid w:val="00BD7BB1"/>
    <w:rsid w:val="00BE1DD6"/>
    <w:rsid w:val="00BE20BB"/>
    <w:rsid w:val="00BE287A"/>
    <w:rsid w:val="00BE33FF"/>
    <w:rsid w:val="00BE3EBB"/>
    <w:rsid w:val="00BE4A84"/>
    <w:rsid w:val="00BE4AC4"/>
    <w:rsid w:val="00BE5FB3"/>
    <w:rsid w:val="00BE7116"/>
    <w:rsid w:val="00BF08F9"/>
    <w:rsid w:val="00C04542"/>
    <w:rsid w:val="00C04AB3"/>
    <w:rsid w:val="00C06FF7"/>
    <w:rsid w:val="00C15254"/>
    <w:rsid w:val="00C2073B"/>
    <w:rsid w:val="00C2198B"/>
    <w:rsid w:val="00C227C7"/>
    <w:rsid w:val="00C22A8E"/>
    <w:rsid w:val="00C25494"/>
    <w:rsid w:val="00C332C0"/>
    <w:rsid w:val="00C363F9"/>
    <w:rsid w:val="00C36917"/>
    <w:rsid w:val="00C45618"/>
    <w:rsid w:val="00C4616E"/>
    <w:rsid w:val="00C5028F"/>
    <w:rsid w:val="00C52E1E"/>
    <w:rsid w:val="00C53313"/>
    <w:rsid w:val="00C537C3"/>
    <w:rsid w:val="00C53DBF"/>
    <w:rsid w:val="00C567DE"/>
    <w:rsid w:val="00C56F86"/>
    <w:rsid w:val="00C613E6"/>
    <w:rsid w:val="00C6288C"/>
    <w:rsid w:val="00C66D8C"/>
    <w:rsid w:val="00C71431"/>
    <w:rsid w:val="00C75095"/>
    <w:rsid w:val="00C75398"/>
    <w:rsid w:val="00C80567"/>
    <w:rsid w:val="00C84C97"/>
    <w:rsid w:val="00C87F2C"/>
    <w:rsid w:val="00C910DC"/>
    <w:rsid w:val="00CA32FC"/>
    <w:rsid w:val="00CB3906"/>
    <w:rsid w:val="00CB39D7"/>
    <w:rsid w:val="00CB3CF3"/>
    <w:rsid w:val="00CB3E2D"/>
    <w:rsid w:val="00CB58AD"/>
    <w:rsid w:val="00CC2828"/>
    <w:rsid w:val="00CC4EEF"/>
    <w:rsid w:val="00CC596D"/>
    <w:rsid w:val="00CC6D45"/>
    <w:rsid w:val="00CC6DB6"/>
    <w:rsid w:val="00CC6F2C"/>
    <w:rsid w:val="00CD14C6"/>
    <w:rsid w:val="00CD191C"/>
    <w:rsid w:val="00CD3176"/>
    <w:rsid w:val="00CD5B43"/>
    <w:rsid w:val="00CD6A37"/>
    <w:rsid w:val="00CE6144"/>
    <w:rsid w:val="00CE7399"/>
    <w:rsid w:val="00CF3B25"/>
    <w:rsid w:val="00CF40F1"/>
    <w:rsid w:val="00CF6493"/>
    <w:rsid w:val="00D00142"/>
    <w:rsid w:val="00D02522"/>
    <w:rsid w:val="00D052E2"/>
    <w:rsid w:val="00D05BAE"/>
    <w:rsid w:val="00D066E9"/>
    <w:rsid w:val="00D1360F"/>
    <w:rsid w:val="00D1380F"/>
    <w:rsid w:val="00D159E5"/>
    <w:rsid w:val="00D21037"/>
    <w:rsid w:val="00D242C0"/>
    <w:rsid w:val="00D24C19"/>
    <w:rsid w:val="00D25674"/>
    <w:rsid w:val="00D25E76"/>
    <w:rsid w:val="00D30342"/>
    <w:rsid w:val="00D32C0F"/>
    <w:rsid w:val="00D3403B"/>
    <w:rsid w:val="00D362DC"/>
    <w:rsid w:val="00D4002D"/>
    <w:rsid w:val="00D437B1"/>
    <w:rsid w:val="00D450B5"/>
    <w:rsid w:val="00D4582A"/>
    <w:rsid w:val="00D5252C"/>
    <w:rsid w:val="00D52D69"/>
    <w:rsid w:val="00D53401"/>
    <w:rsid w:val="00D5553E"/>
    <w:rsid w:val="00D568BC"/>
    <w:rsid w:val="00D63CFD"/>
    <w:rsid w:val="00D645CF"/>
    <w:rsid w:val="00D65868"/>
    <w:rsid w:val="00D66F3E"/>
    <w:rsid w:val="00D73368"/>
    <w:rsid w:val="00D75700"/>
    <w:rsid w:val="00D77FFB"/>
    <w:rsid w:val="00D80CF0"/>
    <w:rsid w:val="00D810BA"/>
    <w:rsid w:val="00D81343"/>
    <w:rsid w:val="00D841AD"/>
    <w:rsid w:val="00D855A4"/>
    <w:rsid w:val="00D874A8"/>
    <w:rsid w:val="00D90081"/>
    <w:rsid w:val="00D90777"/>
    <w:rsid w:val="00D93652"/>
    <w:rsid w:val="00D95994"/>
    <w:rsid w:val="00DA10E5"/>
    <w:rsid w:val="00DA1D06"/>
    <w:rsid w:val="00DA2065"/>
    <w:rsid w:val="00DA2B69"/>
    <w:rsid w:val="00DA2FE2"/>
    <w:rsid w:val="00DB3149"/>
    <w:rsid w:val="00DB32C4"/>
    <w:rsid w:val="00DB34CC"/>
    <w:rsid w:val="00DB793A"/>
    <w:rsid w:val="00DC23D3"/>
    <w:rsid w:val="00DC260C"/>
    <w:rsid w:val="00DC4B44"/>
    <w:rsid w:val="00DC4DCE"/>
    <w:rsid w:val="00DC68ED"/>
    <w:rsid w:val="00DC749B"/>
    <w:rsid w:val="00DD0B9D"/>
    <w:rsid w:val="00DD0D90"/>
    <w:rsid w:val="00DD1CBB"/>
    <w:rsid w:val="00DD65E7"/>
    <w:rsid w:val="00DD7DBA"/>
    <w:rsid w:val="00DE2304"/>
    <w:rsid w:val="00DE705B"/>
    <w:rsid w:val="00DF1090"/>
    <w:rsid w:val="00DF1CB2"/>
    <w:rsid w:val="00DF3088"/>
    <w:rsid w:val="00DF644C"/>
    <w:rsid w:val="00DF7BCD"/>
    <w:rsid w:val="00E04B6C"/>
    <w:rsid w:val="00E04F75"/>
    <w:rsid w:val="00E069DA"/>
    <w:rsid w:val="00E109E1"/>
    <w:rsid w:val="00E136C9"/>
    <w:rsid w:val="00E14172"/>
    <w:rsid w:val="00E17B81"/>
    <w:rsid w:val="00E20DCD"/>
    <w:rsid w:val="00E246F6"/>
    <w:rsid w:val="00E259F9"/>
    <w:rsid w:val="00E276B0"/>
    <w:rsid w:val="00E31DD4"/>
    <w:rsid w:val="00E41357"/>
    <w:rsid w:val="00E437C2"/>
    <w:rsid w:val="00E4479E"/>
    <w:rsid w:val="00E55A3A"/>
    <w:rsid w:val="00E6025B"/>
    <w:rsid w:val="00E621CA"/>
    <w:rsid w:val="00E638CC"/>
    <w:rsid w:val="00E63DD9"/>
    <w:rsid w:val="00E67DCC"/>
    <w:rsid w:val="00E70F53"/>
    <w:rsid w:val="00E74388"/>
    <w:rsid w:val="00E74D95"/>
    <w:rsid w:val="00E75B16"/>
    <w:rsid w:val="00E81EAF"/>
    <w:rsid w:val="00E8336B"/>
    <w:rsid w:val="00E85DE4"/>
    <w:rsid w:val="00E86C86"/>
    <w:rsid w:val="00E92970"/>
    <w:rsid w:val="00E941E1"/>
    <w:rsid w:val="00E96D56"/>
    <w:rsid w:val="00EA193D"/>
    <w:rsid w:val="00EA1F14"/>
    <w:rsid w:val="00EA48E7"/>
    <w:rsid w:val="00EA4D76"/>
    <w:rsid w:val="00EA5D03"/>
    <w:rsid w:val="00EA6298"/>
    <w:rsid w:val="00EB2C0D"/>
    <w:rsid w:val="00EB6E1A"/>
    <w:rsid w:val="00EB739B"/>
    <w:rsid w:val="00EC0BCA"/>
    <w:rsid w:val="00EC1324"/>
    <w:rsid w:val="00EC1C7A"/>
    <w:rsid w:val="00EC46F0"/>
    <w:rsid w:val="00EC4F46"/>
    <w:rsid w:val="00EC5394"/>
    <w:rsid w:val="00EC5417"/>
    <w:rsid w:val="00EC7F26"/>
    <w:rsid w:val="00ED0BEC"/>
    <w:rsid w:val="00ED63B0"/>
    <w:rsid w:val="00EE1D4B"/>
    <w:rsid w:val="00EE5BD4"/>
    <w:rsid w:val="00EE60ED"/>
    <w:rsid w:val="00EE7FD2"/>
    <w:rsid w:val="00EF19E4"/>
    <w:rsid w:val="00EF45CD"/>
    <w:rsid w:val="00EF631B"/>
    <w:rsid w:val="00EF6E96"/>
    <w:rsid w:val="00EF70E2"/>
    <w:rsid w:val="00F019D1"/>
    <w:rsid w:val="00F0249B"/>
    <w:rsid w:val="00F03223"/>
    <w:rsid w:val="00F06494"/>
    <w:rsid w:val="00F104DE"/>
    <w:rsid w:val="00F11035"/>
    <w:rsid w:val="00F1173D"/>
    <w:rsid w:val="00F11F00"/>
    <w:rsid w:val="00F12422"/>
    <w:rsid w:val="00F1467F"/>
    <w:rsid w:val="00F14E12"/>
    <w:rsid w:val="00F26229"/>
    <w:rsid w:val="00F263A9"/>
    <w:rsid w:val="00F278EA"/>
    <w:rsid w:val="00F307CA"/>
    <w:rsid w:val="00F329FB"/>
    <w:rsid w:val="00F34021"/>
    <w:rsid w:val="00F34CB9"/>
    <w:rsid w:val="00F374B2"/>
    <w:rsid w:val="00F407B9"/>
    <w:rsid w:val="00F408E6"/>
    <w:rsid w:val="00F44939"/>
    <w:rsid w:val="00F464EC"/>
    <w:rsid w:val="00F52ADB"/>
    <w:rsid w:val="00F602CE"/>
    <w:rsid w:val="00F62CF6"/>
    <w:rsid w:val="00F66108"/>
    <w:rsid w:val="00F73787"/>
    <w:rsid w:val="00F778E2"/>
    <w:rsid w:val="00F85750"/>
    <w:rsid w:val="00F8639B"/>
    <w:rsid w:val="00F86B44"/>
    <w:rsid w:val="00F873BF"/>
    <w:rsid w:val="00F94D3C"/>
    <w:rsid w:val="00F95A46"/>
    <w:rsid w:val="00F95FBF"/>
    <w:rsid w:val="00FA2432"/>
    <w:rsid w:val="00FA3490"/>
    <w:rsid w:val="00FA53FE"/>
    <w:rsid w:val="00FA57E1"/>
    <w:rsid w:val="00FB0D1D"/>
    <w:rsid w:val="00FB114A"/>
    <w:rsid w:val="00FB4AA4"/>
    <w:rsid w:val="00FB5D13"/>
    <w:rsid w:val="00FB695F"/>
    <w:rsid w:val="00FC50C5"/>
    <w:rsid w:val="00FC56D3"/>
    <w:rsid w:val="00FC7596"/>
    <w:rsid w:val="00FC79F6"/>
    <w:rsid w:val="00FD25A1"/>
    <w:rsid w:val="00FD48FC"/>
    <w:rsid w:val="00FE0AE9"/>
    <w:rsid w:val="00FE4167"/>
    <w:rsid w:val="00FE4A2F"/>
    <w:rsid w:val="00FE50F9"/>
    <w:rsid w:val="00FE5CEA"/>
    <w:rsid w:val="00FE6BAE"/>
    <w:rsid w:val="00FF2E3D"/>
    <w:rsid w:val="024BC247"/>
    <w:rsid w:val="029DA0EF"/>
    <w:rsid w:val="03B41F4C"/>
    <w:rsid w:val="045E9EE6"/>
    <w:rsid w:val="15CBC32D"/>
    <w:rsid w:val="1A3CBFA7"/>
    <w:rsid w:val="1A9C70B8"/>
    <w:rsid w:val="1C458077"/>
    <w:rsid w:val="27121527"/>
    <w:rsid w:val="3488E8CD"/>
    <w:rsid w:val="3488E8CD"/>
    <w:rsid w:val="4DCB0F68"/>
    <w:rsid w:val="565D5652"/>
    <w:rsid w:val="5CB9D712"/>
    <w:rsid w:val="63C356F1"/>
    <w:rsid w:val="6FDADA4F"/>
    <w:rsid w:val="7E09EF9D"/>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CC601E"/>
  <w15:chartTrackingRefBased/>
  <w15:docId w15:val="{412F22E6-DD76-4653-99A0-966DE692C4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hAnsiTheme="minorHAnsi" w:eastAsiaTheme="minorHAnsi" w:cstheme="minorBidi"/>
        <w:sz w:val="22"/>
        <w:szCs w:val="22"/>
        <w:lang w:val="es-P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uiPriority="1"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D00142"/>
    <w:pPr>
      <w:spacing w:after="200" w:line="20" w:lineRule="atLeast"/>
    </w:pPr>
    <w:rPr>
      <w:rFonts w:ascii="Calibri" w:hAnsi="Calibri" w:eastAsia="Calibri" w:cs="Times New Roman"/>
    </w:rPr>
  </w:style>
  <w:style w:type="character" w:styleId="Fuentedeprrafopredeter" w:default="1">
    <w:name w:val="Default Paragraph Font"/>
    <w:uiPriority w:val="1"/>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character" w:styleId="Textoennegrita">
    <w:name w:val="Strong"/>
    <w:qFormat/>
    <w:rsid w:val="00D00142"/>
    <w:rPr>
      <w:b/>
      <w:bCs/>
    </w:rPr>
  </w:style>
  <w:style w:type="paragraph" w:styleId="Default" w:customStyle="1">
    <w:name w:val="Default"/>
    <w:rsid w:val="003E3E64"/>
    <w:pPr>
      <w:autoSpaceDE w:val="0"/>
      <w:autoSpaceDN w:val="0"/>
      <w:adjustRightInd w:val="0"/>
      <w:spacing w:after="0" w:line="240" w:lineRule="auto"/>
    </w:pPr>
    <w:rPr>
      <w:rFonts w:ascii="Arial" w:hAnsi="Arial" w:eastAsia="Times New Roman" w:cs="Arial"/>
      <w:color w:val="000000"/>
      <w:sz w:val="24"/>
      <w:szCs w:val="24"/>
      <w:lang w:eastAsia="es-PE"/>
    </w:rPr>
  </w:style>
  <w:style w:type="paragraph" w:styleId="Textoindependiente">
    <w:name w:val="Body Text"/>
    <w:basedOn w:val="Normal"/>
    <w:link w:val="TextoindependienteCar"/>
    <w:uiPriority w:val="1"/>
    <w:qFormat/>
    <w:rsid w:val="003B3018"/>
    <w:pPr>
      <w:autoSpaceDE w:val="0"/>
      <w:autoSpaceDN w:val="0"/>
      <w:adjustRightInd w:val="0"/>
      <w:spacing w:after="0" w:line="240" w:lineRule="auto"/>
    </w:pPr>
    <w:rPr>
      <w:rFonts w:ascii="Arial" w:hAnsi="Arial" w:cs="Arial" w:eastAsiaTheme="minorHAnsi"/>
      <w:b/>
      <w:bCs/>
      <w:sz w:val="21"/>
      <w:szCs w:val="21"/>
    </w:rPr>
  </w:style>
  <w:style w:type="character" w:styleId="TextoindependienteCar" w:customStyle="1">
    <w:name w:val="Texto independiente Car"/>
    <w:basedOn w:val="Fuentedeprrafopredeter"/>
    <w:link w:val="Textoindependiente"/>
    <w:uiPriority w:val="1"/>
    <w:rsid w:val="003B3018"/>
    <w:rPr>
      <w:rFonts w:ascii="Arial" w:hAnsi="Arial" w:cs="Arial"/>
      <w:b/>
      <w:bCs/>
      <w:sz w:val="21"/>
      <w:szCs w:val="21"/>
    </w:rPr>
  </w:style>
  <w:style w:type="paragraph" w:styleId="TableParagraph" w:customStyle="1">
    <w:name w:val="Table Paragraph"/>
    <w:basedOn w:val="Normal"/>
    <w:uiPriority w:val="1"/>
    <w:qFormat/>
    <w:rsid w:val="003B3018"/>
    <w:pPr>
      <w:autoSpaceDE w:val="0"/>
      <w:autoSpaceDN w:val="0"/>
      <w:adjustRightInd w:val="0"/>
      <w:spacing w:before="33" w:after="0" w:line="240" w:lineRule="auto"/>
      <w:ind w:left="37" w:right="395"/>
      <w:jc w:val="center"/>
    </w:pPr>
    <w:rPr>
      <w:rFonts w:ascii="Arial" w:hAnsi="Arial" w:cs="Arial" w:eastAsiaTheme="minorHAnsi"/>
      <w:sz w:val="24"/>
      <w:szCs w:val="24"/>
    </w:rPr>
  </w:style>
  <w:style w:type="paragraph" w:styleId="Ttulo">
    <w:name w:val="Title"/>
    <w:basedOn w:val="Normal"/>
    <w:next w:val="Normal"/>
    <w:link w:val="TtuloCar"/>
    <w:qFormat/>
    <w:rsid w:val="005745B9"/>
    <w:pPr>
      <w:autoSpaceDE w:val="0"/>
      <w:autoSpaceDN w:val="0"/>
      <w:adjustRightInd w:val="0"/>
      <w:spacing w:after="0" w:line="240" w:lineRule="auto"/>
    </w:pPr>
    <w:rPr>
      <w:rFonts w:ascii="Times New Roman" w:hAnsi="Times New Roman" w:eastAsiaTheme="minorHAnsi"/>
      <w:sz w:val="24"/>
      <w:szCs w:val="24"/>
    </w:rPr>
  </w:style>
  <w:style w:type="character" w:styleId="TtuloCar" w:customStyle="1">
    <w:name w:val="Título Car"/>
    <w:basedOn w:val="Fuentedeprrafopredeter"/>
    <w:link w:val="Ttulo"/>
    <w:rsid w:val="005745B9"/>
    <w:rPr>
      <w:rFonts w:ascii="Times New Roman" w:hAnsi="Times New Roman" w:cs="Times New Roman"/>
      <w:sz w:val="24"/>
      <w:szCs w:val="24"/>
    </w:rPr>
  </w:style>
  <w:style w:type="paragraph" w:styleId="Prrafodelista">
    <w:name w:val="List Paragraph"/>
    <w:aliases w:val="Number List 1"/>
    <w:basedOn w:val="Normal"/>
    <w:link w:val="PrrafodelistaCar"/>
    <w:uiPriority w:val="34"/>
    <w:qFormat/>
    <w:rsid w:val="00A32C5D"/>
    <w:pPr>
      <w:autoSpaceDE w:val="0"/>
      <w:autoSpaceDN w:val="0"/>
      <w:adjustRightInd w:val="0"/>
      <w:spacing w:after="0" w:line="240" w:lineRule="auto"/>
      <w:ind w:left="671" w:right="99" w:hanging="345"/>
      <w:jc w:val="both"/>
    </w:pPr>
    <w:rPr>
      <w:rFonts w:ascii="Arial" w:hAnsi="Arial" w:cs="Arial" w:eastAsiaTheme="minorHAnsi"/>
      <w:sz w:val="24"/>
      <w:szCs w:val="24"/>
    </w:rPr>
  </w:style>
  <w:style w:type="paragraph" w:styleId="Textonotapie">
    <w:name w:val="footnote text"/>
    <w:basedOn w:val="Normal"/>
    <w:link w:val="TextonotapieCar"/>
    <w:uiPriority w:val="99"/>
    <w:semiHidden/>
    <w:unhideWhenUsed/>
    <w:rsid w:val="00722F1A"/>
    <w:pPr>
      <w:spacing w:after="0" w:line="240" w:lineRule="auto"/>
    </w:pPr>
    <w:rPr>
      <w:sz w:val="20"/>
      <w:szCs w:val="20"/>
    </w:rPr>
  </w:style>
  <w:style w:type="character" w:styleId="TextonotapieCar" w:customStyle="1">
    <w:name w:val="Texto nota pie Car"/>
    <w:basedOn w:val="Fuentedeprrafopredeter"/>
    <w:link w:val="Textonotapie"/>
    <w:uiPriority w:val="99"/>
    <w:semiHidden/>
    <w:rsid w:val="00722F1A"/>
    <w:rPr>
      <w:rFonts w:ascii="Calibri" w:hAnsi="Calibri" w:eastAsia="Calibri" w:cs="Times New Roman"/>
      <w:sz w:val="20"/>
      <w:szCs w:val="20"/>
    </w:rPr>
  </w:style>
  <w:style w:type="character" w:styleId="Refdenotaalpie">
    <w:name w:val="footnote reference"/>
    <w:basedOn w:val="Fuentedeprrafopredeter"/>
    <w:uiPriority w:val="99"/>
    <w:semiHidden/>
    <w:unhideWhenUsed/>
    <w:rsid w:val="00722F1A"/>
    <w:rPr>
      <w:vertAlign w:val="superscript"/>
    </w:rPr>
  </w:style>
  <w:style w:type="paragraph" w:styleId="Puesto" w:customStyle="1">
    <w:name w:val="Puesto"/>
    <w:basedOn w:val="Normal"/>
    <w:qFormat/>
    <w:rsid w:val="000341A4"/>
    <w:pPr>
      <w:spacing w:after="0" w:line="240" w:lineRule="auto"/>
      <w:jc w:val="center"/>
    </w:pPr>
    <w:rPr>
      <w:rFonts w:ascii="Times New Roman" w:hAnsi="Times New Roman" w:eastAsia="Times New Roman"/>
      <w:b/>
      <w:bCs/>
      <w:sz w:val="24"/>
      <w:szCs w:val="24"/>
      <w:lang w:val="es-MX" w:eastAsia="es-ES"/>
    </w:rPr>
  </w:style>
  <w:style w:type="paragraph" w:styleId="Encabezado">
    <w:name w:val="header"/>
    <w:basedOn w:val="Normal"/>
    <w:link w:val="EncabezadoCar"/>
    <w:uiPriority w:val="99"/>
    <w:unhideWhenUsed/>
    <w:rsid w:val="000341A4"/>
    <w:pPr>
      <w:tabs>
        <w:tab w:val="center" w:pos="4252"/>
        <w:tab w:val="right" w:pos="8504"/>
      </w:tabs>
      <w:spacing w:after="0" w:line="240" w:lineRule="auto"/>
    </w:pPr>
  </w:style>
  <w:style w:type="character" w:styleId="EncabezadoCar" w:customStyle="1">
    <w:name w:val="Encabezado Car"/>
    <w:basedOn w:val="Fuentedeprrafopredeter"/>
    <w:link w:val="Encabezado"/>
    <w:uiPriority w:val="99"/>
    <w:rsid w:val="000341A4"/>
    <w:rPr>
      <w:rFonts w:ascii="Calibri" w:hAnsi="Calibri" w:eastAsia="Calibri" w:cs="Times New Roman"/>
    </w:rPr>
  </w:style>
  <w:style w:type="paragraph" w:styleId="Piedepgina">
    <w:name w:val="footer"/>
    <w:basedOn w:val="Normal"/>
    <w:link w:val="PiedepginaCar"/>
    <w:uiPriority w:val="99"/>
    <w:unhideWhenUsed/>
    <w:rsid w:val="000341A4"/>
    <w:pPr>
      <w:tabs>
        <w:tab w:val="center" w:pos="4252"/>
        <w:tab w:val="right" w:pos="8504"/>
      </w:tabs>
      <w:spacing w:after="0" w:line="240" w:lineRule="auto"/>
    </w:pPr>
  </w:style>
  <w:style w:type="character" w:styleId="PiedepginaCar" w:customStyle="1">
    <w:name w:val="Pie de página Car"/>
    <w:basedOn w:val="Fuentedeprrafopredeter"/>
    <w:link w:val="Piedepgina"/>
    <w:uiPriority w:val="99"/>
    <w:rsid w:val="000341A4"/>
    <w:rPr>
      <w:rFonts w:ascii="Calibri" w:hAnsi="Calibri" w:eastAsia="Calibri" w:cs="Times New Roman"/>
    </w:rPr>
  </w:style>
  <w:style w:type="table" w:styleId="Tablaconcuadrcula">
    <w:name w:val="Table Grid"/>
    <w:basedOn w:val="Tablanormal"/>
    <w:uiPriority w:val="39"/>
    <w:rsid w:val="00A1356B"/>
    <w:pPr>
      <w:spacing w:after="0" w:line="240" w:lineRule="auto"/>
    </w:pPr>
    <w:tblPr>
      <w:tblInd w:w="0" w:type="nil"/>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Hipervnculo">
    <w:name w:val="Hyperlink"/>
    <w:basedOn w:val="Fuentedeprrafopredeter"/>
    <w:uiPriority w:val="99"/>
    <w:unhideWhenUsed/>
    <w:rsid w:val="00A405FD"/>
    <w:rPr>
      <w:color w:val="0563C1" w:themeColor="hyperlink"/>
      <w:u w:val="single"/>
    </w:rPr>
  </w:style>
  <w:style w:type="character" w:styleId="normaltextrun" w:customStyle="1">
    <w:name w:val="normaltextrun"/>
    <w:basedOn w:val="Fuentedeprrafopredeter"/>
    <w:rsid w:val="00A405FD"/>
  </w:style>
  <w:style w:type="paragraph" w:styleId="paragraph" w:customStyle="1">
    <w:name w:val="paragraph"/>
    <w:basedOn w:val="Normal"/>
    <w:rsid w:val="00D645CF"/>
    <w:pPr>
      <w:spacing w:before="100" w:beforeAutospacing="1" w:after="100" w:afterAutospacing="1" w:line="240" w:lineRule="auto"/>
    </w:pPr>
    <w:rPr>
      <w:rFonts w:ascii="Times New Roman" w:hAnsi="Times New Roman" w:eastAsia="Times New Roman"/>
      <w:sz w:val="24"/>
      <w:szCs w:val="24"/>
      <w:lang w:val="es-MX" w:eastAsia="es-MX"/>
    </w:rPr>
  </w:style>
  <w:style w:type="character" w:styleId="eop" w:customStyle="1">
    <w:name w:val="eop"/>
    <w:basedOn w:val="Fuentedeprrafopredeter"/>
    <w:rsid w:val="00BD5530"/>
  </w:style>
  <w:style w:type="character" w:styleId="PrrafodelistaCar" w:customStyle="1">
    <w:name w:val="Párrafo de lista Car"/>
    <w:aliases w:val="Number List 1 Car"/>
    <w:link w:val="Prrafodelista"/>
    <w:uiPriority w:val="34"/>
    <w:locked/>
    <w:rsid w:val="007C1D34"/>
    <w:rPr>
      <w:rFonts w:ascii="Arial" w:hAnsi="Arial" w:cs="Arial"/>
      <w:sz w:val="24"/>
      <w:szCs w:val="24"/>
    </w:rPr>
  </w:style>
  <w:style w:type="character" w:styleId="tabchar" w:customStyle="1">
    <w:name w:val="tabchar"/>
    <w:basedOn w:val="Fuentedeprrafopredeter"/>
    <w:rsid w:val="006C63EC"/>
  </w:style>
  <w:style w:type="paragraph" w:styleId="NormalWeb">
    <w:name w:val="Normal (Web)"/>
    <w:basedOn w:val="Normal"/>
    <w:uiPriority w:val="99"/>
    <w:semiHidden/>
    <w:unhideWhenUsed/>
    <w:rsid w:val="00BC19B0"/>
    <w:pPr>
      <w:spacing w:before="100" w:beforeAutospacing="1" w:after="100" w:afterAutospacing="1" w:line="240" w:lineRule="auto"/>
    </w:pPr>
    <w:rPr>
      <w:rFonts w:ascii="Times New Roman" w:hAnsi="Times New Roman" w:eastAsia="Times New Roman"/>
      <w:sz w:val="24"/>
      <w:szCs w:val="24"/>
      <w:lang w:val="es-ES" w:eastAsia="es-ES"/>
    </w:rPr>
  </w:style>
  <w:style w:type="character" w:styleId="xmarkkbprpkzqk" w:customStyle="1">
    <w:name w:val="x_markkbprpkzqk"/>
    <w:basedOn w:val="Fuentedeprrafopredeter"/>
    <w:rsid w:val="00BC19B0"/>
  </w:style>
  <w:style w:type="character" w:styleId="marks3ogn0b1a" w:customStyle="1">
    <w:name w:val="marks3ogn0b1a"/>
    <w:basedOn w:val="Fuentedeprrafopredeter"/>
    <w:rsid w:val="00BC19B0"/>
  </w:style>
  <w:style w:type="character" w:styleId="xxxmarkh01u8ayij" w:customStyle="1">
    <w:name w:val="x_x_x_markh01u8ayij"/>
    <w:basedOn w:val="Fuentedeprrafopredeter"/>
    <w:rsid w:val="00BC19B0"/>
  </w:style>
  <w:style w:type="character" w:styleId="xxxxxxxxxxmarkaof8ahzo5" w:customStyle="1">
    <w:name w:val="x_x_x_x_x_x_x_x_x_x_markaof8ahzo5"/>
    <w:basedOn w:val="Fuentedeprrafopredeter"/>
    <w:rsid w:val="00BC19B0"/>
  </w:style>
  <w:style w:type="character" w:styleId="xxxxxxxxmarki8nkmy4zf" w:customStyle="1">
    <w:name w:val="x_x_x_x_x_x_x_x_marki8nkmy4zf"/>
    <w:basedOn w:val="Fuentedeprrafopredeter"/>
    <w:rsid w:val="00BC19B0"/>
  </w:style>
  <w:style w:type="character" w:styleId="xxmark6jcw3mqs4" w:customStyle="1">
    <w:name w:val="x_x_mark6jcw3mqs4"/>
    <w:basedOn w:val="Fuentedeprrafopredeter"/>
    <w:rsid w:val="00BC19B0"/>
  </w:style>
  <w:style w:type="character" w:styleId="Mencinsinresolver">
    <w:name w:val="Unresolved Mention"/>
    <w:basedOn w:val="Fuentedeprrafopredeter"/>
    <w:uiPriority w:val="99"/>
    <w:semiHidden/>
    <w:unhideWhenUsed/>
    <w:rsid w:val="00DB32C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8873670">
      <w:bodyDiv w:val="1"/>
      <w:marLeft w:val="0"/>
      <w:marRight w:val="0"/>
      <w:marTop w:val="0"/>
      <w:marBottom w:val="0"/>
      <w:divBdr>
        <w:top w:val="none" w:sz="0" w:space="0" w:color="auto"/>
        <w:left w:val="none" w:sz="0" w:space="0" w:color="auto"/>
        <w:bottom w:val="none" w:sz="0" w:space="0" w:color="auto"/>
        <w:right w:val="none" w:sz="0" w:space="0" w:color="auto"/>
      </w:divBdr>
    </w:div>
    <w:div w:id="20791322">
      <w:bodyDiv w:val="1"/>
      <w:marLeft w:val="0"/>
      <w:marRight w:val="0"/>
      <w:marTop w:val="0"/>
      <w:marBottom w:val="0"/>
      <w:divBdr>
        <w:top w:val="none" w:sz="0" w:space="0" w:color="auto"/>
        <w:left w:val="none" w:sz="0" w:space="0" w:color="auto"/>
        <w:bottom w:val="none" w:sz="0" w:space="0" w:color="auto"/>
        <w:right w:val="none" w:sz="0" w:space="0" w:color="auto"/>
      </w:divBdr>
    </w:div>
    <w:div w:id="21976500">
      <w:bodyDiv w:val="1"/>
      <w:marLeft w:val="0"/>
      <w:marRight w:val="0"/>
      <w:marTop w:val="0"/>
      <w:marBottom w:val="0"/>
      <w:divBdr>
        <w:top w:val="none" w:sz="0" w:space="0" w:color="auto"/>
        <w:left w:val="none" w:sz="0" w:space="0" w:color="auto"/>
        <w:bottom w:val="none" w:sz="0" w:space="0" w:color="auto"/>
        <w:right w:val="none" w:sz="0" w:space="0" w:color="auto"/>
      </w:divBdr>
    </w:div>
    <w:div w:id="39792359">
      <w:bodyDiv w:val="1"/>
      <w:marLeft w:val="0"/>
      <w:marRight w:val="0"/>
      <w:marTop w:val="0"/>
      <w:marBottom w:val="0"/>
      <w:divBdr>
        <w:top w:val="none" w:sz="0" w:space="0" w:color="auto"/>
        <w:left w:val="none" w:sz="0" w:space="0" w:color="auto"/>
        <w:bottom w:val="none" w:sz="0" w:space="0" w:color="auto"/>
        <w:right w:val="none" w:sz="0" w:space="0" w:color="auto"/>
      </w:divBdr>
    </w:div>
    <w:div w:id="52853351">
      <w:bodyDiv w:val="1"/>
      <w:marLeft w:val="0"/>
      <w:marRight w:val="0"/>
      <w:marTop w:val="0"/>
      <w:marBottom w:val="0"/>
      <w:divBdr>
        <w:top w:val="none" w:sz="0" w:space="0" w:color="auto"/>
        <w:left w:val="none" w:sz="0" w:space="0" w:color="auto"/>
        <w:bottom w:val="none" w:sz="0" w:space="0" w:color="auto"/>
        <w:right w:val="none" w:sz="0" w:space="0" w:color="auto"/>
      </w:divBdr>
    </w:div>
    <w:div w:id="64383692">
      <w:bodyDiv w:val="1"/>
      <w:marLeft w:val="0"/>
      <w:marRight w:val="0"/>
      <w:marTop w:val="0"/>
      <w:marBottom w:val="0"/>
      <w:divBdr>
        <w:top w:val="none" w:sz="0" w:space="0" w:color="auto"/>
        <w:left w:val="none" w:sz="0" w:space="0" w:color="auto"/>
        <w:bottom w:val="none" w:sz="0" w:space="0" w:color="auto"/>
        <w:right w:val="none" w:sz="0" w:space="0" w:color="auto"/>
      </w:divBdr>
    </w:div>
    <w:div w:id="74477699">
      <w:bodyDiv w:val="1"/>
      <w:marLeft w:val="0"/>
      <w:marRight w:val="0"/>
      <w:marTop w:val="0"/>
      <w:marBottom w:val="0"/>
      <w:divBdr>
        <w:top w:val="none" w:sz="0" w:space="0" w:color="auto"/>
        <w:left w:val="none" w:sz="0" w:space="0" w:color="auto"/>
        <w:bottom w:val="none" w:sz="0" w:space="0" w:color="auto"/>
        <w:right w:val="none" w:sz="0" w:space="0" w:color="auto"/>
      </w:divBdr>
    </w:div>
    <w:div w:id="92166811">
      <w:bodyDiv w:val="1"/>
      <w:marLeft w:val="0"/>
      <w:marRight w:val="0"/>
      <w:marTop w:val="0"/>
      <w:marBottom w:val="0"/>
      <w:divBdr>
        <w:top w:val="none" w:sz="0" w:space="0" w:color="auto"/>
        <w:left w:val="none" w:sz="0" w:space="0" w:color="auto"/>
        <w:bottom w:val="none" w:sz="0" w:space="0" w:color="auto"/>
        <w:right w:val="none" w:sz="0" w:space="0" w:color="auto"/>
      </w:divBdr>
    </w:div>
    <w:div w:id="119036294">
      <w:bodyDiv w:val="1"/>
      <w:marLeft w:val="0"/>
      <w:marRight w:val="0"/>
      <w:marTop w:val="0"/>
      <w:marBottom w:val="0"/>
      <w:divBdr>
        <w:top w:val="none" w:sz="0" w:space="0" w:color="auto"/>
        <w:left w:val="none" w:sz="0" w:space="0" w:color="auto"/>
        <w:bottom w:val="none" w:sz="0" w:space="0" w:color="auto"/>
        <w:right w:val="none" w:sz="0" w:space="0" w:color="auto"/>
      </w:divBdr>
    </w:div>
    <w:div w:id="170687707">
      <w:bodyDiv w:val="1"/>
      <w:marLeft w:val="0"/>
      <w:marRight w:val="0"/>
      <w:marTop w:val="0"/>
      <w:marBottom w:val="0"/>
      <w:divBdr>
        <w:top w:val="none" w:sz="0" w:space="0" w:color="auto"/>
        <w:left w:val="none" w:sz="0" w:space="0" w:color="auto"/>
        <w:bottom w:val="none" w:sz="0" w:space="0" w:color="auto"/>
        <w:right w:val="none" w:sz="0" w:space="0" w:color="auto"/>
      </w:divBdr>
    </w:div>
    <w:div w:id="174078011">
      <w:bodyDiv w:val="1"/>
      <w:marLeft w:val="0"/>
      <w:marRight w:val="0"/>
      <w:marTop w:val="0"/>
      <w:marBottom w:val="0"/>
      <w:divBdr>
        <w:top w:val="none" w:sz="0" w:space="0" w:color="auto"/>
        <w:left w:val="none" w:sz="0" w:space="0" w:color="auto"/>
        <w:bottom w:val="none" w:sz="0" w:space="0" w:color="auto"/>
        <w:right w:val="none" w:sz="0" w:space="0" w:color="auto"/>
      </w:divBdr>
    </w:div>
    <w:div w:id="174997119">
      <w:bodyDiv w:val="1"/>
      <w:marLeft w:val="0"/>
      <w:marRight w:val="0"/>
      <w:marTop w:val="0"/>
      <w:marBottom w:val="0"/>
      <w:divBdr>
        <w:top w:val="none" w:sz="0" w:space="0" w:color="auto"/>
        <w:left w:val="none" w:sz="0" w:space="0" w:color="auto"/>
        <w:bottom w:val="none" w:sz="0" w:space="0" w:color="auto"/>
        <w:right w:val="none" w:sz="0" w:space="0" w:color="auto"/>
      </w:divBdr>
    </w:div>
    <w:div w:id="182595382">
      <w:bodyDiv w:val="1"/>
      <w:marLeft w:val="0"/>
      <w:marRight w:val="0"/>
      <w:marTop w:val="0"/>
      <w:marBottom w:val="0"/>
      <w:divBdr>
        <w:top w:val="none" w:sz="0" w:space="0" w:color="auto"/>
        <w:left w:val="none" w:sz="0" w:space="0" w:color="auto"/>
        <w:bottom w:val="none" w:sz="0" w:space="0" w:color="auto"/>
        <w:right w:val="none" w:sz="0" w:space="0" w:color="auto"/>
      </w:divBdr>
    </w:div>
    <w:div w:id="257711717">
      <w:bodyDiv w:val="1"/>
      <w:marLeft w:val="0"/>
      <w:marRight w:val="0"/>
      <w:marTop w:val="0"/>
      <w:marBottom w:val="0"/>
      <w:divBdr>
        <w:top w:val="none" w:sz="0" w:space="0" w:color="auto"/>
        <w:left w:val="none" w:sz="0" w:space="0" w:color="auto"/>
        <w:bottom w:val="none" w:sz="0" w:space="0" w:color="auto"/>
        <w:right w:val="none" w:sz="0" w:space="0" w:color="auto"/>
      </w:divBdr>
    </w:div>
    <w:div w:id="267615761">
      <w:bodyDiv w:val="1"/>
      <w:marLeft w:val="0"/>
      <w:marRight w:val="0"/>
      <w:marTop w:val="0"/>
      <w:marBottom w:val="0"/>
      <w:divBdr>
        <w:top w:val="none" w:sz="0" w:space="0" w:color="auto"/>
        <w:left w:val="none" w:sz="0" w:space="0" w:color="auto"/>
        <w:bottom w:val="none" w:sz="0" w:space="0" w:color="auto"/>
        <w:right w:val="none" w:sz="0" w:space="0" w:color="auto"/>
      </w:divBdr>
    </w:div>
    <w:div w:id="297997375">
      <w:bodyDiv w:val="1"/>
      <w:marLeft w:val="0"/>
      <w:marRight w:val="0"/>
      <w:marTop w:val="0"/>
      <w:marBottom w:val="0"/>
      <w:divBdr>
        <w:top w:val="none" w:sz="0" w:space="0" w:color="auto"/>
        <w:left w:val="none" w:sz="0" w:space="0" w:color="auto"/>
        <w:bottom w:val="none" w:sz="0" w:space="0" w:color="auto"/>
        <w:right w:val="none" w:sz="0" w:space="0" w:color="auto"/>
      </w:divBdr>
    </w:div>
    <w:div w:id="314844981">
      <w:bodyDiv w:val="1"/>
      <w:marLeft w:val="0"/>
      <w:marRight w:val="0"/>
      <w:marTop w:val="0"/>
      <w:marBottom w:val="0"/>
      <w:divBdr>
        <w:top w:val="none" w:sz="0" w:space="0" w:color="auto"/>
        <w:left w:val="none" w:sz="0" w:space="0" w:color="auto"/>
        <w:bottom w:val="none" w:sz="0" w:space="0" w:color="auto"/>
        <w:right w:val="none" w:sz="0" w:space="0" w:color="auto"/>
      </w:divBdr>
    </w:div>
    <w:div w:id="340668913">
      <w:bodyDiv w:val="1"/>
      <w:marLeft w:val="0"/>
      <w:marRight w:val="0"/>
      <w:marTop w:val="0"/>
      <w:marBottom w:val="0"/>
      <w:divBdr>
        <w:top w:val="none" w:sz="0" w:space="0" w:color="auto"/>
        <w:left w:val="none" w:sz="0" w:space="0" w:color="auto"/>
        <w:bottom w:val="none" w:sz="0" w:space="0" w:color="auto"/>
        <w:right w:val="none" w:sz="0" w:space="0" w:color="auto"/>
      </w:divBdr>
    </w:div>
    <w:div w:id="352153231">
      <w:bodyDiv w:val="1"/>
      <w:marLeft w:val="0"/>
      <w:marRight w:val="0"/>
      <w:marTop w:val="0"/>
      <w:marBottom w:val="0"/>
      <w:divBdr>
        <w:top w:val="none" w:sz="0" w:space="0" w:color="auto"/>
        <w:left w:val="none" w:sz="0" w:space="0" w:color="auto"/>
        <w:bottom w:val="none" w:sz="0" w:space="0" w:color="auto"/>
        <w:right w:val="none" w:sz="0" w:space="0" w:color="auto"/>
      </w:divBdr>
    </w:div>
    <w:div w:id="369648267">
      <w:bodyDiv w:val="1"/>
      <w:marLeft w:val="0"/>
      <w:marRight w:val="0"/>
      <w:marTop w:val="0"/>
      <w:marBottom w:val="0"/>
      <w:divBdr>
        <w:top w:val="none" w:sz="0" w:space="0" w:color="auto"/>
        <w:left w:val="none" w:sz="0" w:space="0" w:color="auto"/>
        <w:bottom w:val="none" w:sz="0" w:space="0" w:color="auto"/>
        <w:right w:val="none" w:sz="0" w:space="0" w:color="auto"/>
      </w:divBdr>
    </w:div>
    <w:div w:id="390739172">
      <w:bodyDiv w:val="1"/>
      <w:marLeft w:val="0"/>
      <w:marRight w:val="0"/>
      <w:marTop w:val="0"/>
      <w:marBottom w:val="0"/>
      <w:divBdr>
        <w:top w:val="none" w:sz="0" w:space="0" w:color="auto"/>
        <w:left w:val="none" w:sz="0" w:space="0" w:color="auto"/>
        <w:bottom w:val="none" w:sz="0" w:space="0" w:color="auto"/>
        <w:right w:val="none" w:sz="0" w:space="0" w:color="auto"/>
      </w:divBdr>
    </w:div>
    <w:div w:id="428816567">
      <w:bodyDiv w:val="1"/>
      <w:marLeft w:val="0"/>
      <w:marRight w:val="0"/>
      <w:marTop w:val="0"/>
      <w:marBottom w:val="0"/>
      <w:divBdr>
        <w:top w:val="none" w:sz="0" w:space="0" w:color="auto"/>
        <w:left w:val="none" w:sz="0" w:space="0" w:color="auto"/>
        <w:bottom w:val="none" w:sz="0" w:space="0" w:color="auto"/>
        <w:right w:val="none" w:sz="0" w:space="0" w:color="auto"/>
      </w:divBdr>
    </w:div>
    <w:div w:id="431556778">
      <w:bodyDiv w:val="1"/>
      <w:marLeft w:val="0"/>
      <w:marRight w:val="0"/>
      <w:marTop w:val="0"/>
      <w:marBottom w:val="0"/>
      <w:divBdr>
        <w:top w:val="none" w:sz="0" w:space="0" w:color="auto"/>
        <w:left w:val="none" w:sz="0" w:space="0" w:color="auto"/>
        <w:bottom w:val="none" w:sz="0" w:space="0" w:color="auto"/>
        <w:right w:val="none" w:sz="0" w:space="0" w:color="auto"/>
      </w:divBdr>
    </w:div>
    <w:div w:id="448354337">
      <w:bodyDiv w:val="1"/>
      <w:marLeft w:val="0"/>
      <w:marRight w:val="0"/>
      <w:marTop w:val="0"/>
      <w:marBottom w:val="0"/>
      <w:divBdr>
        <w:top w:val="none" w:sz="0" w:space="0" w:color="auto"/>
        <w:left w:val="none" w:sz="0" w:space="0" w:color="auto"/>
        <w:bottom w:val="none" w:sz="0" w:space="0" w:color="auto"/>
        <w:right w:val="none" w:sz="0" w:space="0" w:color="auto"/>
      </w:divBdr>
    </w:div>
    <w:div w:id="471290772">
      <w:bodyDiv w:val="1"/>
      <w:marLeft w:val="0"/>
      <w:marRight w:val="0"/>
      <w:marTop w:val="0"/>
      <w:marBottom w:val="0"/>
      <w:divBdr>
        <w:top w:val="none" w:sz="0" w:space="0" w:color="auto"/>
        <w:left w:val="none" w:sz="0" w:space="0" w:color="auto"/>
        <w:bottom w:val="none" w:sz="0" w:space="0" w:color="auto"/>
        <w:right w:val="none" w:sz="0" w:space="0" w:color="auto"/>
      </w:divBdr>
    </w:div>
    <w:div w:id="502938772">
      <w:bodyDiv w:val="1"/>
      <w:marLeft w:val="0"/>
      <w:marRight w:val="0"/>
      <w:marTop w:val="0"/>
      <w:marBottom w:val="0"/>
      <w:divBdr>
        <w:top w:val="none" w:sz="0" w:space="0" w:color="auto"/>
        <w:left w:val="none" w:sz="0" w:space="0" w:color="auto"/>
        <w:bottom w:val="none" w:sz="0" w:space="0" w:color="auto"/>
        <w:right w:val="none" w:sz="0" w:space="0" w:color="auto"/>
      </w:divBdr>
    </w:div>
    <w:div w:id="544408100">
      <w:bodyDiv w:val="1"/>
      <w:marLeft w:val="0"/>
      <w:marRight w:val="0"/>
      <w:marTop w:val="0"/>
      <w:marBottom w:val="0"/>
      <w:divBdr>
        <w:top w:val="none" w:sz="0" w:space="0" w:color="auto"/>
        <w:left w:val="none" w:sz="0" w:space="0" w:color="auto"/>
        <w:bottom w:val="none" w:sz="0" w:space="0" w:color="auto"/>
        <w:right w:val="none" w:sz="0" w:space="0" w:color="auto"/>
      </w:divBdr>
    </w:div>
    <w:div w:id="590167006">
      <w:bodyDiv w:val="1"/>
      <w:marLeft w:val="0"/>
      <w:marRight w:val="0"/>
      <w:marTop w:val="0"/>
      <w:marBottom w:val="0"/>
      <w:divBdr>
        <w:top w:val="none" w:sz="0" w:space="0" w:color="auto"/>
        <w:left w:val="none" w:sz="0" w:space="0" w:color="auto"/>
        <w:bottom w:val="none" w:sz="0" w:space="0" w:color="auto"/>
        <w:right w:val="none" w:sz="0" w:space="0" w:color="auto"/>
      </w:divBdr>
    </w:div>
    <w:div w:id="595402728">
      <w:bodyDiv w:val="1"/>
      <w:marLeft w:val="0"/>
      <w:marRight w:val="0"/>
      <w:marTop w:val="0"/>
      <w:marBottom w:val="0"/>
      <w:divBdr>
        <w:top w:val="none" w:sz="0" w:space="0" w:color="auto"/>
        <w:left w:val="none" w:sz="0" w:space="0" w:color="auto"/>
        <w:bottom w:val="none" w:sz="0" w:space="0" w:color="auto"/>
        <w:right w:val="none" w:sz="0" w:space="0" w:color="auto"/>
      </w:divBdr>
    </w:div>
    <w:div w:id="623081552">
      <w:bodyDiv w:val="1"/>
      <w:marLeft w:val="0"/>
      <w:marRight w:val="0"/>
      <w:marTop w:val="0"/>
      <w:marBottom w:val="0"/>
      <w:divBdr>
        <w:top w:val="none" w:sz="0" w:space="0" w:color="auto"/>
        <w:left w:val="none" w:sz="0" w:space="0" w:color="auto"/>
        <w:bottom w:val="none" w:sz="0" w:space="0" w:color="auto"/>
        <w:right w:val="none" w:sz="0" w:space="0" w:color="auto"/>
      </w:divBdr>
    </w:div>
    <w:div w:id="629945245">
      <w:bodyDiv w:val="1"/>
      <w:marLeft w:val="0"/>
      <w:marRight w:val="0"/>
      <w:marTop w:val="0"/>
      <w:marBottom w:val="0"/>
      <w:divBdr>
        <w:top w:val="none" w:sz="0" w:space="0" w:color="auto"/>
        <w:left w:val="none" w:sz="0" w:space="0" w:color="auto"/>
        <w:bottom w:val="none" w:sz="0" w:space="0" w:color="auto"/>
        <w:right w:val="none" w:sz="0" w:space="0" w:color="auto"/>
      </w:divBdr>
    </w:div>
    <w:div w:id="632909958">
      <w:bodyDiv w:val="1"/>
      <w:marLeft w:val="0"/>
      <w:marRight w:val="0"/>
      <w:marTop w:val="0"/>
      <w:marBottom w:val="0"/>
      <w:divBdr>
        <w:top w:val="none" w:sz="0" w:space="0" w:color="auto"/>
        <w:left w:val="none" w:sz="0" w:space="0" w:color="auto"/>
        <w:bottom w:val="none" w:sz="0" w:space="0" w:color="auto"/>
        <w:right w:val="none" w:sz="0" w:space="0" w:color="auto"/>
      </w:divBdr>
    </w:div>
    <w:div w:id="639114191">
      <w:bodyDiv w:val="1"/>
      <w:marLeft w:val="0"/>
      <w:marRight w:val="0"/>
      <w:marTop w:val="0"/>
      <w:marBottom w:val="0"/>
      <w:divBdr>
        <w:top w:val="none" w:sz="0" w:space="0" w:color="auto"/>
        <w:left w:val="none" w:sz="0" w:space="0" w:color="auto"/>
        <w:bottom w:val="none" w:sz="0" w:space="0" w:color="auto"/>
        <w:right w:val="none" w:sz="0" w:space="0" w:color="auto"/>
      </w:divBdr>
    </w:div>
    <w:div w:id="644437549">
      <w:bodyDiv w:val="1"/>
      <w:marLeft w:val="0"/>
      <w:marRight w:val="0"/>
      <w:marTop w:val="0"/>
      <w:marBottom w:val="0"/>
      <w:divBdr>
        <w:top w:val="none" w:sz="0" w:space="0" w:color="auto"/>
        <w:left w:val="none" w:sz="0" w:space="0" w:color="auto"/>
        <w:bottom w:val="none" w:sz="0" w:space="0" w:color="auto"/>
        <w:right w:val="none" w:sz="0" w:space="0" w:color="auto"/>
      </w:divBdr>
    </w:div>
    <w:div w:id="691617025">
      <w:bodyDiv w:val="1"/>
      <w:marLeft w:val="0"/>
      <w:marRight w:val="0"/>
      <w:marTop w:val="0"/>
      <w:marBottom w:val="0"/>
      <w:divBdr>
        <w:top w:val="none" w:sz="0" w:space="0" w:color="auto"/>
        <w:left w:val="none" w:sz="0" w:space="0" w:color="auto"/>
        <w:bottom w:val="none" w:sz="0" w:space="0" w:color="auto"/>
        <w:right w:val="none" w:sz="0" w:space="0" w:color="auto"/>
      </w:divBdr>
    </w:div>
    <w:div w:id="697857945">
      <w:bodyDiv w:val="1"/>
      <w:marLeft w:val="0"/>
      <w:marRight w:val="0"/>
      <w:marTop w:val="0"/>
      <w:marBottom w:val="0"/>
      <w:divBdr>
        <w:top w:val="none" w:sz="0" w:space="0" w:color="auto"/>
        <w:left w:val="none" w:sz="0" w:space="0" w:color="auto"/>
        <w:bottom w:val="none" w:sz="0" w:space="0" w:color="auto"/>
        <w:right w:val="none" w:sz="0" w:space="0" w:color="auto"/>
      </w:divBdr>
    </w:div>
    <w:div w:id="709956746">
      <w:bodyDiv w:val="1"/>
      <w:marLeft w:val="0"/>
      <w:marRight w:val="0"/>
      <w:marTop w:val="0"/>
      <w:marBottom w:val="0"/>
      <w:divBdr>
        <w:top w:val="none" w:sz="0" w:space="0" w:color="auto"/>
        <w:left w:val="none" w:sz="0" w:space="0" w:color="auto"/>
        <w:bottom w:val="none" w:sz="0" w:space="0" w:color="auto"/>
        <w:right w:val="none" w:sz="0" w:space="0" w:color="auto"/>
      </w:divBdr>
    </w:div>
    <w:div w:id="732656225">
      <w:bodyDiv w:val="1"/>
      <w:marLeft w:val="0"/>
      <w:marRight w:val="0"/>
      <w:marTop w:val="0"/>
      <w:marBottom w:val="0"/>
      <w:divBdr>
        <w:top w:val="none" w:sz="0" w:space="0" w:color="auto"/>
        <w:left w:val="none" w:sz="0" w:space="0" w:color="auto"/>
        <w:bottom w:val="none" w:sz="0" w:space="0" w:color="auto"/>
        <w:right w:val="none" w:sz="0" w:space="0" w:color="auto"/>
      </w:divBdr>
    </w:div>
    <w:div w:id="736174676">
      <w:bodyDiv w:val="1"/>
      <w:marLeft w:val="0"/>
      <w:marRight w:val="0"/>
      <w:marTop w:val="0"/>
      <w:marBottom w:val="0"/>
      <w:divBdr>
        <w:top w:val="none" w:sz="0" w:space="0" w:color="auto"/>
        <w:left w:val="none" w:sz="0" w:space="0" w:color="auto"/>
        <w:bottom w:val="none" w:sz="0" w:space="0" w:color="auto"/>
        <w:right w:val="none" w:sz="0" w:space="0" w:color="auto"/>
      </w:divBdr>
    </w:div>
    <w:div w:id="752819408">
      <w:bodyDiv w:val="1"/>
      <w:marLeft w:val="0"/>
      <w:marRight w:val="0"/>
      <w:marTop w:val="0"/>
      <w:marBottom w:val="0"/>
      <w:divBdr>
        <w:top w:val="none" w:sz="0" w:space="0" w:color="auto"/>
        <w:left w:val="none" w:sz="0" w:space="0" w:color="auto"/>
        <w:bottom w:val="none" w:sz="0" w:space="0" w:color="auto"/>
        <w:right w:val="none" w:sz="0" w:space="0" w:color="auto"/>
      </w:divBdr>
    </w:div>
    <w:div w:id="771977972">
      <w:bodyDiv w:val="1"/>
      <w:marLeft w:val="0"/>
      <w:marRight w:val="0"/>
      <w:marTop w:val="0"/>
      <w:marBottom w:val="0"/>
      <w:divBdr>
        <w:top w:val="none" w:sz="0" w:space="0" w:color="auto"/>
        <w:left w:val="none" w:sz="0" w:space="0" w:color="auto"/>
        <w:bottom w:val="none" w:sz="0" w:space="0" w:color="auto"/>
        <w:right w:val="none" w:sz="0" w:space="0" w:color="auto"/>
      </w:divBdr>
    </w:div>
    <w:div w:id="778064736">
      <w:bodyDiv w:val="1"/>
      <w:marLeft w:val="0"/>
      <w:marRight w:val="0"/>
      <w:marTop w:val="0"/>
      <w:marBottom w:val="0"/>
      <w:divBdr>
        <w:top w:val="none" w:sz="0" w:space="0" w:color="auto"/>
        <w:left w:val="none" w:sz="0" w:space="0" w:color="auto"/>
        <w:bottom w:val="none" w:sz="0" w:space="0" w:color="auto"/>
        <w:right w:val="none" w:sz="0" w:space="0" w:color="auto"/>
      </w:divBdr>
    </w:div>
    <w:div w:id="803700246">
      <w:bodyDiv w:val="1"/>
      <w:marLeft w:val="0"/>
      <w:marRight w:val="0"/>
      <w:marTop w:val="0"/>
      <w:marBottom w:val="0"/>
      <w:divBdr>
        <w:top w:val="none" w:sz="0" w:space="0" w:color="auto"/>
        <w:left w:val="none" w:sz="0" w:space="0" w:color="auto"/>
        <w:bottom w:val="none" w:sz="0" w:space="0" w:color="auto"/>
        <w:right w:val="none" w:sz="0" w:space="0" w:color="auto"/>
      </w:divBdr>
    </w:div>
    <w:div w:id="821890496">
      <w:bodyDiv w:val="1"/>
      <w:marLeft w:val="0"/>
      <w:marRight w:val="0"/>
      <w:marTop w:val="0"/>
      <w:marBottom w:val="0"/>
      <w:divBdr>
        <w:top w:val="none" w:sz="0" w:space="0" w:color="auto"/>
        <w:left w:val="none" w:sz="0" w:space="0" w:color="auto"/>
        <w:bottom w:val="none" w:sz="0" w:space="0" w:color="auto"/>
        <w:right w:val="none" w:sz="0" w:space="0" w:color="auto"/>
      </w:divBdr>
    </w:div>
    <w:div w:id="836504237">
      <w:bodyDiv w:val="1"/>
      <w:marLeft w:val="0"/>
      <w:marRight w:val="0"/>
      <w:marTop w:val="0"/>
      <w:marBottom w:val="0"/>
      <w:divBdr>
        <w:top w:val="none" w:sz="0" w:space="0" w:color="auto"/>
        <w:left w:val="none" w:sz="0" w:space="0" w:color="auto"/>
        <w:bottom w:val="none" w:sz="0" w:space="0" w:color="auto"/>
        <w:right w:val="none" w:sz="0" w:space="0" w:color="auto"/>
      </w:divBdr>
    </w:div>
    <w:div w:id="851336456">
      <w:bodyDiv w:val="1"/>
      <w:marLeft w:val="0"/>
      <w:marRight w:val="0"/>
      <w:marTop w:val="0"/>
      <w:marBottom w:val="0"/>
      <w:divBdr>
        <w:top w:val="none" w:sz="0" w:space="0" w:color="auto"/>
        <w:left w:val="none" w:sz="0" w:space="0" w:color="auto"/>
        <w:bottom w:val="none" w:sz="0" w:space="0" w:color="auto"/>
        <w:right w:val="none" w:sz="0" w:space="0" w:color="auto"/>
      </w:divBdr>
    </w:div>
    <w:div w:id="861668984">
      <w:bodyDiv w:val="1"/>
      <w:marLeft w:val="0"/>
      <w:marRight w:val="0"/>
      <w:marTop w:val="0"/>
      <w:marBottom w:val="0"/>
      <w:divBdr>
        <w:top w:val="none" w:sz="0" w:space="0" w:color="auto"/>
        <w:left w:val="none" w:sz="0" w:space="0" w:color="auto"/>
        <w:bottom w:val="none" w:sz="0" w:space="0" w:color="auto"/>
        <w:right w:val="none" w:sz="0" w:space="0" w:color="auto"/>
      </w:divBdr>
    </w:div>
    <w:div w:id="878709783">
      <w:bodyDiv w:val="1"/>
      <w:marLeft w:val="0"/>
      <w:marRight w:val="0"/>
      <w:marTop w:val="0"/>
      <w:marBottom w:val="0"/>
      <w:divBdr>
        <w:top w:val="none" w:sz="0" w:space="0" w:color="auto"/>
        <w:left w:val="none" w:sz="0" w:space="0" w:color="auto"/>
        <w:bottom w:val="none" w:sz="0" w:space="0" w:color="auto"/>
        <w:right w:val="none" w:sz="0" w:space="0" w:color="auto"/>
      </w:divBdr>
    </w:div>
    <w:div w:id="954674485">
      <w:bodyDiv w:val="1"/>
      <w:marLeft w:val="0"/>
      <w:marRight w:val="0"/>
      <w:marTop w:val="0"/>
      <w:marBottom w:val="0"/>
      <w:divBdr>
        <w:top w:val="none" w:sz="0" w:space="0" w:color="auto"/>
        <w:left w:val="none" w:sz="0" w:space="0" w:color="auto"/>
        <w:bottom w:val="none" w:sz="0" w:space="0" w:color="auto"/>
        <w:right w:val="none" w:sz="0" w:space="0" w:color="auto"/>
      </w:divBdr>
    </w:div>
    <w:div w:id="988287491">
      <w:bodyDiv w:val="1"/>
      <w:marLeft w:val="0"/>
      <w:marRight w:val="0"/>
      <w:marTop w:val="0"/>
      <w:marBottom w:val="0"/>
      <w:divBdr>
        <w:top w:val="none" w:sz="0" w:space="0" w:color="auto"/>
        <w:left w:val="none" w:sz="0" w:space="0" w:color="auto"/>
        <w:bottom w:val="none" w:sz="0" w:space="0" w:color="auto"/>
        <w:right w:val="none" w:sz="0" w:space="0" w:color="auto"/>
      </w:divBdr>
    </w:div>
    <w:div w:id="989676319">
      <w:bodyDiv w:val="1"/>
      <w:marLeft w:val="0"/>
      <w:marRight w:val="0"/>
      <w:marTop w:val="0"/>
      <w:marBottom w:val="0"/>
      <w:divBdr>
        <w:top w:val="none" w:sz="0" w:space="0" w:color="auto"/>
        <w:left w:val="none" w:sz="0" w:space="0" w:color="auto"/>
        <w:bottom w:val="none" w:sz="0" w:space="0" w:color="auto"/>
        <w:right w:val="none" w:sz="0" w:space="0" w:color="auto"/>
      </w:divBdr>
    </w:div>
    <w:div w:id="1002586401">
      <w:bodyDiv w:val="1"/>
      <w:marLeft w:val="0"/>
      <w:marRight w:val="0"/>
      <w:marTop w:val="0"/>
      <w:marBottom w:val="0"/>
      <w:divBdr>
        <w:top w:val="none" w:sz="0" w:space="0" w:color="auto"/>
        <w:left w:val="none" w:sz="0" w:space="0" w:color="auto"/>
        <w:bottom w:val="none" w:sz="0" w:space="0" w:color="auto"/>
        <w:right w:val="none" w:sz="0" w:space="0" w:color="auto"/>
      </w:divBdr>
    </w:div>
    <w:div w:id="1038549067">
      <w:bodyDiv w:val="1"/>
      <w:marLeft w:val="0"/>
      <w:marRight w:val="0"/>
      <w:marTop w:val="0"/>
      <w:marBottom w:val="0"/>
      <w:divBdr>
        <w:top w:val="none" w:sz="0" w:space="0" w:color="auto"/>
        <w:left w:val="none" w:sz="0" w:space="0" w:color="auto"/>
        <w:bottom w:val="none" w:sz="0" w:space="0" w:color="auto"/>
        <w:right w:val="none" w:sz="0" w:space="0" w:color="auto"/>
      </w:divBdr>
    </w:div>
    <w:div w:id="1044213450">
      <w:bodyDiv w:val="1"/>
      <w:marLeft w:val="0"/>
      <w:marRight w:val="0"/>
      <w:marTop w:val="0"/>
      <w:marBottom w:val="0"/>
      <w:divBdr>
        <w:top w:val="none" w:sz="0" w:space="0" w:color="auto"/>
        <w:left w:val="none" w:sz="0" w:space="0" w:color="auto"/>
        <w:bottom w:val="none" w:sz="0" w:space="0" w:color="auto"/>
        <w:right w:val="none" w:sz="0" w:space="0" w:color="auto"/>
      </w:divBdr>
    </w:div>
    <w:div w:id="1061637167">
      <w:bodyDiv w:val="1"/>
      <w:marLeft w:val="0"/>
      <w:marRight w:val="0"/>
      <w:marTop w:val="0"/>
      <w:marBottom w:val="0"/>
      <w:divBdr>
        <w:top w:val="none" w:sz="0" w:space="0" w:color="auto"/>
        <w:left w:val="none" w:sz="0" w:space="0" w:color="auto"/>
        <w:bottom w:val="none" w:sz="0" w:space="0" w:color="auto"/>
        <w:right w:val="none" w:sz="0" w:space="0" w:color="auto"/>
      </w:divBdr>
    </w:div>
    <w:div w:id="1078941052">
      <w:bodyDiv w:val="1"/>
      <w:marLeft w:val="0"/>
      <w:marRight w:val="0"/>
      <w:marTop w:val="0"/>
      <w:marBottom w:val="0"/>
      <w:divBdr>
        <w:top w:val="none" w:sz="0" w:space="0" w:color="auto"/>
        <w:left w:val="none" w:sz="0" w:space="0" w:color="auto"/>
        <w:bottom w:val="none" w:sz="0" w:space="0" w:color="auto"/>
        <w:right w:val="none" w:sz="0" w:space="0" w:color="auto"/>
      </w:divBdr>
    </w:div>
    <w:div w:id="1084760458">
      <w:bodyDiv w:val="1"/>
      <w:marLeft w:val="0"/>
      <w:marRight w:val="0"/>
      <w:marTop w:val="0"/>
      <w:marBottom w:val="0"/>
      <w:divBdr>
        <w:top w:val="none" w:sz="0" w:space="0" w:color="auto"/>
        <w:left w:val="none" w:sz="0" w:space="0" w:color="auto"/>
        <w:bottom w:val="none" w:sz="0" w:space="0" w:color="auto"/>
        <w:right w:val="none" w:sz="0" w:space="0" w:color="auto"/>
      </w:divBdr>
    </w:div>
    <w:div w:id="1090584871">
      <w:bodyDiv w:val="1"/>
      <w:marLeft w:val="0"/>
      <w:marRight w:val="0"/>
      <w:marTop w:val="0"/>
      <w:marBottom w:val="0"/>
      <w:divBdr>
        <w:top w:val="none" w:sz="0" w:space="0" w:color="auto"/>
        <w:left w:val="none" w:sz="0" w:space="0" w:color="auto"/>
        <w:bottom w:val="none" w:sz="0" w:space="0" w:color="auto"/>
        <w:right w:val="none" w:sz="0" w:space="0" w:color="auto"/>
      </w:divBdr>
    </w:div>
    <w:div w:id="1113599445">
      <w:bodyDiv w:val="1"/>
      <w:marLeft w:val="0"/>
      <w:marRight w:val="0"/>
      <w:marTop w:val="0"/>
      <w:marBottom w:val="0"/>
      <w:divBdr>
        <w:top w:val="none" w:sz="0" w:space="0" w:color="auto"/>
        <w:left w:val="none" w:sz="0" w:space="0" w:color="auto"/>
        <w:bottom w:val="none" w:sz="0" w:space="0" w:color="auto"/>
        <w:right w:val="none" w:sz="0" w:space="0" w:color="auto"/>
      </w:divBdr>
    </w:div>
    <w:div w:id="1123617596">
      <w:bodyDiv w:val="1"/>
      <w:marLeft w:val="0"/>
      <w:marRight w:val="0"/>
      <w:marTop w:val="0"/>
      <w:marBottom w:val="0"/>
      <w:divBdr>
        <w:top w:val="none" w:sz="0" w:space="0" w:color="auto"/>
        <w:left w:val="none" w:sz="0" w:space="0" w:color="auto"/>
        <w:bottom w:val="none" w:sz="0" w:space="0" w:color="auto"/>
        <w:right w:val="none" w:sz="0" w:space="0" w:color="auto"/>
      </w:divBdr>
    </w:div>
    <w:div w:id="1214121851">
      <w:bodyDiv w:val="1"/>
      <w:marLeft w:val="0"/>
      <w:marRight w:val="0"/>
      <w:marTop w:val="0"/>
      <w:marBottom w:val="0"/>
      <w:divBdr>
        <w:top w:val="none" w:sz="0" w:space="0" w:color="auto"/>
        <w:left w:val="none" w:sz="0" w:space="0" w:color="auto"/>
        <w:bottom w:val="none" w:sz="0" w:space="0" w:color="auto"/>
        <w:right w:val="none" w:sz="0" w:space="0" w:color="auto"/>
      </w:divBdr>
    </w:div>
    <w:div w:id="1236011654">
      <w:bodyDiv w:val="1"/>
      <w:marLeft w:val="0"/>
      <w:marRight w:val="0"/>
      <w:marTop w:val="0"/>
      <w:marBottom w:val="0"/>
      <w:divBdr>
        <w:top w:val="none" w:sz="0" w:space="0" w:color="auto"/>
        <w:left w:val="none" w:sz="0" w:space="0" w:color="auto"/>
        <w:bottom w:val="none" w:sz="0" w:space="0" w:color="auto"/>
        <w:right w:val="none" w:sz="0" w:space="0" w:color="auto"/>
      </w:divBdr>
    </w:div>
    <w:div w:id="1238631371">
      <w:bodyDiv w:val="1"/>
      <w:marLeft w:val="0"/>
      <w:marRight w:val="0"/>
      <w:marTop w:val="0"/>
      <w:marBottom w:val="0"/>
      <w:divBdr>
        <w:top w:val="none" w:sz="0" w:space="0" w:color="auto"/>
        <w:left w:val="none" w:sz="0" w:space="0" w:color="auto"/>
        <w:bottom w:val="none" w:sz="0" w:space="0" w:color="auto"/>
        <w:right w:val="none" w:sz="0" w:space="0" w:color="auto"/>
      </w:divBdr>
    </w:div>
    <w:div w:id="1252085718">
      <w:bodyDiv w:val="1"/>
      <w:marLeft w:val="0"/>
      <w:marRight w:val="0"/>
      <w:marTop w:val="0"/>
      <w:marBottom w:val="0"/>
      <w:divBdr>
        <w:top w:val="none" w:sz="0" w:space="0" w:color="auto"/>
        <w:left w:val="none" w:sz="0" w:space="0" w:color="auto"/>
        <w:bottom w:val="none" w:sz="0" w:space="0" w:color="auto"/>
        <w:right w:val="none" w:sz="0" w:space="0" w:color="auto"/>
      </w:divBdr>
    </w:div>
    <w:div w:id="1264921985">
      <w:bodyDiv w:val="1"/>
      <w:marLeft w:val="0"/>
      <w:marRight w:val="0"/>
      <w:marTop w:val="0"/>
      <w:marBottom w:val="0"/>
      <w:divBdr>
        <w:top w:val="none" w:sz="0" w:space="0" w:color="auto"/>
        <w:left w:val="none" w:sz="0" w:space="0" w:color="auto"/>
        <w:bottom w:val="none" w:sz="0" w:space="0" w:color="auto"/>
        <w:right w:val="none" w:sz="0" w:space="0" w:color="auto"/>
      </w:divBdr>
    </w:div>
    <w:div w:id="1339117952">
      <w:bodyDiv w:val="1"/>
      <w:marLeft w:val="0"/>
      <w:marRight w:val="0"/>
      <w:marTop w:val="0"/>
      <w:marBottom w:val="0"/>
      <w:divBdr>
        <w:top w:val="none" w:sz="0" w:space="0" w:color="auto"/>
        <w:left w:val="none" w:sz="0" w:space="0" w:color="auto"/>
        <w:bottom w:val="none" w:sz="0" w:space="0" w:color="auto"/>
        <w:right w:val="none" w:sz="0" w:space="0" w:color="auto"/>
      </w:divBdr>
    </w:div>
    <w:div w:id="1348681433">
      <w:bodyDiv w:val="1"/>
      <w:marLeft w:val="0"/>
      <w:marRight w:val="0"/>
      <w:marTop w:val="0"/>
      <w:marBottom w:val="0"/>
      <w:divBdr>
        <w:top w:val="none" w:sz="0" w:space="0" w:color="auto"/>
        <w:left w:val="none" w:sz="0" w:space="0" w:color="auto"/>
        <w:bottom w:val="none" w:sz="0" w:space="0" w:color="auto"/>
        <w:right w:val="none" w:sz="0" w:space="0" w:color="auto"/>
      </w:divBdr>
    </w:div>
    <w:div w:id="1351028431">
      <w:bodyDiv w:val="1"/>
      <w:marLeft w:val="0"/>
      <w:marRight w:val="0"/>
      <w:marTop w:val="0"/>
      <w:marBottom w:val="0"/>
      <w:divBdr>
        <w:top w:val="none" w:sz="0" w:space="0" w:color="auto"/>
        <w:left w:val="none" w:sz="0" w:space="0" w:color="auto"/>
        <w:bottom w:val="none" w:sz="0" w:space="0" w:color="auto"/>
        <w:right w:val="none" w:sz="0" w:space="0" w:color="auto"/>
      </w:divBdr>
    </w:div>
    <w:div w:id="1390155186">
      <w:bodyDiv w:val="1"/>
      <w:marLeft w:val="0"/>
      <w:marRight w:val="0"/>
      <w:marTop w:val="0"/>
      <w:marBottom w:val="0"/>
      <w:divBdr>
        <w:top w:val="none" w:sz="0" w:space="0" w:color="auto"/>
        <w:left w:val="none" w:sz="0" w:space="0" w:color="auto"/>
        <w:bottom w:val="none" w:sz="0" w:space="0" w:color="auto"/>
        <w:right w:val="none" w:sz="0" w:space="0" w:color="auto"/>
      </w:divBdr>
    </w:div>
    <w:div w:id="1419206737">
      <w:bodyDiv w:val="1"/>
      <w:marLeft w:val="0"/>
      <w:marRight w:val="0"/>
      <w:marTop w:val="0"/>
      <w:marBottom w:val="0"/>
      <w:divBdr>
        <w:top w:val="none" w:sz="0" w:space="0" w:color="auto"/>
        <w:left w:val="none" w:sz="0" w:space="0" w:color="auto"/>
        <w:bottom w:val="none" w:sz="0" w:space="0" w:color="auto"/>
        <w:right w:val="none" w:sz="0" w:space="0" w:color="auto"/>
      </w:divBdr>
    </w:div>
    <w:div w:id="1422097341">
      <w:bodyDiv w:val="1"/>
      <w:marLeft w:val="0"/>
      <w:marRight w:val="0"/>
      <w:marTop w:val="0"/>
      <w:marBottom w:val="0"/>
      <w:divBdr>
        <w:top w:val="none" w:sz="0" w:space="0" w:color="auto"/>
        <w:left w:val="none" w:sz="0" w:space="0" w:color="auto"/>
        <w:bottom w:val="none" w:sz="0" w:space="0" w:color="auto"/>
        <w:right w:val="none" w:sz="0" w:space="0" w:color="auto"/>
      </w:divBdr>
    </w:div>
    <w:div w:id="1433550237">
      <w:bodyDiv w:val="1"/>
      <w:marLeft w:val="0"/>
      <w:marRight w:val="0"/>
      <w:marTop w:val="0"/>
      <w:marBottom w:val="0"/>
      <w:divBdr>
        <w:top w:val="none" w:sz="0" w:space="0" w:color="auto"/>
        <w:left w:val="none" w:sz="0" w:space="0" w:color="auto"/>
        <w:bottom w:val="none" w:sz="0" w:space="0" w:color="auto"/>
        <w:right w:val="none" w:sz="0" w:space="0" w:color="auto"/>
      </w:divBdr>
    </w:div>
    <w:div w:id="1456101250">
      <w:bodyDiv w:val="1"/>
      <w:marLeft w:val="0"/>
      <w:marRight w:val="0"/>
      <w:marTop w:val="0"/>
      <w:marBottom w:val="0"/>
      <w:divBdr>
        <w:top w:val="none" w:sz="0" w:space="0" w:color="auto"/>
        <w:left w:val="none" w:sz="0" w:space="0" w:color="auto"/>
        <w:bottom w:val="none" w:sz="0" w:space="0" w:color="auto"/>
        <w:right w:val="none" w:sz="0" w:space="0" w:color="auto"/>
      </w:divBdr>
    </w:div>
    <w:div w:id="1478840112">
      <w:bodyDiv w:val="1"/>
      <w:marLeft w:val="0"/>
      <w:marRight w:val="0"/>
      <w:marTop w:val="0"/>
      <w:marBottom w:val="0"/>
      <w:divBdr>
        <w:top w:val="none" w:sz="0" w:space="0" w:color="auto"/>
        <w:left w:val="none" w:sz="0" w:space="0" w:color="auto"/>
        <w:bottom w:val="none" w:sz="0" w:space="0" w:color="auto"/>
        <w:right w:val="none" w:sz="0" w:space="0" w:color="auto"/>
      </w:divBdr>
    </w:div>
    <w:div w:id="1494761455">
      <w:bodyDiv w:val="1"/>
      <w:marLeft w:val="0"/>
      <w:marRight w:val="0"/>
      <w:marTop w:val="0"/>
      <w:marBottom w:val="0"/>
      <w:divBdr>
        <w:top w:val="none" w:sz="0" w:space="0" w:color="auto"/>
        <w:left w:val="none" w:sz="0" w:space="0" w:color="auto"/>
        <w:bottom w:val="none" w:sz="0" w:space="0" w:color="auto"/>
        <w:right w:val="none" w:sz="0" w:space="0" w:color="auto"/>
      </w:divBdr>
    </w:div>
    <w:div w:id="1515994891">
      <w:bodyDiv w:val="1"/>
      <w:marLeft w:val="0"/>
      <w:marRight w:val="0"/>
      <w:marTop w:val="0"/>
      <w:marBottom w:val="0"/>
      <w:divBdr>
        <w:top w:val="none" w:sz="0" w:space="0" w:color="auto"/>
        <w:left w:val="none" w:sz="0" w:space="0" w:color="auto"/>
        <w:bottom w:val="none" w:sz="0" w:space="0" w:color="auto"/>
        <w:right w:val="none" w:sz="0" w:space="0" w:color="auto"/>
      </w:divBdr>
    </w:div>
    <w:div w:id="1526015518">
      <w:bodyDiv w:val="1"/>
      <w:marLeft w:val="0"/>
      <w:marRight w:val="0"/>
      <w:marTop w:val="0"/>
      <w:marBottom w:val="0"/>
      <w:divBdr>
        <w:top w:val="none" w:sz="0" w:space="0" w:color="auto"/>
        <w:left w:val="none" w:sz="0" w:space="0" w:color="auto"/>
        <w:bottom w:val="none" w:sz="0" w:space="0" w:color="auto"/>
        <w:right w:val="none" w:sz="0" w:space="0" w:color="auto"/>
      </w:divBdr>
    </w:div>
    <w:div w:id="1549101166">
      <w:bodyDiv w:val="1"/>
      <w:marLeft w:val="0"/>
      <w:marRight w:val="0"/>
      <w:marTop w:val="0"/>
      <w:marBottom w:val="0"/>
      <w:divBdr>
        <w:top w:val="none" w:sz="0" w:space="0" w:color="auto"/>
        <w:left w:val="none" w:sz="0" w:space="0" w:color="auto"/>
        <w:bottom w:val="none" w:sz="0" w:space="0" w:color="auto"/>
        <w:right w:val="none" w:sz="0" w:space="0" w:color="auto"/>
      </w:divBdr>
    </w:div>
    <w:div w:id="1565024170">
      <w:bodyDiv w:val="1"/>
      <w:marLeft w:val="0"/>
      <w:marRight w:val="0"/>
      <w:marTop w:val="0"/>
      <w:marBottom w:val="0"/>
      <w:divBdr>
        <w:top w:val="none" w:sz="0" w:space="0" w:color="auto"/>
        <w:left w:val="none" w:sz="0" w:space="0" w:color="auto"/>
        <w:bottom w:val="none" w:sz="0" w:space="0" w:color="auto"/>
        <w:right w:val="none" w:sz="0" w:space="0" w:color="auto"/>
      </w:divBdr>
    </w:div>
    <w:div w:id="1567379080">
      <w:bodyDiv w:val="1"/>
      <w:marLeft w:val="0"/>
      <w:marRight w:val="0"/>
      <w:marTop w:val="0"/>
      <w:marBottom w:val="0"/>
      <w:divBdr>
        <w:top w:val="none" w:sz="0" w:space="0" w:color="auto"/>
        <w:left w:val="none" w:sz="0" w:space="0" w:color="auto"/>
        <w:bottom w:val="none" w:sz="0" w:space="0" w:color="auto"/>
        <w:right w:val="none" w:sz="0" w:space="0" w:color="auto"/>
      </w:divBdr>
    </w:div>
    <w:div w:id="1581677424">
      <w:bodyDiv w:val="1"/>
      <w:marLeft w:val="0"/>
      <w:marRight w:val="0"/>
      <w:marTop w:val="0"/>
      <w:marBottom w:val="0"/>
      <w:divBdr>
        <w:top w:val="none" w:sz="0" w:space="0" w:color="auto"/>
        <w:left w:val="none" w:sz="0" w:space="0" w:color="auto"/>
        <w:bottom w:val="none" w:sz="0" w:space="0" w:color="auto"/>
        <w:right w:val="none" w:sz="0" w:space="0" w:color="auto"/>
      </w:divBdr>
    </w:div>
    <w:div w:id="1663657686">
      <w:bodyDiv w:val="1"/>
      <w:marLeft w:val="0"/>
      <w:marRight w:val="0"/>
      <w:marTop w:val="0"/>
      <w:marBottom w:val="0"/>
      <w:divBdr>
        <w:top w:val="none" w:sz="0" w:space="0" w:color="auto"/>
        <w:left w:val="none" w:sz="0" w:space="0" w:color="auto"/>
        <w:bottom w:val="none" w:sz="0" w:space="0" w:color="auto"/>
        <w:right w:val="none" w:sz="0" w:space="0" w:color="auto"/>
      </w:divBdr>
    </w:div>
    <w:div w:id="1665817676">
      <w:bodyDiv w:val="1"/>
      <w:marLeft w:val="0"/>
      <w:marRight w:val="0"/>
      <w:marTop w:val="0"/>
      <w:marBottom w:val="0"/>
      <w:divBdr>
        <w:top w:val="none" w:sz="0" w:space="0" w:color="auto"/>
        <w:left w:val="none" w:sz="0" w:space="0" w:color="auto"/>
        <w:bottom w:val="none" w:sz="0" w:space="0" w:color="auto"/>
        <w:right w:val="none" w:sz="0" w:space="0" w:color="auto"/>
      </w:divBdr>
    </w:div>
    <w:div w:id="1687439317">
      <w:bodyDiv w:val="1"/>
      <w:marLeft w:val="0"/>
      <w:marRight w:val="0"/>
      <w:marTop w:val="0"/>
      <w:marBottom w:val="0"/>
      <w:divBdr>
        <w:top w:val="none" w:sz="0" w:space="0" w:color="auto"/>
        <w:left w:val="none" w:sz="0" w:space="0" w:color="auto"/>
        <w:bottom w:val="none" w:sz="0" w:space="0" w:color="auto"/>
        <w:right w:val="none" w:sz="0" w:space="0" w:color="auto"/>
      </w:divBdr>
    </w:div>
    <w:div w:id="1712070767">
      <w:bodyDiv w:val="1"/>
      <w:marLeft w:val="0"/>
      <w:marRight w:val="0"/>
      <w:marTop w:val="0"/>
      <w:marBottom w:val="0"/>
      <w:divBdr>
        <w:top w:val="none" w:sz="0" w:space="0" w:color="auto"/>
        <w:left w:val="none" w:sz="0" w:space="0" w:color="auto"/>
        <w:bottom w:val="none" w:sz="0" w:space="0" w:color="auto"/>
        <w:right w:val="none" w:sz="0" w:space="0" w:color="auto"/>
      </w:divBdr>
    </w:div>
    <w:div w:id="1719629110">
      <w:bodyDiv w:val="1"/>
      <w:marLeft w:val="0"/>
      <w:marRight w:val="0"/>
      <w:marTop w:val="0"/>
      <w:marBottom w:val="0"/>
      <w:divBdr>
        <w:top w:val="none" w:sz="0" w:space="0" w:color="auto"/>
        <w:left w:val="none" w:sz="0" w:space="0" w:color="auto"/>
        <w:bottom w:val="none" w:sz="0" w:space="0" w:color="auto"/>
        <w:right w:val="none" w:sz="0" w:space="0" w:color="auto"/>
      </w:divBdr>
    </w:div>
    <w:div w:id="1766611130">
      <w:bodyDiv w:val="1"/>
      <w:marLeft w:val="0"/>
      <w:marRight w:val="0"/>
      <w:marTop w:val="0"/>
      <w:marBottom w:val="0"/>
      <w:divBdr>
        <w:top w:val="none" w:sz="0" w:space="0" w:color="auto"/>
        <w:left w:val="none" w:sz="0" w:space="0" w:color="auto"/>
        <w:bottom w:val="none" w:sz="0" w:space="0" w:color="auto"/>
        <w:right w:val="none" w:sz="0" w:space="0" w:color="auto"/>
      </w:divBdr>
    </w:div>
    <w:div w:id="1785733227">
      <w:bodyDiv w:val="1"/>
      <w:marLeft w:val="0"/>
      <w:marRight w:val="0"/>
      <w:marTop w:val="0"/>
      <w:marBottom w:val="0"/>
      <w:divBdr>
        <w:top w:val="none" w:sz="0" w:space="0" w:color="auto"/>
        <w:left w:val="none" w:sz="0" w:space="0" w:color="auto"/>
        <w:bottom w:val="none" w:sz="0" w:space="0" w:color="auto"/>
        <w:right w:val="none" w:sz="0" w:space="0" w:color="auto"/>
      </w:divBdr>
    </w:div>
    <w:div w:id="1824587855">
      <w:bodyDiv w:val="1"/>
      <w:marLeft w:val="0"/>
      <w:marRight w:val="0"/>
      <w:marTop w:val="0"/>
      <w:marBottom w:val="0"/>
      <w:divBdr>
        <w:top w:val="none" w:sz="0" w:space="0" w:color="auto"/>
        <w:left w:val="none" w:sz="0" w:space="0" w:color="auto"/>
        <w:bottom w:val="none" w:sz="0" w:space="0" w:color="auto"/>
        <w:right w:val="none" w:sz="0" w:space="0" w:color="auto"/>
      </w:divBdr>
    </w:div>
    <w:div w:id="1833448785">
      <w:bodyDiv w:val="1"/>
      <w:marLeft w:val="0"/>
      <w:marRight w:val="0"/>
      <w:marTop w:val="0"/>
      <w:marBottom w:val="0"/>
      <w:divBdr>
        <w:top w:val="none" w:sz="0" w:space="0" w:color="auto"/>
        <w:left w:val="none" w:sz="0" w:space="0" w:color="auto"/>
        <w:bottom w:val="none" w:sz="0" w:space="0" w:color="auto"/>
        <w:right w:val="none" w:sz="0" w:space="0" w:color="auto"/>
      </w:divBdr>
    </w:div>
    <w:div w:id="1848859363">
      <w:bodyDiv w:val="1"/>
      <w:marLeft w:val="0"/>
      <w:marRight w:val="0"/>
      <w:marTop w:val="0"/>
      <w:marBottom w:val="0"/>
      <w:divBdr>
        <w:top w:val="none" w:sz="0" w:space="0" w:color="auto"/>
        <w:left w:val="none" w:sz="0" w:space="0" w:color="auto"/>
        <w:bottom w:val="none" w:sz="0" w:space="0" w:color="auto"/>
        <w:right w:val="none" w:sz="0" w:space="0" w:color="auto"/>
      </w:divBdr>
    </w:div>
    <w:div w:id="1849976134">
      <w:bodyDiv w:val="1"/>
      <w:marLeft w:val="0"/>
      <w:marRight w:val="0"/>
      <w:marTop w:val="0"/>
      <w:marBottom w:val="0"/>
      <w:divBdr>
        <w:top w:val="none" w:sz="0" w:space="0" w:color="auto"/>
        <w:left w:val="none" w:sz="0" w:space="0" w:color="auto"/>
        <w:bottom w:val="none" w:sz="0" w:space="0" w:color="auto"/>
        <w:right w:val="none" w:sz="0" w:space="0" w:color="auto"/>
      </w:divBdr>
    </w:div>
    <w:div w:id="1857887196">
      <w:bodyDiv w:val="1"/>
      <w:marLeft w:val="0"/>
      <w:marRight w:val="0"/>
      <w:marTop w:val="0"/>
      <w:marBottom w:val="0"/>
      <w:divBdr>
        <w:top w:val="none" w:sz="0" w:space="0" w:color="auto"/>
        <w:left w:val="none" w:sz="0" w:space="0" w:color="auto"/>
        <w:bottom w:val="none" w:sz="0" w:space="0" w:color="auto"/>
        <w:right w:val="none" w:sz="0" w:space="0" w:color="auto"/>
      </w:divBdr>
    </w:div>
    <w:div w:id="1867908996">
      <w:bodyDiv w:val="1"/>
      <w:marLeft w:val="0"/>
      <w:marRight w:val="0"/>
      <w:marTop w:val="0"/>
      <w:marBottom w:val="0"/>
      <w:divBdr>
        <w:top w:val="none" w:sz="0" w:space="0" w:color="auto"/>
        <w:left w:val="none" w:sz="0" w:space="0" w:color="auto"/>
        <w:bottom w:val="none" w:sz="0" w:space="0" w:color="auto"/>
        <w:right w:val="none" w:sz="0" w:space="0" w:color="auto"/>
      </w:divBdr>
    </w:div>
    <w:div w:id="1876504667">
      <w:bodyDiv w:val="1"/>
      <w:marLeft w:val="0"/>
      <w:marRight w:val="0"/>
      <w:marTop w:val="0"/>
      <w:marBottom w:val="0"/>
      <w:divBdr>
        <w:top w:val="none" w:sz="0" w:space="0" w:color="auto"/>
        <w:left w:val="none" w:sz="0" w:space="0" w:color="auto"/>
        <w:bottom w:val="none" w:sz="0" w:space="0" w:color="auto"/>
        <w:right w:val="none" w:sz="0" w:space="0" w:color="auto"/>
      </w:divBdr>
    </w:div>
    <w:div w:id="1894000438">
      <w:bodyDiv w:val="1"/>
      <w:marLeft w:val="0"/>
      <w:marRight w:val="0"/>
      <w:marTop w:val="0"/>
      <w:marBottom w:val="0"/>
      <w:divBdr>
        <w:top w:val="none" w:sz="0" w:space="0" w:color="auto"/>
        <w:left w:val="none" w:sz="0" w:space="0" w:color="auto"/>
        <w:bottom w:val="none" w:sz="0" w:space="0" w:color="auto"/>
        <w:right w:val="none" w:sz="0" w:space="0" w:color="auto"/>
      </w:divBdr>
    </w:div>
    <w:div w:id="1896625800">
      <w:bodyDiv w:val="1"/>
      <w:marLeft w:val="0"/>
      <w:marRight w:val="0"/>
      <w:marTop w:val="0"/>
      <w:marBottom w:val="0"/>
      <w:divBdr>
        <w:top w:val="none" w:sz="0" w:space="0" w:color="auto"/>
        <w:left w:val="none" w:sz="0" w:space="0" w:color="auto"/>
        <w:bottom w:val="none" w:sz="0" w:space="0" w:color="auto"/>
        <w:right w:val="none" w:sz="0" w:space="0" w:color="auto"/>
      </w:divBdr>
    </w:div>
    <w:div w:id="1906991769">
      <w:bodyDiv w:val="1"/>
      <w:marLeft w:val="0"/>
      <w:marRight w:val="0"/>
      <w:marTop w:val="0"/>
      <w:marBottom w:val="0"/>
      <w:divBdr>
        <w:top w:val="none" w:sz="0" w:space="0" w:color="auto"/>
        <w:left w:val="none" w:sz="0" w:space="0" w:color="auto"/>
        <w:bottom w:val="none" w:sz="0" w:space="0" w:color="auto"/>
        <w:right w:val="none" w:sz="0" w:space="0" w:color="auto"/>
      </w:divBdr>
    </w:div>
    <w:div w:id="1908219436">
      <w:bodyDiv w:val="1"/>
      <w:marLeft w:val="0"/>
      <w:marRight w:val="0"/>
      <w:marTop w:val="0"/>
      <w:marBottom w:val="0"/>
      <w:divBdr>
        <w:top w:val="none" w:sz="0" w:space="0" w:color="auto"/>
        <w:left w:val="none" w:sz="0" w:space="0" w:color="auto"/>
        <w:bottom w:val="none" w:sz="0" w:space="0" w:color="auto"/>
        <w:right w:val="none" w:sz="0" w:space="0" w:color="auto"/>
      </w:divBdr>
    </w:div>
    <w:div w:id="1926449697">
      <w:bodyDiv w:val="1"/>
      <w:marLeft w:val="0"/>
      <w:marRight w:val="0"/>
      <w:marTop w:val="0"/>
      <w:marBottom w:val="0"/>
      <w:divBdr>
        <w:top w:val="none" w:sz="0" w:space="0" w:color="auto"/>
        <w:left w:val="none" w:sz="0" w:space="0" w:color="auto"/>
        <w:bottom w:val="none" w:sz="0" w:space="0" w:color="auto"/>
        <w:right w:val="none" w:sz="0" w:space="0" w:color="auto"/>
      </w:divBdr>
    </w:div>
    <w:div w:id="1947343334">
      <w:bodyDiv w:val="1"/>
      <w:marLeft w:val="0"/>
      <w:marRight w:val="0"/>
      <w:marTop w:val="0"/>
      <w:marBottom w:val="0"/>
      <w:divBdr>
        <w:top w:val="none" w:sz="0" w:space="0" w:color="auto"/>
        <w:left w:val="none" w:sz="0" w:space="0" w:color="auto"/>
        <w:bottom w:val="none" w:sz="0" w:space="0" w:color="auto"/>
        <w:right w:val="none" w:sz="0" w:space="0" w:color="auto"/>
      </w:divBdr>
    </w:div>
    <w:div w:id="1972326003">
      <w:bodyDiv w:val="1"/>
      <w:marLeft w:val="0"/>
      <w:marRight w:val="0"/>
      <w:marTop w:val="0"/>
      <w:marBottom w:val="0"/>
      <w:divBdr>
        <w:top w:val="none" w:sz="0" w:space="0" w:color="auto"/>
        <w:left w:val="none" w:sz="0" w:space="0" w:color="auto"/>
        <w:bottom w:val="none" w:sz="0" w:space="0" w:color="auto"/>
        <w:right w:val="none" w:sz="0" w:space="0" w:color="auto"/>
      </w:divBdr>
    </w:div>
    <w:div w:id="1982998251">
      <w:bodyDiv w:val="1"/>
      <w:marLeft w:val="0"/>
      <w:marRight w:val="0"/>
      <w:marTop w:val="0"/>
      <w:marBottom w:val="0"/>
      <w:divBdr>
        <w:top w:val="none" w:sz="0" w:space="0" w:color="auto"/>
        <w:left w:val="none" w:sz="0" w:space="0" w:color="auto"/>
        <w:bottom w:val="none" w:sz="0" w:space="0" w:color="auto"/>
        <w:right w:val="none" w:sz="0" w:space="0" w:color="auto"/>
      </w:divBdr>
    </w:div>
    <w:div w:id="1990591897">
      <w:bodyDiv w:val="1"/>
      <w:marLeft w:val="0"/>
      <w:marRight w:val="0"/>
      <w:marTop w:val="0"/>
      <w:marBottom w:val="0"/>
      <w:divBdr>
        <w:top w:val="none" w:sz="0" w:space="0" w:color="auto"/>
        <w:left w:val="none" w:sz="0" w:space="0" w:color="auto"/>
        <w:bottom w:val="none" w:sz="0" w:space="0" w:color="auto"/>
        <w:right w:val="none" w:sz="0" w:space="0" w:color="auto"/>
      </w:divBdr>
    </w:div>
    <w:div w:id="2046977551">
      <w:bodyDiv w:val="1"/>
      <w:marLeft w:val="0"/>
      <w:marRight w:val="0"/>
      <w:marTop w:val="0"/>
      <w:marBottom w:val="0"/>
      <w:divBdr>
        <w:top w:val="none" w:sz="0" w:space="0" w:color="auto"/>
        <w:left w:val="none" w:sz="0" w:space="0" w:color="auto"/>
        <w:bottom w:val="none" w:sz="0" w:space="0" w:color="auto"/>
        <w:right w:val="none" w:sz="0" w:space="0" w:color="auto"/>
      </w:divBdr>
    </w:div>
    <w:div w:id="2050252593">
      <w:bodyDiv w:val="1"/>
      <w:marLeft w:val="0"/>
      <w:marRight w:val="0"/>
      <w:marTop w:val="0"/>
      <w:marBottom w:val="0"/>
      <w:divBdr>
        <w:top w:val="none" w:sz="0" w:space="0" w:color="auto"/>
        <w:left w:val="none" w:sz="0" w:space="0" w:color="auto"/>
        <w:bottom w:val="none" w:sz="0" w:space="0" w:color="auto"/>
        <w:right w:val="none" w:sz="0" w:space="0" w:color="auto"/>
      </w:divBdr>
    </w:div>
    <w:div w:id="21356362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defaseg.com.pe/reglamento" TargetMode="External"/><Relationship Id="rId18"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20"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5" Type="http://schemas.openxmlformats.org/officeDocument/2006/relationships/footer" Target="footer1.xml"/><Relationship Id="rId19" Type="http://schemas.openxmlformats.org/officeDocument/2006/relationships/customXml" Target="../customXml/item3.xml"/><Relationship Id="rId4" Type="http://schemas.openxmlformats.org/officeDocument/2006/relationships/settings" Target="setting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6.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9142F2DB-1436-4B3A-934D-4227CAA62E40}">
  <ds:schemaRefs>
    <ds:schemaRef ds:uri="http://schemas.openxmlformats.org/officeDocument/2006/bibliography"/>
  </ds:schemaRefs>
</ds:datastoreItem>
</file>

<file path=customXml/itemProps2.xml><?xml version="1.0" encoding="utf-8"?>
<ds:datastoreItem xmlns:ds="http://schemas.openxmlformats.org/officeDocument/2006/customXml" ds:itemID="{28A1E757-BBA6-4C15-9667-89864FF28DE3}"/>
</file>

<file path=customXml/itemProps3.xml><?xml version="1.0" encoding="utf-8"?>
<ds:datastoreItem xmlns:ds="http://schemas.openxmlformats.org/officeDocument/2006/customXml" ds:itemID="{C84DCCEC-7BCB-4945-8C21-97D2D78BA9D7}"/>
</file>

<file path=customXml/itemProps4.xml><?xml version="1.0" encoding="utf-8"?>
<ds:datastoreItem xmlns:ds="http://schemas.openxmlformats.org/officeDocument/2006/customXml" ds:itemID="{8F0FFC35-7132-4FE0-BC29-66E5D96AFC4D}"/>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Rolando Eyzaguirre</dc:creator>
  <cp:keywords/>
  <dc:description/>
  <cp:lastModifiedBy>dserna@apeseg.org.pe</cp:lastModifiedBy>
  <cp:revision>887</cp:revision>
  <cp:lastPrinted>2024-10-23T17:32:00Z</cp:lastPrinted>
  <dcterms:created xsi:type="dcterms:W3CDTF">2022-12-22T22:59:00Z</dcterms:created>
  <dcterms:modified xsi:type="dcterms:W3CDTF">2025-10-30T19:47:24Z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