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1215A476">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20</w:t>
      </w:r>
      <w:r w:rsidR="002E464C">
        <w:rPr>
          <w:rStyle w:val="Textoennegrita"/>
          <w:b/>
          <w:bCs/>
          <w:lang w:val="es-ES"/>
        </w:rPr>
        <w:t>6</w:t>
      </w:r>
      <w:r w:rsidRPr="002D4D68">
        <w:rPr>
          <w:rStyle w:val="Textoennegrita"/>
          <w:b/>
          <w:bCs/>
          <w:lang w:val="es-ES"/>
        </w:rPr>
        <w:t>/2</w:t>
      </w:r>
      <w:r w:rsidRPr="002D4D68" w:rsidR="004B168E">
        <w:rPr>
          <w:rStyle w:val="Textoennegrita"/>
          <w:b/>
          <w:bCs/>
          <w:lang w:val="es-ES"/>
        </w:rPr>
        <w:t>4</w:t>
      </w:r>
    </w:p>
    <w:p w:rsidR="00681A20" w:rsidP="00E30B51" w:rsidRDefault="00681A20" w14:paraId="36F19AE1" w14:textId="77777777">
      <w:pPr>
        <w:pStyle w:val="Puesto"/>
        <w:tabs>
          <w:tab w:val="left" w:pos="2730"/>
          <w:tab w:val="center" w:pos="4419"/>
        </w:tabs>
        <w:jc w:val="both"/>
        <w:outlineLvl w:val="0"/>
        <w:rPr>
          <w:lang w:val="es-ES"/>
        </w:rPr>
      </w:pPr>
    </w:p>
    <w:p w:rsidR="00E30B51" w:rsidP="00E30B51" w:rsidRDefault="00E30B51" w14:paraId="3841CA88" w14:textId="10076472">
      <w:pPr>
        <w:pStyle w:val="Puesto"/>
        <w:tabs>
          <w:tab w:val="left" w:pos="2730"/>
          <w:tab w:val="center" w:pos="4419"/>
        </w:tabs>
        <w:jc w:val="both"/>
        <w:outlineLvl w:val="0"/>
        <w:rPr>
          <w:lang w:val="es-ES"/>
        </w:rPr>
      </w:pPr>
      <w:r>
        <w:rPr>
          <w:lang w:val="es-ES"/>
        </w:rPr>
        <w:t>Vistos:</w:t>
      </w:r>
    </w:p>
    <w:p w:rsidR="00E30B51" w:rsidP="00E30B51" w:rsidRDefault="00E30B51" w14:paraId="0993EE82" w14:textId="77777777">
      <w:pPr>
        <w:pStyle w:val="Puesto"/>
        <w:tabs>
          <w:tab w:val="left" w:pos="2730"/>
          <w:tab w:val="center" w:pos="4419"/>
        </w:tabs>
        <w:jc w:val="both"/>
        <w:outlineLvl w:val="0"/>
        <w:rPr>
          <w:lang w:val="es-ES"/>
        </w:rPr>
      </w:pPr>
    </w:p>
    <w:p w:rsidRPr="00E30B51" w:rsidR="00E30B51" w:rsidP="00E30B51" w:rsidRDefault="00E30B51" w14:paraId="0B306962" w14:textId="13050206">
      <w:pPr>
        <w:jc w:val="both"/>
        <w:rPr>
          <w:rFonts w:ascii="Times New Roman" w:hAnsi="Times New Roman"/>
          <w:sz w:val="23"/>
          <w:szCs w:val="23"/>
        </w:rPr>
      </w:pPr>
      <w:r w:rsidRPr="5DE2C7AD" w:rsidR="00E30B51">
        <w:rPr>
          <w:rFonts w:ascii="Times New Roman" w:hAnsi="Times New Roman"/>
          <w:sz w:val="23"/>
          <w:szCs w:val="23"/>
        </w:rPr>
        <w:t xml:space="preserve">Que, </w:t>
      </w:r>
      <w:r w:rsidRPr="5DE2C7AD" w:rsidR="3826E3D0">
        <w:rPr>
          <w:rFonts w:ascii="Times New Roman" w:hAnsi="Times New Roman"/>
          <w:b w:val="1"/>
          <w:bCs w:val="1"/>
          <w:sz w:val="23"/>
          <w:szCs w:val="23"/>
        </w:rPr>
        <w:t>............................................................</w:t>
      </w:r>
      <w:r w:rsidRPr="5DE2C7AD" w:rsidR="00E30B51">
        <w:rPr>
          <w:rFonts w:ascii="Times New Roman" w:hAnsi="Times New Roman"/>
          <w:sz w:val="23"/>
          <w:szCs w:val="23"/>
        </w:rPr>
        <w:t xml:space="preserve">, interpone reclamación ante esta Defensoría del Asegurado (DEFASEG) solicitando que </w:t>
      </w:r>
      <w:r w:rsidRPr="5DE2C7AD" w:rsidR="1C40A4F9">
        <w:rPr>
          <w:rFonts w:ascii="Times New Roman" w:hAnsi="Times New Roman"/>
          <w:b w:val="1"/>
          <w:bCs w:val="1"/>
          <w:sz w:val="23"/>
          <w:szCs w:val="23"/>
        </w:rPr>
        <w:t>...................................</w:t>
      </w:r>
      <w:r w:rsidRPr="5DE2C7AD" w:rsidR="00E30B51">
        <w:rPr>
          <w:rFonts w:ascii="Times New Roman" w:hAnsi="Times New Roman"/>
          <w:sz w:val="23"/>
          <w:szCs w:val="23"/>
        </w:rPr>
        <w:t xml:space="preserve"> no proceda con el cobro del 20% de Deducible a consecuencia del robo del vehículo asegurado, ya que no se ha podido hallar en la póliza </w:t>
      </w:r>
      <w:r w:rsidRPr="5DE2C7AD" w:rsidR="00E30B51">
        <w:rPr>
          <w:rFonts w:ascii="Times New Roman" w:hAnsi="Times New Roman"/>
          <w:sz w:val="23"/>
          <w:szCs w:val="23"/>
        </w:rPr>
        <w:t>N°</w:t>
      </w:r>
      <w:r w:rsidRPr="5DE2C7AD" w:rsidR="00E30B51">
        <w:rPr>
          <w:rFonts w:ascii="Times New Roman" w:hAnsi="Times New Roman"/>
          <w:sz w:val="23"/>
          <w:szCs w:val="23"/>
        </w:rPr>
        <w:t xml:space="preserve"> </w:t>
      </w:r>
      <w:r w:rsidRPr="5DE2C7AD" w:rsidR="14177FD9">
        <w:rPr>
          <w:rFonts w:ascii="Times New Roman" w:hAnsi="Times New Roman"/>
          <w:sz w:val="23"/>
          <w:szCs w:val="23"/>
        </w:rPr>
        <w:t>................................</w:t>
      </w:r>
      <w:r w:rsidRPr="5DE2C7AD" w:rsidR="00E30B51">
        <w:rPr>
          <w:rFonts w:ascii="Times New Roman" w:hAnsi="Times New Roman"/>
          <w:sz w:val="23"/>
          <w:szCs w:val="23"/>
        </w:rPr>
        <w:t xml:space="preserve"> contratada, la definición exacta de cuál es la modalidad de suma asegurada para Pérdida Total por Robo o Hurto. </w:t>
      </w:r>
    </w:p>
    <w:p w:rsidRPr="00E30B51" w:rsidR="00E30B51" w:rsidP="00E30B51" w:rsidRDefault="00E30B51" w14:paraId="63D186B3" w14:noSpellErr="1" w14:textId="3136BA37">
      <w:pPr>
        <w:jc w:val="both"/>
        <w:rPr>
          <w:rFonts w:ascii="Times New Roman" w:hAnsi="Times New Roman"/>
          <w:sz w:val="23"/>
          <w:szCs w:val="23"/>
        </w:rPr>
      </w:pPr>
      <w:r w:rsidRPr="5DE2C7AD" w:rsidR="00E30B51">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r w:rsidRPr="5DE2C7AD" w:rsidR="00E30B51">
        <w:rPr>
          <w:rFonts w:ascii="Times New Roman" w:hAnsi="Times New Roman"/>
          <w:sz w:val="23"/>
          <w:szCs w:val="23"/>
        </w:rPr>
        <w:t>de acuerdo a</w:t>
      </w:r>
      <w:r w:rsidRPr="5DE2C7AD" w:rsidR="00E30B51">
        <w:rPr>
          <w:rFonts w:ascii="Times New Roman" w:hAnsi="Times New Roman"/>
          <w:sz w:val="23"/>
          <w:szCs w:val="23"/>
        </w:rPr>
        <w:t xml:space="preserve"> dicho reglamento.</w:t>
      </w:r>
    </w:p>
    <w:p w:rsidRPr="00E30B51" w:rsidR="00E30B51" w:rsidP="00E30B51" w:rsidRDefault="00E30B51" w14:paraId="6A66B094" w14:noSpellErr="1" w14:textId="6311FF0A">
      <w:pPr>
        <w:jc w:val="both"/>
        <w:rPr>
          <w:rFonts w:ascii="Times New Roman" w:hAnsi="Times New Roman"/>
          <w:sz w:val="23"/>
          <w:szCs w:val="23"/>
        </w:rPr>
      </w:pPr>
      <w:r w:rsidRPr="5DE2C7AD" w:rsidR="00E30B51">
        <w:rPr>
          <w:rFonts w:ascii="Times New Roman" w:hAnsi="Times New Roman"/>
          <w:sz w:val="23"/>
          <w:szCs w:val="23"/>
        </w:rPr>
        <w:t xml:space="preserve">Que, habiéndose corrido traslado de la señalada reclamación, </w:t>
      </w:r>
      <w:r w:rsidRPr="5DE2C7AD" w:rsidR="1C40A4F9">
        <w:rPr>
          <w:rFonts w:ascii="Times New Roman" w:hAnsi="Times New Roman"/>
          <w:sz w:val="23"/>
          <w:szCs w:val="23"/>
        </w:rPr>
        <w:t>...................................</w:t>
      </w:r>
      <w:r w:rsidRPr="5DE2C7AD" w:rsidR="00E30B51">
        <w:rPr>
          <w:rFonts w:ascii="Times New Roman" w:hAnsi="Times New Roman"/>
          <w:sz w:val="23"/>
          <w:szCs w:val="23"/>
        </w:rPr>
        <w:t xml:space="preserve"> ha presentado su contestación a la Reclamación adjuntando la Póliza y los documentos relativos al siniestro. </w:t>
      </w:r>
    </w:p>
    <w:p w:rsidRPr="00E30B51" w:rsidR="00E30B51" w:rsidP="00E30B51" w:rsidRDefault="00E30B51" w14:paraId="58715933" w14:textId="136FF8C6">
      <w:pPr>
        <w:jc w:val="both"/>
        <w:rPr>
          <w:rFonts w:ascii="Times New Roman" w:hAnsi="Times New Roman"/>
          <w:sz w:val="23"/>
          <w:szCs w:val="23"/>
        </w:rPr>
      </w:pPr>
      <w:r w:rsidRPr="00E30B51">
        <w:rPr>
          <w:rFonts w:ascii="Times New Roman" w:hAnsi="Times New Roman"/>
          <w:sz w:val="23"/>
          <w:szCs w:val="23"/>
        </w:rPr>
        <w:t xml:space="preserve">Que, con fecha 14 de octubre 2024, se realizó la correspondiente audiencia de vista con la asistencia solo de la aseguradora, pese a que el reclamante fue citado </w:t>
      </w:r>
      <w:proofErr w:type="gramStart"/>
      <w:r w:rsidRPr="00E30B51">
        <w:rPr>
          <w:rFonts w:ascii="Times New Roman" w:hAnsi="Times New Roman"/>
          <w:sz w:val="23"/>
          <w:szCs w:val="23"/>
        </w:rPr>
        <w:t>de acuerdo a</w:t>
      </w:r>
      <w:proofErr w:type="gramEnd"/>
      <w:r w:rsidRPr="00E30B51">
        <w:rPr>
          <w:rFonts w:ascii="Times New Roman" w:hAnsi="Times New Roman"/>
          <w:sz w:val="23"/>
          <w:szCs w:val="23"/>
        </w:rPr>
        <w:t xml:space="preserve"> Reglamento. Que, la aseguradora sustentó su posición, absolviendo las diversas preguntas formuladas por este colegiado, quedando entonces el expediente a la fecha en condiciones para que este colegiado pueda analizar el caso y expedir su pronunciamiento.</w:t>
      </w:r>
    </w:p>
    <w:p w:rsidRPr="00E30B51" w:rsidR="00E30B51" w:rsidP="00E30B51" w:rsidRDefault="00E30B51" w14:paraId="02BB1CE0" w14:textId="7F351B46">
      <w:pPr>
        <w:jc w:val="both"/>
        <w:rPr>
          <w:rFonts w:ascii="Times New Roman" w:hAnsi="Times New Roman"/>
          <w:sz w:val="23"/>
          <w:szCs w:val="23"/>
        </w:rPr>
      </w:pPr>
      <w:r w:rsidRPr="00E30B51">
        <w:rPr>
          <w:rFonts w:ascii="Times New Roman" w:hAnsi="Times New Roman"/>
          <w:sz w:val="23"/>
          <w:szCs w:val="23"/>
        </w:rPr>
        <w:t xml:space="preserve">Que, el asegurado indica que la aseguradora no lo respalda como asegurado y por el contrario le quieren realizar el descuento excesivo del 20% del Deducible: </w:t>
      </w:r>
    </w:p>
    <w:p w:rsidRPr="00E30B51" w:rsidR="00E30B51" w:rsidP="00E30B51" w:rsidRDefault="00E30B51" w14:paraId="5F4F6E14" w14:textId="77777777">
      <w:pPr>
        <w:numPr>
          <w:ilvl w:val="0"/>
          <w:numId w:val="51"/>
        </w:numPr>
        <w:jc w:val="both"/>
        <w:rPr>
          <w:rFonts w:ascii="Times New Roman" w:hAnsi="Times New Roman"/>
          <w:sz w:val="23"/>
          <w:szCs w:val="23"/>
        </w:rPr>
      </w:pPr>
      <w:r w:rsidRPr="00E30B51">
        <w:rPr>
          <w:rFonts w:ascii="Times New Roman" w:hAnsi="Times New Roman"/>
          <w:sz w:val="23"/>
          <w:szCs w:val="23"/>
        </w:rPr>
        <w:t>Que, con fecha 07 de marzo 2024, interpuso la denuncia por robo del vehículo asegurado.</w:t>
      </w:r>
    </w:p>
    <w:p w:rsidRPr="00E30B51" w:rsidR="00E30B51" w:rsidP="00E30B51" w:rsidRDefault="00E30B51" w14:paraId="053ED1A9" w14:textId="77777777">
      <w:pPr>
        <w:numPr>
          <w:ilvl w:val="0"/>
          <w:numId w:val="51"/>
        </w:numPr>
        <w:jc w:val="both"/>
        <w:rPr>
          <w:rFonts w:ascii="Times New Roman" w:hAnsi="Times New Roman"/>
          <w:sz w:val="23"/>
          <w:szCs w:val="23"/>
        </w:rPr>
      </w:pPr>
      <w:r w:rsidRPr="00E30B51">
        <w:rPr>
          <w:rFonts w:ascii="Times New Roman" w:hAnsi="Times New Roman"/>
          <w:sz w:val="23"/>
          <w:szCs w:val="23"/>
        </w:rPr>
        <w:t>Que, el día antes mencionado, se dirigía a guardar la camioneta a una cochera ubicada en El Porvenir, y de forma violenta aparece un automóvil negro que le cerró el paso, bajando tres personas que lo obligaron a bajar de su vehículo y le robaron sus pertinencias, abordaron su camioneta y se dieron a la fuga.</w:t>
      </w:r>
    </w:p>
    <w:p w:rsidRPr="00E30B51" w:rsidR="00E30B51" w:rsidP="00E30B51" w:rsidRDefault="00E30B51" w14:paraId="55FDE316" w14:textId="77777777">
      <w:pPr>
        <w:numPr>
          <w:ilvl w:val="0"/>
          <w:numId w:val="51"/>
        </w:numPr>
        <w:jc w:val="both"/>
        <w:rPr>
          <w:rFonts w:ascii="Times New Roman" w:hAnsi="Times New Roman"/>
          <w:sz w:val="23"/>
          <w:szCs w:val="23"/>
        </w:rPr>
      </w:pPr>
      <w:r w:rsidRPr="00E30B51">
        <w:rPr>
          <w:rFonts w:ascii="Times New Roman" w:hAnsi="Times New Roman"/>
          <w:sz w:val="23"/>
          <w:szCs w:val="23"/>
        </w:rPr>
        <w:t xml:space="preserve">Que, respecto al cobro excesivo del deducible, el asegurado cuenta con una póliza Full Cobertura Premium, siendo que en la página </w:t>
      </w:r>
      <w:proofErr w:type="spellStart"/>
      <w:r w:rsidRPr="00E30B51">
        <w:rPr>
          <w:rFonts w:ascii="Times New Roman" w:hAnsi="Times New Roman"/>
          <w:sz w:val="23"/>
          <w:szCs w:val="23"/>
        </w:rPr>
        <w:t>N°</w:t>
      </w:r>
      <w:proofErr w:type="spellEnd"/>
      <w:r w:rsidRPr="00E30B51">
        <w:rPr>
          <w:rFonts w:ascii="Times New Roman" w:hAnsi="Times New Roman"/>
          <w:sz w:val="23"/>
          <w:szCs w:val="23"/>
        </w:rPr>
        <w:t xml:space="preserve"> 7 de la póliza indica un deducible del 20% del monto indemnizable.</w:t>
      </w:r>
    </w:p>
    <w:p w:rsidRPr="00E30B51" w:rsidR="00E30B51" w:rsidP="00E30B51" w:rsidRDefault="00E30B51" w14:paraId="07FDA0A8" w14:textId="77777777">
      <w:pPr>
        <w:numPr>
          <w:ilvl w:val="0"/>
          <w:numId w:val="51"/>
        </w:numPr>
        <w:jc w:val="both"/>
        <w:rPr>
          <w:rFonts w:ascii="Times New Roman" w:hAnsi="Times New Roman"/>
          <w:sz w:val="23"/>
          <w:szCs w:val="23"/>
        </w:rPr>
      </w:pPr>
      <w:r w:rsidRPr="00E30B51">
        <w:rPr>
          <w:rFonts w:ascii="Times New Roman" w:hAnsi="Times New Roman"/>
          <w:sz w:val="23"/>
          <w:szCs w:val="23"/>
        </w:rPr>
        <w:t xml:space="preserve">Que, no se ha encontrado deducibles especiales, pero si condiciones especiales en la página </w:t>
      </w:r>
      <w:proofErr w:type="spellStart"/>
      <w:r w:rsidRPr="00E30B51">
        <w:rPr>
          <w:rFonts w:ascii="Times New Roman" w:hAnsi="Times New Roman"/>
          <w:sz w:val="23"/>
          <w:szCs w:val="23"/>
        </w:rPr>
        <w:t>N°</w:t>
      </w:r>
      <w:proofErr w:type="spellEnd"/>
      <w:r w:rsidRPr="00E30B51">
        <w:rPr>
          <w:rFonts w:ascii="Times New Roman" w:hAnsi="Times New Roman"/>
          <w:sz w:val="23"/>
          <w:szCs w:val="23"/>
        </w:rPr>
        <w:t xml:space="preserve"> 8, en donde se indica que la cobertura para Daño Propio y Pérdida </w:t>
      </w:r>
      <w:proofErr w:type="gramStart"/>
      <w:r w:rsidRPr="00E30B51">
        <w:rPr>
          <w:rFonts w:ascii="Times New Roman" w:hAnsi="Times New Roman"/>
          <w:sz w:val="23"/>
          <w:szCs w:val="23"/>
        </w:rPr>
        <w:t>Total,</w:t>
      </w:r>
      <w:proofErr w:type="gramEnd"/>
      <w:r w:rsidRPr="00E30B51">
        <w:rPr>
          <w:rFonts w:ascii="Times New Roman" w:hAnsi="Times New Roman"/>
          <w:sz w:val="23"/>
          <w:szCs w:val="23"/>
        </w:rPr>
        <w:t xml:space="preserve"> será hasta el límite de la suma asegurada.</w:t>
      </w:r>
    </w:p>
    <w:p w:rsidRPr="00E30B51" w:rsidR="00E30B51" w:rsidP="00E30B51" w:rsidRDefault="00E30B51" w14:paraId="28090275" w14:noSpellErr="1" w14:textId="18DA5EF1">
      <w:pPr>
        <w:numPr>
          <w:ilvl w:val="0"/>
          <w:numId w:val="51"/>
        </w:numPr>
        <w:jc w:val="both"/>
        <w:rPr>
          <w:rFonts w:ascii="Times New Roman" w:hAnsi="Times New Roman"/>
          <w:sz w:val="23"/>
          <w:szCs w:val="23"/>
        </w:rPr>
      </w:pPr>
      <w:r w:rsidRPr="5DE2C7AD" w:rsidR="00E30B51">
        <w:rPr>
          <w:rFonts w:ascii="Times New Roman" w:hAnsi="Times New Roman"/>
          <w:sz w:val="23"/>
          <w:szCs w:val="23"/>
        </w:rPr>
        <w:t xml:space="preserve">Además, se efectuó una búsqueda en la web de la SBS en donde se indica para </w:t>
      </w:r>
      <w:r w:rsidRPr="5DE2C7AD" w:rsidR="68651FF2">
        <w:rPr>
          <w:rFonts w:ascii="Times New Roman" w:hAnsi="Times New Roman"/>
          <w:sz w:val="23"/>
          <w:szCs w:val="23"/>
        </w:rPr>
        <w:t>................</w:t>
      </w:r>
      <w:r w:rsidRPr="5DE2C7AD" w:rsidR="00E30B51">
        <w:rPr>
          <w:rFonts w:ascii="Times New Roman" w:hAnsi="Times New Roman"/>
          <w:sz w:val="23"/>
          <w:szCs w:val="23"/>
        </w:rPr>
        <w:t xml:space="preserve"> las condiciones de los productos que comercializan para seguros vehiculares; en este caso, el producto Full Cobertura Premium autos y se encuentra las definiciones para los riesgos cubiertos resaltados</w:t>
      </w:r>
    </w:p>
    <w:p w:rsidRPr="00E30B51" w:rsidR="00E30B51" w:rsidP="00E30B51" w:rsidRDefault="00E30B51" w14:paraId="7CB00988" w14:textId="77777777">
      <w:pPr>
        <w:jc w:val="both"/>
        <w:rPr>
          <w:rFonts w:ascii="Times New Roman" w:hAnsi="Times New Roman"/>
          <w:sz w:val="23"/>
          <w:szCs w:val="23"/>
        </w:rPr>
      </w:pPr>
    </w:p>
    <w:p w:rsidRPr="00E30B51" w:rsidR="00E30B51" w:rsidP="00E30B51" w:rsidRDefault="00E30B51" w14:paraId="7FA5F37C" w14:textId="079FD98F">
      <w:pPr>
        <w:jc w:val="both"/>
        <w:rPr>
          <w:rFonts w:ascii="Times New Roman" w:hAnsi="Times New Roman"/>
          <w:i/>
          <w:iCs/>
          <w:sz w:val="23"/>
          <w:szCs w:val="23"/>
        </w:rPr>
      </w:pPr>
      <w:r w:rsidRPr="00E30B51">
        <w:rPr>
          <w:rFonts w:ascii="Times New Roman" w:hAnsi="Times New Roman"/>
          <w:sz w:val="23"/>
          <w:szCs w:val="23"/>
        </w:rPr>
        <w:lastRenderedPageBreak/>
        <w:t>“</w:t>
      </w:r>
      <w:r w:rsidRPr="00E30B51">
        <w:rPr>
          <w:rFonts w:ascii="Times New Roman" w:hAnsi="Times New Roman"/>
          <w:i/>
          <w:iCs/>
          <w:sz w:val="23"/>
          <w:szCs w:val="23"/>
        </w:rPr>
        <w:t>La compañía garantiza al asegurado, la indemnización y/o reposición siempre que la Pérdida Total del vehículo asegurado sea consecuencia directa, inmediata de robo o hurto o por tentativa de estos delitos”</w:t>
      </w:r>
    </w:p>
    <w:p w:rsidRPr="00E30B51" w:rsidR="00E30B51" w:rsidP="00E30B51" w:rsidRDefault="00E30B51" w14:paraId="2D161AF7" w14:textId="71713609">
      <w:pPr>
        <w:numPr>
          <w:ilvl w:val="0"/>
          <w:numId w:val="51"/>
        </w:numPr>
        <w:jc w:val="both"/>
        <w:rPr>
          <w:rFonts w:ascii="Times New Roman" w:hAnsi="Times New Roman"/>
          <w:sz w:val="23"/>
          <w:szCs w:val="23"/>
        </w:rPr>
      </w:pPr>
      <w:r w:rsidRPr="00E30B51">
        <w:rPr>
          <w:rFonts w:ascii="Times New Roman" w:hAnsi="Times New Roman"/>
          <w:sz w:val="23"/>
          <w:szCs w:val="23"/>
        </w:rPr>
        <w:t>Que, es por ello que después de responder puntualmente a los motivos por los cuales no procede el deducible del 20%  del monto indemnizable, es que el asegurado exige no se realice esto en merito a que no se ha podido hallar en la póliza la definición exacta de cuál es la modalidad de suma asegurada por pérdida total por robo o hurto; solo indica que se debe aplicar un deducible del 20% del monto indemnizable en las coberturas generales, pero en las Condiciones Especiales no indica ningún descuento de deducible en particular.</w:t>
      </w:r>
    </w:p>
    <w:p w:rsidRPr="00E30B51" w:rsidR="00E30B51" w:rsidP="00E30B51" w:rsidRDefault="00E30B51" w14:paraId="7F9A9138" w14:noSpellErr="1" w14:textId="3204622A">
      <w:pPr>
        <w:jc w:val="both"/>
        <w:rPr>
          <w:rFonts w:ascii="Times New Roman" w:hAnsi="Times New Roman"/>
          <w:sz w:val="23"/>
          <w:szCs w:val="23"/>
        </w:rPr>
      </w:pPr>
      <w:r w:rsidRPr="5DE2C7AD" w:rsidR="00E30B51">
        <w:rPr>
          <w:rFonts w:ascii="Times New Roman" w:hAnsi="Times New Roman"/>
          <w:sz w:val="23"/>
          <w:szCs w:val="23"/>
        </w:rPr>
        <w:t xml:space="preserve">Que, por su parte </w:t>
      </w:r>
      <w:r w:rsidRPr="5DE2C7AD" w:rsidR="1C40A4F9">
        <w:rPr>
          <w:rFonts w:ascii="Times New Roman" w:hAnsi="Times New Roman"/>
          <w:sz w:val="23"/>
          <w:szCs w:val="23"/>
        </w:rPr>
        <w:t>...................................</w:t>
      </w:r>
      <w:r w:rsidRPr="5DE2C7AD" w:rsidR="00E30B51">
        <w:rPr>
          <w:rFonts w:ascii="Times New Roman" w:hAnsi="Times New Roman"/>
          <w:sz w:val="23"/>
          <w:szCs w:val="23"/>
        </w:rPr>
        <w:t xml:space="preserve"> solicita se declare infundada la reclamación, por las siguientes resumidas razones:</w:t>
      </w:r>
    </w:p>
    <w:p w:rsidRPr="00E30B51" w:rsidR="00E30B51" w:rsidP="00E30B51" w:rsidRDefault="00E30B51" w14:paraId="188FF769" w14:textId="671FFE3A">
      <w:pPr>
        <w:numPr>
          <w:ilvl w:val="0"/>
          <w:numId w:val="52"/>
        </w:numPr>
        <w:jc w:val="both"/>
        <w:rPr>
          <w:rFonts w:ascii="Times New Roman" w:hAnsi="Times New Roman"/>
          <w:sz w:val="23"/>
          <w:szCs w:val="23"/>
        </w:rPr>
      </w:pPr>
      <w:r w:rsidRPr="00E30B51">
        <w:rPr>
          <w:rFonts w:ascii="Times New Roman" w:hAnsi="Times New Roman"/>
          <w:sz w:val="23"/>
          <w:szCs w:val="23"/>
        </w:rPr>
        <w:t>Que, es importante tener en cuenta algunos conceptos en materia de coberturas que se definen en el Artículo 1° de las Condiciones Generales del Seguro:</w:t>
      </w:r>
    </w:p>
    <w:p w:rsidRPr="00E30B51" w:rsidR="00E30B51" w:rsidP="00E30B51" w:rsidRDefault="00E30B51" w14:paraId="07349480" w14:textId="4AAF9291">
      <w:pPr>
        <w:jc w:val="both"/>
        <w:rPr>
          <w:rFonts w:ascii="Times New Roman" w:hAnsi="Times New Roman"/>
          <w:sz w:val="23"/>
          <w:szCs w:val="23"/>
        </w:rPr>
      </w:pPr>
      <w:r w:rsidRPr="00E30B51">
        <w:rPr>
          <w:rFonts w:ascii="Times New Roman" w:hAnsi="Times New Roman"/>
          <w:sz w:val="23"/>
          <w:szCs w:val="23"/>
        </w:rPr>
        <w:t>“Artículo 1° - Definiciones</w:t>
      </w:r>
    </w:p>
    <w:p w:rsidRPr="00E30B51" w:rsidR="00E30B51" w:rsidP="00E30B51" w:rsidRDefault="00E30B51" w14:paraId="07319FC3" w14:noSpellErr="1" w14:textId="29104CE4">
      <w:pPr>
        <w:jc w:val="both"/>
        <w:rPr>
          <w:rFonts w:ascii="Times New Roman" w:hAnsi="Times New Roman"/>
          <w:sz w:val="23"/>
          <w:szCs w:val="23"/>
        </w:rPr>
      </w:pPr>
      <w:r w:rsidRPr="5DE2C7AD" w:rsidR="00E30B51">
        <w:rPr>
          <w:rFonts w:ascii="Times New Roman" w:hAnsi="Times New Roman"/>
          <w:sz w:val="23"/>
          <w:szCs w:val="23"/>
        </w:rPr>
        <w:t>SUMA ASEGURADA:</w:t>
      </w:r>
      <w:r w:rsidRPr="5DE2C7AD" w:rsidR="66291104">
        <w:rPr>
          <w:rFonts w:ascii="Times New Roman" w:hAnsi="Times New Roman"/>
          <w:sz w:val="23"/>
          <w:szCs w:val="23"/>
        </w:rPr>
        <w:t xml:space="preserve"> </w:t>
      </w:r>
      <w:r w:rsidRPr="5DE2C7AD" w:rsidR="00E30B51">
        <w:rPr>
          <w:rFonts w:ascii="Times New Roman" w:hAnsi="Times New Roman"/>
          <w:sz w:val="23"/>
          <w:szCs w:val="23"/>
        </w:rPr>
        <w:t>El valor atribuido al vehículo asegurado en el momento de la contratación o renovación de la Póliza y cuyo importe ES LA CANTIDAD MAXIMA que la Compañía está obligada a pagar en caso de siniestro.</w:t>
      </w:r>
    </w:p>
    <w:p w:rsidRPr="00E30B51" w:rsidR="00E30B51" w:rsidP="00E30B51" w:rsidRDefault="00E30B51" w14:paraId="1A0B1B3E" w14:textId="34BB3680">
      <w:pPr>
        <w:jc w:val="both"/>
        <w:rPr>
          <w:rFonts w:ascii="Times New Roman" w:hAnsi="Times New Roman"/>
          <w:sz w:val="23"/>
          <w:szCs w:val="23"/>
        </w:rPr>
      </w:pPr>
      <w:r w:rsidRPr="00E30B51">
        <w:rPr>
          <w:rFonts w:ascii="Times New Roman" w:hAnsi="Times New Roman"/>
          <w:sz w:val="23"/>
          <w:szCs w:val="23"/>
        </w:rPr>
        <w:t>Sin perjuicio de lo antes indicado, las sumas aseguradas correspondiente a cada cobertura contratada en la presente póliza, se encontrará indicada en las Condiciones Particulares.</w:t>
      </w:r>
    </w:p>
    <w:p w:rsidRPr="00E30B51" w:rsidR="00E30B51" w:rsidP="00E30B51" w:rsidRDefault="00E30B51" w14:paraId="7FBE922B" w14:textId="30E60510">
      <w:pPr>
        <w:jc w:val="both"/>
        <w:rPr>
          <w:rFonts w:ascii="Times New Roman" w:hAnsi="Times New Roman"/>
          <w:sz w:val="23"/>
          <w:szCs w:val="23"/>
        </w:rPr>
      </w:pPr>
      <w:r w:rsidRPr="00E30B51">
        <w:rPr>
          <w:rFonts w:ascii="Times New Roman" w:hAnsi="Times New Roman"/>
          <w:sz w:val="23"/>
          <w:szCs w:val="23"/>
        </w:rPr>
        <w:t>DEDUCIBLE: El valor fijo o variable que en caso de un siniestro DEBE SER ASUMIDO POR EL ASEGURADO y cuyo monto aparece en las Condiciones Particulares de esta Póliza, independientemente que el conductor tenga o no responsabilidad en el siniestro”</w:t>
      </w:r>
    </w:p>
    <w:p w:rsidRPr="00E30B51" w:rsidR="00E30B51" w:rsidP="00E30B51" w:rsidRDefault="00E30B51" w14:paraId="4CFA8437" w14:textId="77777777">
      <w:pPr>
        <w:numPr>
          <w:ilvl w:val="0"/>
          <w:numId w:val="52"/>
        </w:numPr>
        <w:jc w:val="both"/>
        <w:rPr>
          <w:rFonts w:ascii="Times New Roman" w:hAnsi="Times New Roman"/>
          <w:sz w:val="23"/>
          <w:szCs w:val="23"/>
        </w:rPr>
      </w:pPr>
      <w:r w:rsidRPr="00E30B51">
        <w:rPr>
          <w:rFonts w:ascii="Times New Roman" w:hAnsi="Times New Roman"/>
          <w:sz w:val="23"/>
          <w:szCs w:val="23"/>
        </w:rPr>
        <w:t xml:space="preserve">Que, según los términos y condiciones de la póliza, la SUMA ASEGURADA es el valor atribuido al vehículo asegurado en el momento de la contratación de la póliza. Este concepto es totalmente distinto a la SUMA A INDEMNIZAR que se calculará bajo las condiciones de la póliza por las pérdidas ocasionadas por el siniestro y descontando </w:t>
      </w:r>
      <w:r w:rsidRPr="00E30B51">
        <w:rPr>
          <w:rFonts w:ascii="Times New Roman" w:hAnsi="Times New Roman"/>
          <w:b/>
          <w:bCs/>
          <w:sz w:val="23"/>
          <w:szCs w:val="23"/>
        </w:rPr>
        <w:t>el deducible (monto que el contratante debe pagar ante la ocurrencia de un siniestro)</w:t>
      </w:r>
    </w:p>
    <w:p w:rsidRPr="00E30B51" w:rsidR="00E30B51" w:rsidP="00E30B51" w:rsidRDefault="00E30B51" w14:paraId="41AF10EA" w14:textId="77777777">
      <w:pPr>
        <w:numPr>
          <w:ilvl w:val="0"/>
          <w:numId w:val="52"/>
        </w:numPr>
        <w:jc w:val="both"/>
        <w:rPr>
          <w:rFonts w:ascii="Times New Roman" w:hAnsi="Times New Roman"/>
          <w:sz w:val="23"/>
          <w:szCs w:val="23"/>
        </w:rPr>
      </w:pPr>
      <w:r w:rsidRPr="00E30B51">
        <w:rPr>
          <w:rFonts w:ascii="Times New Roman" w:hAnsi="Times New Roman"/>
          <w:sz w:val="23"/>
          <w:szCs w:val="23"/>
        </w:rPr>
        <w:t>Que, lo que indican las Condiciones Especiales es que la cobertura por pérdida total será “</w:t>
      </w:r>
      <w:r w:rsidRPr="00E30B51">
        <w:rPr>
          <w:rFonts w:ascii="Times New Roman" w:hAnsi="Times New Roman"/>
          <w:b/>
          <w:bCs/>
          <w:sz w:val="23"/>
          <w:szCs w:val="23"/>
        </w:rPr>
        <w:t>hasta</w:t>
      </w:r>
      <w:r w:rsidRPr="00E30B51">
        <w:rPr>
          <w:rFonts w:ascii="Times New Roman" w:hAnsi="Times New Roman"/>
          <w:sz w:val="23"/>
          <w:szCs w:val="23"/>
        </w:rPr>
        <w:t xml:space="preserve">” el límite de la suma asegurada. Que, la preposición HASTA evidentemente hace referencia a que la cobertura se pagará teniendo como límite máximo la suma asegurara, En ninguna parte del texto de la citada cláusula especial se indica que el asegurado se encuentra exento de pagar el deducible que, por el contrario, es una obligación que tiene el asegurado para obtener la indemnización. </w:t>
      </w:r>
    </w:p>
    <w:p w:rsidR="00E30B51" w:rsidP="00E30B51" w:rsidRDefault="00E30B51" w14:paraId="7428C02A" w14:textId="77777777">
      <w:pPr>
        <w:jc w:val="both"/>
        <w:rPr>
          <w:rFonts w:ascii="Times New Roman" w:hAnsi="Times New Roman"/>
          <w:sz w:val="23"/>
          <w:szCs w:val="23"/>
        </w:rPr>
      </w:pPr>
    </w:p>
    <w:p w:rsidR="00E30B51" w:rsidP="00E30B51" w:rsidRDefault="00E30B51" w14:paraId="23941102" w14:textId="77777777">
      <w:pPr>
        <w:jc w:val="both"/>
        <w:rPr>
          <w:rFonts w:ascii="Times New Roman" w:hAnsi="Times New Roman"/>
          <w:sz w:val="23"/>
          <w:szCs w:val="23"/>
        </w:rPr>
      </w:pPr>
    </w:p>
    <w:p w:rsidRPr="00E30B51" w:rsidR="00E30B51" w:rsidP="00E30B51" w:rsidRDefault="00E30B51" w14:paraId="4CAD0947" w14:textId="77777777">
      <w:pPr>
        <w:jc w:val="both"/>
        <w:rPr>
          <w:rFonts w:ascii="Times New Roman" w:hAnsi="Times New Roman"/>
          <w:sz w:val="23"/>
          <w:szCs w:val="23"/>
        </w:rPr>
      </w:pPr>
    </w:p>
    <w:p w:rsidRPr="00E30B51" w:rsidR="00E30B51" w:rsidP="00E30B51" w:rsidRDefault="00E30B51" w14:paraId="562FD490" w14:textId="25388681">
      <w:pPr>
        <w:jc w:val="both"/>
        <w:rPr>
          <w:rFonts w:ascii="Times New Roman" w:hAnsi="Times New Roman"/>
          <w:sz w:val="23"/>
          <w:szCs w:val="23"/>
        </w:rPr>
      </w:pPr>
      <w:r w:rsidRPr="00E30B51">
        <w:rPr>
          <w:rFonts w:ascii="Times New Roman" w:hAnsi="Times New Roman"/>
          <w:b/>
          <w:sz w:val="23"/>
          <w:szCs w:val="23"/>
        </w:rPr>
        <w:lastRenderedPageBreak/>
        <w:t>CONSIDERANDO</w:t>
      </w:r>
    </w:p>
    <w:p w:rsidRPr="00E30B51" w:rsidR="00E30B51" w:rsidP="00E30B51" w:rsidRDefault="00E30B51" w14:paraId="03FA881C" w14:textId="77777777">
      <w:pPr>
        <w:jc w:val="both"/>
        <w:rPr>
          <w:rFonts w:ascii="Times New Roman" w:hAnsi="Times New Roman"/>
          <w:sz w:val="23"/>
          <w:szCs w:val="23"/>
        </w:rPr>
      </w:pPr>
      <w:r w:rsidRPr="00E30B51">
        <w:rPr>
          <w:rFonts w:ascii="Times New Roman" w:hAnsi="Times New Roman"/>
          <w:b/>
          <w:sz w:val="23"/>
          <w:szCs w:val="23"/>
        </w:rPr>
        <w:t>PRIMERO:</w:t>
      </w:r>
      <w:r w:rsidRPr="00E30B51">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30B51" w:rsidR="00E30B51" w:rsidP="00E30B51" w:rsidRDefault="00E30B51" w14:paraId="006F2A77" w14:textId="083B60A7">
      <w:pPr>
        <w:jc w:val="both"/>
        <w:rPr>
          <w:rFonts w:ascii="Times New Roman" w:hAnsi="Times New Roman"/>
          <w:sz w:val="23"/>
          <w:szCs w:val="23"/>
        </w:rPr>
      </w:pPr>
      <w:r w:rsidRPr="00E30B51">
        <w:rPr>
          <w:rFonts w:ascii="Times New Roman" w:hAnsi="Times New Roman"/>
          <w:b/>
          <w:sz w:val="23"/>
          <w:szCs w:val="23"/>
        </w:rPr>
        <w:t>SEGUNDO</w:t>
      </w:r>
      <w:r w:rsidRPr="00E30B51">
        <w:rPr>
          <w:rFonts w:ascii="Times New Roman" w:hAnsi="Times New Roman"/>
          <w:sz w:val="23"/>
          <w:szCs w:val="23"/>
        </w:rPr>
        <w:t xml:space="preserve">: Que, así mismo, </w:t>
      </w:r>
      <w:proofErr w:type="gramStart"/>
      <w:r w:rsidRPr="00E30B51">
        <w:rPr>
          <w:rFonts w:ascii="Times New Roman" w:hAnsi="Times New Roman"/>
          <w:sz w:val="23"/>
          <w:szCs w:val="23"/>
        </w:rPr>
        <w:t>de acuerdo a</w:t>
      </w:r>
      <w:proofErr w:type="gramEnd"/>
      <w:r w:rsidRPr="00E30B51">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30B51" w:rsidR="00E30B51" w:rsidP="00E30B51" w:rsidRDefault="00E30B51" w14:paraId="3A2FB0A8" w14:textId="597D9824">
      <w:pPr>
        <w:jc w:val="both"/>
        <w:rPr>
          <w:rFonts w:ascii="Times New Roman" w:hAnsi="Times New Roman"/>
          <w:sz w:val="23"/>
          <w:szCs w:val="23"/>
        </w:rPr>
      </w:pPr>
      <w:r w:rsidRPr="00E30B51">
        <w:rPr>
          <w:rFonts w:ascii="Times New Roman" w:hAnsi="Times New Roman"/>
          <w:b/>
          <w:sz w:val="23"/>
          <w:szCs w:val="23"/>
        </w:rPr>
        <w:t xml:space="preserve">TERCERO </w:t>
      </w:r>
      <w:r w:rsidRPr="00E30B51">
        <w:rPr>
          <w:rFonts w:ascii="Times New Roman" w:hAnsi="Times New Roman"/>
          <w:sz w:val="23"/>
          <w:szCs w:val="23"/>
        </w:rPr>
        <w:t xml:space="preserve">: Que el artículo 1 de la Ley </w:t>
      </w:r>
      <w:proofErr w:type="spellStart"/>
      <w:r w:rsidRPr="00E30B51">
        <w:rPr>
          <w:rFonts w:ascii="Times New Roman" w:hAnsi="Times New Roman"/>
          <w:sz w:val="23"/>
          <w:szCs w:val="23"/>
        </w:rPr>
        <w:t>N°</w:t>
      </w:r>
      <w:proofErr w:type="spellEnd"/>
      <w:r w:rsidRPr="00E30B51">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30B51" w:rsidR="00E30B51" w:rsidP="00E30B51" w:rsidRDefault="00E30B51" w14:paraId="4EC29786" w14:textId="4DD7FF53">
      <w:pPr>
        <w:jc w:val="both"/>
        <w:rPr>
          <w:rFonts w:ascii="Times New Roman" w:hAnsi="Times New Roman"/>
          <w:sz w:val="23"/>
          <w:szCs w:val="23"/>
        </w:rPr>
      </w:pPr>
      <w:r w:rsidRPr="00E30B51">
        <w:rPr>
          <w:rFonts w:ascii="Times New Roman" w:hAnsi="Times New Roman"/>
          <w:b/>
          <w:sz w:val="23"/>
          <w:szCs w:val="23"/>
        </w:rPr>
        <w:t>CUARTO</w:t>
      </w:r>
      <w:r w:rsidRPr="00E30B51">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E30B51" w:rsidR="00E30B51" w:rsidP="00E30B51" w:rsidRDefault="00E30B51" w14:paraId="025B68BE" w14:textId="6E21F204">
      <w:pPr>
        <w:jc w:val="both"/>
        <w:rPr>
          <w:rFonts w:ascii="Times New Roman" w:hAnsi="Times New Roman"/>
          <w:sz w:val="23"/>
          <w:szCs w:val="23"/>
        </w:rPr>
      </w:pPr>
      <w:r w:rsidRPr="00E30B51">
        <w:rPr>
          <w:rFonts w:ascii="Times New Roman" w:hAnsi="Times New Roman"/>
          <w:b/>
          <w:sz w:val="23"/>
          <w:szCs w:val="23"/>
        </w:rPr>
        <w:t>QUINTO:</w:t>
      </w:r>
      <w:r w:rsidRPr="00E30B51">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30B51" w:rsidR="00E30B51" w:rsidP="00E30B51" w:rsidRDefault="00E30B51" w14:paraId="03C1FD53" w14:textId="285C0881">
      <w:pPr>
        <w:jc w:val="both"/>
        <w:rPr>
          <w:rFonts w:ascii="Times New Roman" w:hAnsi="Times New Roman"/>
          <w:sz w:val="23"/>
          <w:szCs w:val="23"/>
        </w:rPr>
      </w:pPr>
      <w:r w:rsidRPr="00E30B51">
        <w:rPr>
          <w:rFonts w:ascii="Times New Roman" w:hAnsi="Times New Roman"/>
          <w:b/>
          <w:sz w:val="23"/>
          <w:szCs w:val="23"/>
        </w:rPr>
        <w:t xml:space="preserve">SEXTO: </w:t>
      </w:r>
      <w:r w:rsidRPr="00E30B51">
        <w:rPr>
          <w:rFonts w:ascii="Times New Roman" w:hAnsi="Times New Roman"/>
          <w:sz w:val="23"/>
          <w:szCs w:val="23"/>
        </w:rPr>
        <w:t xml:space="preserve">Que, de acuerdo a los términos contenidos en la reclamación, a la contestación de la misma y, a lo tratado en la audiencia de vista, la materia controvertida sometida al conocimiento de este colegiado radica en determinar si el porcentaje del 20% de Deducible sobre la suma indemnizable por el Robo del vehículo asegurado aplicado por la aseguradora, se encuentra de acuerdo a las Condiciones Generales y Particulares de la Póliza de Seguro de Vehículos contratada y a la Ley </w:t>
      </w:r>
      <w:proofErr w:type="spellStart"/>
      <w:r w:rsidRPr="00E30B51">
        <w:rPr>
          <w:rFonts w:ascii="Times New Roman" w:hAnsi="Times New Roman"/>
          <w:sz w:val="23"/>
          <w:szCs w:val="23"/>
        </w:rPr>
        <w:t>N°</w:t>
      </w:r>
      <w:proofErr w:type="spellEnd"/>
      <w:r w:rsidRPr="00E30B51">
        <w:rPr>
          <w:rFonts w:ascii="Times New Roman" w:hAnsi="Times New Roman"/>
          <w:sz w:val="23"/>
          <w:szCs w:val="23"/>
        </w:rPr>
        <w:t xml:space="preserve"> 29946, Ley de Contrato de Seguros.</w:t>
      </w:r>
    </w:p>
    <w:p w:rsidRPr="00E30B51" w:rsidR="00E30B51" w:rsidP="00E30B51" w:rsidRDefault="00E30B51" w14:paraId="44200893" w14:textId="77777777">
      <w:pPr>
        <w:jc w:val="both"/>
        <w:rPr>
          <w:rFonts w:ascii="Times New Roman" w:hAnsi="Times New Roman"/>
          <w:sz w:val="23"/>
          <w:szCs w:val="23"/>
        </w:rPr>
      </w:pPr>
      <w:r w:rsidRPr="00E30B51">
        <w:rPr>
          <w:rFonts w:ascii="Times New Roman" w:hAnsi="Times New Roman"/>
          <w:b/>
          <w:sz w:val="23"/>
          <w:szCs w:val="23"/>
        </w:rPr>
        <w:t>SETIMO:</w:t>
      </w:r>
      <w:r w:rsidRPr="00E30B51">
        <w:rPr>
          <w:rFonts w:ascii="Times New Roman" w:hAnsi="Times New Roman"/>
          <w:sz w:val="23"/>
          <w:szCs w:val="23"/>
        </w:rPr>
        <w:t xml:space="preserve"> Que, la aplicación del deducible mencionado por la aseguradora, se sustenta en la aplicación del Artículo 4° DEDUCIBLES, establecido en las Condiciones de la póliza contratada. Que, así mismo, en las Condiciones Particulares se establece que el Deducible por Pérdida Total por Robo o Hurto es el 20% del Monto Indemnizable.</w:t>
      </w:r>
    </w:p>
    <w:p w:rsidRPr="00E30B51" w:rsidR="00E30B51" w:rsidP="00E30B51" w:rsidRDefault="00E30B51" w14:paraId="26DC29C1" w14:textId="0F51B0A1">
      <w:pPr>
        <w:jc w:val="both"/>
        <w:rPr>
          <w:rFonts w:ascii="Times New Roman" w:hAnsi="Times New Roman"/>
          <w:sz w:val="23"/>
          <w:szCs w:val="23"/>
        </w:rPr>
      </w:pPr>
      <w:r w:rsidRPr="00E30B51">
        <w:rPr>
          <w:rFonts w:ascii="Times New Roman" w:hAnsi="Times New Roman"/>
          <w:b/>
          <w:sz w:val="23"/>
          <w:szCs w:val="23"/>
        </w:rPr>
        <w:t>OCTAVO</w:t>
      </w:r>
      <w:r w:rsidRPr="00E30B51">
        <w:rPr>
          <w:rFonts w:ascii="Times New Roman" w:hAnsi="Times New Roman"/>
          <w:sz w:val="23"/>
          <w:szCs w:val="23"/>
        </w:rPr>
        <w:t xml:space="preserve">: Que, en respuesta a lo mencionado en el Considerando Sétimo, el asegurado manifestó su disconformidad con el cobro del deducible mencionado, </w:t>
      </w:r>
      <w:proofErr w:type="gramStart"/>
      <w:r w:rsidRPr="00E30B51">
        <w:rPr>
          <w:rFonts w:ascii="Times New Roman" w:hAnsi="Times New Roman"/>
          <w:sz w:val="23"/>
          <w:szCs w:val="23"/>
        </w:rPr>
        <w:t>en razón de</w:t>
      </w:r>
      <w:proofErr w:type="gramEnd"/>
      <w:r w:rsidRPr="00E30B51">
        <w:rPr>
          <w:rFonts w:ascii="Times New Roman" w:hAnsi="Times New Roman"/>
          <w:sz w:val="23"/>
          <w:szCs w:val="23"/>
        </w:rPr>
        <w:t xml:space="preserve"> lo siguiente:</w:t>
      </w:r>
      <w:r>
        <w:rPr>
          <w:rFonts w:ascii="Times New Roman" w:hAnsi="Times New Roman"/>
          <w:sz w:val="23"/>
          <w:szCs w:val="23"/>
        </w:rPr>
        <w:t>}</w:t>
      </w:r>
    </w:p>
    <w:p w:rsidRPr="00E30B51" w:rsidR="00E30B51" w:rsidP="00E30B51" w:rsidRDefault="00E30B51" w14:paraId="673AA987" w14:textId="77777777">
      <w:pPr>
        <w:numPr>
          <w:ilvl w:val="0"/>
          <w:numId w:val="53"/>
        </w:numPr>
        <w:jc w:val="both"/>
        <w:rPr>
          <w:rFonts w:ascii="Times New Roman" w:hAnsi="Times New Roman"/>
          <w:sz w:val="23"/>
          <w:szCs w:val="23"/>
        </w:rPr>
      </w:pPr>
      <w:r w:rsidRPr="00E30B51">
        <w:rPr>
          <w:rFonts w:ascii="Times New Roman" w:hAnsi="Times New Roman"/>
          <w:sz w:val="23"/>
          <w:szCs w:val="23"/>
        </w:rPr>
        <w:t xml:space="preserve"> Respecto al cobro excesivo del deducible, el asegurado cuenta con una póliza Full Cobertura Premium, siendo que en la página </w:t>
      </w:r>
      <w:proofErr w:type="spellStart"/>
      <w:r w:rsidRPr="00E30B51">
        <w:rPr>
          <w:rFonts w:ascii="Times New Roman" w:hAnsi="Times New Roman"/>
          <w:sz w:val="23"/>
          <w:szCs w:val="23"/>
        </w:rPr>
        <w:t>N°</w:t>
      </w:r>
      <w:proofErr w:type="spellEnd"/>
      <w:r w:rsidRPr="00E30B51">
        <w:rPr>
          <w:rFonts w:ascii="Times New Roman" w:hAnsi="Times New Roman"/>
          <w:sz w:val="23"/>
          <w:szCs w:val="23"/>
        </w:rPr>
        <w:t xml:space="preserve"> 7 de la póliza indica un deducible del 20% del monto indemnizable.</w:t>
      </w:r>
    </w:p>
    <w:p w:rsidRPr="00E30B51" w:rsidR="00E30B51" w:rsidP="00E30B51" w:rsidRDefault="00E30B51" w14:paraId="508686C5" w14:textId="77777777">
      <w:pPr>
        <w:numPr>
          <w:ilvl w:val="0"/>
          <w:numId w:val="53"/>
        </w:numPr>
        <w:jc w:val="both"/>
        <w:rPr>
          <w:rFonts w:ascii="Times New Roman" w:hAnsi="Times New Roman"/>
          <w:sz w:val="23"/>
          <w:szCs w:val="23"/>
        </w:rPr>
      </w:pPr>
      <w:r w:rsidRPr="00E30B51">
        <w:rPr>
          <w:rFonts w:ascii="Times New Roman" w:hAnsi="Times New Roman"/>
          <w:sz w:val="23"/>
          <w:szCs w:val="23"/>
        </w:rPr>
        <w:lastRenderedPageBreak/>
        <w:t xml:space="preserve">Que, no se ha encontrado deducibles especiales, pero si condiciones especiales en la página </w:t>
      </w:r>
      <w:proofErr w:type="spellStart"/>
      <w:r w:rsidRPr="00E30B51">
        <w:rPr>
          <w:rFonts w:ascii="Times New Roman" w:hAnsi="Times New Roman"/>
          <w:sz w:val="23"/>
          <w:szCs w:val="23"/>
        </w:rPr>
        <w:t>N°</w:t>
      </w:r>
      <w:proofErr w:type="spellEnd"/>
      <w:r w:rsidRPr="00E30B51">
        <w:rPr>
          <w:rFonts w:ascii="Times New Roman" w:hAnsi="Times New Roman"/>
          <w:sz w:val="23"/>
          <w:szCs w:val="23"/>
        </w:rPr>
        <w:t xml:space="preserve"> 8, en donde se indica que la cobertura para Daño Propio y Pérdida </w:t>
      </w:r>
      <w:proofErr w:type="gramStart"/>
      <w:r w:rsidRPr="00E30B51">
        <w:rPr>
          <w:rFonts w:ascii="Times New Roman" w:hAnsi="Times New Roman"/>
          <w:sz w:val="23"/>
          <w:szCs w:val="23"/>
        </w:rPr>
        <w:t>Total,</w:t>
      </w:r>
      <w:proofErr w:type="gramEnd"/>
      <w:r w:rsidRPr="00E30B51">
        <w:rPr>
          <w:rFonts w:ascii="Times New Roman" w:hAnsi="Times New Roman"/>
          <w:sz w:val="23"/>
          <w:szCs w:val="23"/>
        </w:rPr>
        <w:t xml:space="preserve"> será hasta el límite de la suma asegurada.</w:t>
      </w:r>
    </w:p>
    <w:p w:rsidRPr="00E30B51" w:rsidR="00E30B51" w:rsidP="00E30B51" w:rsidRDefault="00E30B51" w14:paraId="48533E83" w14:noSpellErr="1" w14:textId="69E239F8">
      <w:pPr>
        <w:numPr>
          <w:ilvl w:val="0"/>
          <w:numId w:val="53"/>
        </w:numPr>
        <w:jc w:val="both"/>
        <w:rPr>
          <w:rFonts w:ascii="Times New Roman" w:hAnsi="Times New Roman"/>
          <w:sz w:val="23"/>
          <w:szCs w:val="23"/>
        </w:rPr>
      </w:pPr>
      <w:r w:rsidRPr="5DE2C7AD" w:rsidR="00E30B51">
        <w:rPr>
          <w:rFonts w:ascii="Times New Roman" w:hAnsi="Times New Roman"/>
          <w:sz w:val="23"/>
          <w:szCs w:val="23"/>
        </w:rPr>
        <w:t xml:space="preserve">Además, se efectuó una búsqueda en la web de la SBS en donde se indica para </w:t>
      </w:r>
      <w:r w:rsidRPr="5DE2C7AD" w:rsidR="68651FF2">
        <w:rPr>
          <w:rFonts w:ascii="Times New Roman" w:hAnsi="Times New Roman"/>
          <w:sz w:val="23"/>
          <w:szCs w:val="23"/>
        </w:rPr>
        <w:t>................</w:t>
      </w:r>
      <w:r w:rsidRPr="5DE2C7AD" w:rsidR="00E30B51">
        <w:rPr>
          <w:rFonts w:ascii="Times New Roman" w:hAnsi="Times New Roman"/>
          <w:sz w:val="23"/>
          <w:szCs w:val="23"/>
        </w:rPr>
        <w:t xml:space="preserve"> las condiciones de los productos que comercializan para seguros vehiculares; en este caso, el producto Full Cobertura Premium autos y se encuentra las definiciones para los riesgos cubiertos resaltados</w:t>
      </w:r>
    </w:p>
    <w:p w:rsidRPr="00E30B51" w:rsidR="00E30B51" w:rsidP="00E30B51" w:rsidRDefault="00E30B51" w14:paraId="4A7871AC" w14:textId="3B87C236">
      <w:pPr>
        <w:ind w:left="1416"/>
        <w:jc w:val="both"/>
        <w:rPr>
          <w:rFonts w:ascii="Times New Roman" w:hAnsi="Times New Roman"/>
          <w:i/>
          <w:iCs/>
          <w:sz w:val="23"/>
          <w:szCs w:val="23"/>
        </w:rPr>
      </w:pPr>
      <w:r w:rsidRPr="00E30B51">
        <w:rPr>
          <w:rFonts w:ascii="Times New Roman" w:hAnsi="Times New Roman"/>
          <w:sz w:val="23"/>
          <w:szCs w:val="23"/>
        </w:rPr>
        <w:t>“</w:t>
      </w:r>
      <w:r w:rsidRPr="00E30B51">
        <w:rPr>
          <w:rFonts w:ascii="Times New Roman" w:hAnsi="Times New Roman"/>
          <w:i/>
          <w:iCs/>
          <w:sz w:val="23"/>
          <w:szCs w:val="23"/>
        </w:rPr>
        <w:t>La compañía garantiza al asegurado, la indemnización y/o reposición siempre que la Pérdida Total del vehículo asegurado sea consecuencia directa, inmediata de robo o hurto o por tentativa de estos delitos”</w:t>
      </w:r>
    </w:p>
    <w:p w:rsidRPr="00E30B51" w:rsidR="00E30B51" w:rsidP="00E30B51" w:rsidRDefault="00E30B51" w14:paraId="6857A9E1" w14:textId="226E891E">
      <w:pPr>
        <w:numPr>
          <w:ilvl w:val="0"/>
          <w:numId w:val="53"/>
        </w:numPr>
        <w:jc w:val="both"/>
        <w:rPr>
          <w:rFonts w:ascii="Times New Roman" w:hAnsi="Times New Roman"/>
          <w:sz w:val="23"/>
          <w:szCs w:val="23"/>
        </w:rPr>
      </w:pPr>
      <w:r w:rsidRPr="00E30B51">
        <w:rPr>
          <w:rFonts w:ascii="Times New Roman" w:hAnsi="Times New Roman"/>
          <w:sz w:val="23"/>
          <w:szCs w:val="23"/>
        </w:rPr>
        <w:t>Que, es por ello que después de responder puntualmente a los motivos por los cuales no procede el deducible del 20%  del monto indemnizable, es que el asegurado exige no se realice esto en merito a que no se ha podido hallar en la póliza la definición exacta de cuál es la modalidad de suma asegurada por pérdida total por robo o hurto; solo indica que se debe aplicar un deducible del 20% del monto indemnizable en las coberturas generales, pero en las Condiciones Especiales no indica ningún descuento de deducible en particular.</w:t>
      </w:r>
    </w:p>
    <w:p w:rsidRPr="00E30B51" w:rsidR="00E30B51" w:rsidP="00E30B51" w:rsidRDefault="00E30B51" w14:paraId="257080C9" w14:textId="7E5C1B83">
      <w:pPr>
        <w:jc w:val="both"/>
        <w:rPr>
          <w:rFonts w:ascii="Times New Roman" w:hAnsi="Times New Roman"/>
          <w:sz w:val="23"/>
          <w:szCs w:val="23"/>
        </w:rPr>
      </w:pPr>
      <w:r w:rsidRPr="00E30B51">
        <w:rPr>
          <w:rFonts w:ascii="Times New Roman" w:hAnsi="Times New Roman"/>
          <w:b/>
          <w:bCs/>
          <w:sz w:val="23"/>
          <w:szCs w:val="23"/>
        </w:rPr>
        <w:t>NOVENO:</w:t>
      </w:r>
      <w:r w:rsidRPr="00E30B51">
        <w:rPr>
          <w:rFonts w:ascii="Times New Roman" w:hAnsi="Times New Roman"/>
          <w:sz w:val="23"/>
          <w:szCs w:val="23"/>
        </w:rPr>
        <w:t xml:space="preserve"> Que, </w:t>
      </w:r>
      <w:proofErr w:type="gramStart"/>
      <w:r w:rsidRPr="00E30B51">
        <w:rPr>
          <w:rFonts w:ascii="Times New Roman" w:hAnsi="Times New Roman"/>
          <w:sz w:val="23"/>
          <w:szCs w:val="23"/>
        </w:rPr>
        <w:t>en relación a</w:t>
      </w:r>
      <w:proofErr w:type="gramEnd"/>
      <w:r w:rsidRPr="00E30B51">
        <w:rPr>
          <w:rFonts w:ascii="Times New Roman" w:hAnsi="Times New Roman"/>
          <w:sz w:val="23"/>
          <w:szCs w:val="23"/>
        </w:rPr>
        <w:t xml:space="preserve"> lo indicado por las partes en los Considerandos Sétimo y Octavo y, a los documentos que obran en el expediente, este colegiado aprecia lo siguiente:</w:t>
      </w:r>
    </w:p>
    <w:p w:rsidRPr="00E30B51" w:rsidR="00E30B51" w:rsidP="00E30B51" w:rsidRDefault="00E30B51" w14:paraId="4C2C9B96" w14:textId="54FDC322">
      <w:pPr>
        <w:numPr>
          <w:ilvl w:val="0"/>
          <w:numId w:val="54"/>
        </w:numPr>
        <w:jc w:val="both"/>
        <w:rPr>
          <w:rFonts w:ascii="Times New Roman" w:hAnsi="Times New Roman"/>
          <w:sz w:val="23"/>
          <w:szCs w:val="23"/>
        </w:rPr>
      </w:pPr>
      <w:r w:rsidRPr="00E30B51">
        <w:rPr>
          <w:rFonts w:ascii="Times New Roman" w:hAnsi="Times New Roman"/>
          <w:sz w:val="23"/>
          <w:szCs w:val="23"/>
        </w:rPr>
        <w:t>Que, en las Condiciones Especiales de la póliza contratada, se establece lo siguiente:</w:t>
      </w:r>
    </w:p>
    <w:p w:rsidRPr="00E30B51" w:rsidR="00E30B51" w:rsidP="00E30B51" w:rsidRDefault="00E30B51" w14:paraId="1B317F25" w14:textId="30494649">
      <w:pPr>
        <w:ind w:left="1416"/>
        <w:jc w:val="both"/>
        <w:rPr>
          <w:rFonts w:ascii="Times New Roman" w:hAnsi="Times New Roman"/>
          <w:b/>
          <w:bCs/>
          <w:i/>
          <w:iCs/>
          <w:sz w:val="23"/>
          <w:szCs w:val="23"/>
        </w:rPr>
      </w:pPr>
      <w:r w:rsidRPr="00E30B51">
        <w:rPr>
          <w:rFonts w:ascii="Times New Roman" w:hAnsi="Times New Roman"/>
          <w:b/>
          <w:bCs/>
          <w:i/>
          <w:iCs/>
          <w:sz w:val="23"/>
          <w:szCs w:val="23"/>
        </w:rPr>
        <w:t>PERDIDA TOTAL</w:t>
      </w:r>
    </w:p>
    <w:p w:rsidRPr="00E30B51" w:rsidR="00E30B51" w:rsidP="00E30B51" w:rsidRDefault="00E30B51" w14:paraId="4C1FE07B" w14:textId="5E8A84BF">
      <w:pPr>
        <w:ind w:left="1416"/>
        <w:jc w:val="both"/>
        <w:rPr>
          <w:rFonts w:ascii="Times New Roman" w:hAnsi="Times New Roman"/>
          <w:b/>
          <w:bCs/>
          <w:i/>
          <w:iCs/>
          <w:sz w:val="23"/>
          <w:szCs w:val="23"/>
        </w:rPr>
      </w:pPr>
      <w:r w:rsidRPr="00E30B51">
        <w:rPr>
          <w:rFonts w:ascii="Times New Roman" w:hAnsi="Times New Roman"/>
          <w:b/>
          <w:bCs/>
          <w:i/>
          <w:iCs/>
          <w:sz w:val="23"/>
          <w:szCs w:val="23"/>
        </w:rPr>
        <w:t>(…)</w:t>
      </w:r>
    </w:p>
    <w:p w:rsidRPr="00E30B51" w:rsidR="00E30B51" w:rsidP="00E30B51" w:rsidRDefault="00E30B51" w14:paraId="09B435EA" w14:textId="318FC695">
      <w:pPr>
        <w:ind w:left="1416"/>
        <w:jc w:val="both"/>
        <w:rPr>
          <w:rFonts w:ascii="Times New Roman" w:hAnsi="Times New Roman"/>
          <w:b/>
          <w:bCs/>
          <w:i/>
          <w:iCs/>
          <w:sz w:val="23"/>
          <w:szCs w:val="23"/>
        </w:rPr>
      </w:pPr>
      <w:r w:rsidRPr="00E30B51">
        <w:rPr>
          <w:rFonts w:ascii="Times New Roman" w:hAnsi="Times New Roman"/>
          <w:b/>
          <w:bCs/>
          <w:i/>
          <w:iCs/>
          <w:sz w:val="23"/>
          <w:szCs w:val="23"/>
        </w:rPr>
        <w:t>Pérdida Total por Robo o Hurto:   Limite de Cobertura 32,931.00 - Deducible 20% del Monto Indemnizable</w:t>
      </w:r>
    </w:p>
    <w:p w:rsidRPr="00E30B51" w:rsidR="00E30B51" w:rsidP="00E30B51" w:rsidRDefault="00E30B51" w14:paraId="45644C69" w14:textId="71115BBF">
      <w:pPr>
        <w:ind w:left="1416"/>
        <w:jc w:val="both"/>
        <w:rPr>
          <w:rFonts w:ascii="Times New Roman" w:hAnsi="Times New Roman"/>
          <w:sz w:val="23"/>
          <w:szCs w:val="23"/>
        </w:rPr>
      </w:pPr>
      <w:r w:rsidRPr="00E30B51">
        <w:rPr>
          <w:rFonts w:ascii="Times New Roman" w:hAnsi="Times New Roman"/>
          <w:sz w:val="23"/>
          <w:szCs w:val="23"/>
        </w:rPr>
        <w:t>El resaltado es nuestro</w:t>
      </w:r>
    </w:p>
    <w:p w:rsidRPr="00E30B51" w:rsidR="00E30B51" w:rsidP="00E30B51" w:rsidRDefault="00E30B51" w14:paraId="6F911694" w14:textId="153A1B2B">
      <w:pPr>
        <w:numPr>
          <w:ilvl w:val="0"/>
          <w:numId w:val="54"/>
        </w:numPr>
        <w:jc w:val="both"/>
        <w:rPr>
          <w:rFonts w:ascii="Times New Roman" w:hAnsi="Times New Roman"/>
          <w:sz w:val="23"/>
          <w:szCs w:val="23"/>
        </w:rPr>
      </w:pPr>
      <w:r w:rsidRPr="00E30B51">
        <w:rPr>
          <w:rFonts w:ascii="Times New Roman" w:hAnsi="Times New Roman"/>
          <w:sz w:val="23"/>
          <w:szCs w:val="23"/>
        </w:rPr>
        <w:t>Que, como se puede apreciar, la Póliza contratada por al asegurado, establece claramente en sus Condiciones Particulares, el Deducible que se debe aplicar en el caso de Pérdida Total por Robo.</w:t>
      </w:r>
    </w:p>
    <w:p w:rsidRPr="00E30B51" w:rsidR="00E30B51" w:rsidP="00E30B51" w:rsidRDefault="00E30B51" w14:paraId="4BE747D8" w14:textId="00319EF4">
      <w:pPr>
        <w:jc w:val="both"/>
        <w:rPr>
          <w:rFonts w:ascii="Times New Roman" w:hAnsi="Times New Roman"/>
          <w:sz w:val="23"/>
          <w:szCs w:val="23"/>
        </w:rPr>
      </w:pPr>
      <w:r w:rsidRPr="00E30B51">
        <w:rPr>
          <w:rFonts w:ascii="Times New Roman" w:hAnsi="Times New Roman"/>
          <w:sz w:val="23"/>
          <w:szCs w:val="23"/>
        </w:rPr>
        <w:t>Que, por lo expuesto, se considera que el Deducible aplicado por la aseguradora en el siniestro ocurrido posee legitimidad.</w:t>
      </w:r>
    </w:p>
    <w:p w:rsidRPr="00E30B51" w:rsidR="00E30B51" w:rsidP="00E30B51" w:rsidRDefault="00E30B51" w14:paraId="05053AC7" w14:textId="77088DB7">
      <w:pPr>
        <w:jc w:val="both"/>
        <w:rPr>
          <w:rFonts w:ascii="Times New Roman" w:hAnsi="Times New Roman"/>
          <w:sz w:val="23"/>
          <w:szCs w:val="23"/>
        </w:rPr>
      </w:pPr>
      <w:r w:rsidRPr="00E30B51">
        <w:rPr>
          <w:rFonts w:ascii="Times New Roman" w:hAnsi="Times New Roman"/>
          <w:sz w:val="23"/>
          <w:szCs w:val="23"/>
        </w:rPr>
        <w:t>Que, en consecuencia, esta Defensoría del Asegurado concluye su apreciación razonada y conjunta al amparo de lo establecido en su Reglamento, por lo que:</w:t>
      </w:r>
    </w:p>
    <w:p w:rsidRPr="00E30B51" w:rsidR="00E30B51" w:rsidP="00E30B51" w:rsidRDefault="00E30B51" w14:paraId="34AC87F6" w14:textId="77777777">
      <w:pPr>
        <w:jc w:val="both"/>
        <w:rPr>
          <w:rFonts w:ascii="Times New Roman" w:hAnsi="Times New Roman"/>
          <w:sz w:val="23"/>
          <w:szCs w:val="23"/>
        </w:rPr>
      </w:pPr>
      <w:r w:rsidRPr="00E30B51">
        <w:rPr>
          <w:rFonts w:ascii="Times New Roman" w:hAnsi="Times New Roman"/>
          <w:sz w:val="23"/>
          <w:szCs w:val="23"/>
        </w:rPr>
        <w:t>Resuelve</w:t>
      </w:r>
    </w:p>
    <w:p w:rsidRPr="00E30B51" w:rsidR="00E30B51" w:rsidP="00E30B51" w:rsidRDefault="00E30B51" w14:paraId="59E8C485" w14:textId="77777777">
      <w:pPr>
        <w:jc w:val="both"/>
        <w:rPr>
          <w:rFonts w:ascii="Times New Roman" w:hAnsi="Times New Roman"/>
          <w:sz w:val="23"/>
          <w:szCs w:val="23"/>
        </w:rPr>
      </w:pPr>
    </w:p>
    <w:p w:rsidRPr="00E30B51" w:rsidR="00E30B51" w:rsidP="00E30B51" w:rsidRDefault="00E30B51" w14:paraId="51C7FCF1" w14:noSpellErr="1" w14:textId="73B192BB">
      <w:pPr>
        <w:jc w:val="both"/>
        <w:rPr>
          <w:rFonts w:ascii="Times New Roman" w:hAnsi="Times New Roman"/>
          <w:sz w:val="23"/>
          <w:szCs w:val="23"/>
        </w:rPr>
      </w:pPr>
      <w:r w:rsidRPr="5DE2C7AD" w:rsidR="00E30B51">
        <w:rPr>
          <w:rFonts w:ascii="Times New Roman" w:hAnsi="Times New Roman"/>
          <w:sz w:val="23"/>
          <w:szCs w:val="23"/>
        </w:rPr>
        <w:t xml:space="preserve">Declarar </w:t>
      </w:r>
      <w:r w:rsidRPr="5DE2C7AD" w:rsidR="00E30B51">
        <w:rPr>
          <w:rFonts w:ascii="Times New Roman" w:hAnsi="Times New Roman"/>
          <w:b w:val="1"/>
          <w:bCs w:val="1"/>
          <w:sz w:val="23"/>
          <w:szCs w:val="23"/>
        </w:rPr>
        <w:t>INFUNDADA</w:t>
      </w:r>
      <w:r w:rsidRPr="5DE2C7AD" w:rsidR="00E30B51">
        <w:rPr>
          <w:rFonts w:ascii="Times New Roman" w:hAnsi="Times New Roman"/>
          <w:sz w:val="23"/>
          <w:szCs w:val="23"/>
        </w:rPr>
        <w:t xml:space="preserve"> la reclamación interpuesta por </w:t>
      </w:r>
      <w:r w:rsidRPr="5DE2C7AD" w:rsidR="3826E3D0">
        <w:rPr>
          <w:rFonts w:ascii="Times New Roman" w:hAnsi="Times New Roman"/>
          <w:b w:val="1"/>
          <w:bCs w:val="1"/>
          <w:sz w:val="23"/>
          <w:szCs w:val="23"/>
        </w:rPr>
        <w:t>............................................................</w:t>
      </w:r>
      <w:r w:rsidRPr="5DE2C7AD" w:rsidR="00E30B51">
        <w:rPr>
          <w:rFonts w:ascii="Times New Roman" w:hAnsi="Times New Roman"/>
          <w:sz w:val="23"/>
          <w:szCs w:val="23"/>
        </w:rPr>
        <w:t xml:space="preserve"> contra </w:t>
      </w:r>
      <w:r w:rsidRPr="5DE2C7AD" w:rsidR="1C40A4F9">
        <w:rPr>
          <w:rFonts w:ascii="Times New Roman" w:hAnsi="Times New Roman"/>
          <w:b w:val="1"/>
          <w:bCs w:val="1"/>
          <w:sz w:val="23"/>
          <w:szCs w:val="23"/>
        </w:rPr>
        <w:t>...................................</w:t>
      </w:r>
      <w:r w:rsidRPr="5DE2C7AD" w:rsidR="00E30B51">
        <w:rPr>
          <w:rFonts w:ascii="Times New Roman" w:hAnsi="Times New Roman"/>
          <w:sz w:val="23"/>
          <w:szCs w:val="23"/>
        </w:rPr>
        <w:t>, dejando a salvo el derecho del reclamante para recurrir a las instancias que considere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922F8A" w:rsidP="00922F8A" w:rsidRDefault="00922F8A" w14:paraId="2C915666" w14:textId="77777777">
      <w:pPr>
        <w:spacing w:line="240" w:lineRule="auto"/>
        <w:jc w:val="center"/>
        <w:rPr>
          <w:rFonts w:ascii="Times New Roman" w:hAnsi="Times New Roman"/>
          <w:sz w:val="23"/>
          <w:szCs w:val="23"/>
          <w:lang w:val="es-MX"/>
        </w:rPr>
      </w:pPr>
      <w:r w:rsidRPr="001A4E48">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0"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A94BC9"/>
    <w:multiLevelType w:val="hybridMultilevel"/>
    <w:tmpl w:val="9EB408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3AE7A58"/>
    <w:multiLevelType w:val="hybridMultilevel"/>
    <w:tmpl w:val="03E001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671DFF"/>
    <w:multiLevelType w:val="hybridMultilevel"/>
    <w:tmpl w:val="E33405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58236CE6"/>
    <w:multiLevelType w:val="hybridMultilevel"/>
    <w:tmpl w:val="6096BE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8026355"/>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747C7783"/>
    <w:multiLevelType w:val="hybridMultilevel"/>
    <w:tmpl w:val="EDB2676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4A07A30"/>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8A9375E"/>
    <w:multiLevelType w:val="hybridMultilevel"/>
    <w:tmpl w:val="46B03AAE"/>
    <w:lvl w:ilvl="0" w:tplc="73EA56D8">
      <w:start w:val="1"/>
      <w:numFmt w:val="decimal"/>
      <w:lvlText w:val="%1)"/>
      <w:lvlJc w:val="left"/>
      <w:pPr>
        <w:ind w:left="720" w:hanging="360"/>
      </w:pPr>
      <w:rPr>
        <w:rFonts w:ascii="Times New Roman" w:hAnsi="Times New Roman" w:cs="Times New Roman" w:eastAsiaTheme="minor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2"/>
  </w:num>
  <w:num w:numId="7" w16cid:durableId="197360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7"/>
  </w:num>
  <w:num w:numId="12" w16cid:durableId="1692608256">
    <w:abstractNumId w:val="6"/>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42"/>
  </w:num>
  <w:num w:numId="15" w16cid:durableId="60712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35"/>
  </w:num>
  <w:num w:numId="17" w16cid:durableId="7595234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945044862">
    <w:abstractNumId w:val="9"/>
  </w:num>
  <w:num w:numId="20" w16cid:durableId="898712734">
    <w:abstractNumId w:val="33"/>
  </w:num>
  <w:num w:numId="21" w16cid:durableId="14100749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47"/>
  </w:num>
  <w:num w:numId="23" w16cid:durableId="1603605893">
    <w:abstractNumId w:val="4"/>
  </w:num>
  <w:num w:numId="24" w16cid:durableId="17392080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7"/>
  </w:num>
  <w:num w:numId="46" w16cid:durableId="1523088259">
    <w:abstractNumId w:val="16"/>
  </w:num>
  <w:num w:numId="47" w16cid:durableId="1773586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64898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76026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257956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84469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541393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811377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92627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12FFF17C"/>
    <w:rsid w:val="14177FD9"/>
    <w:rsid w:val="1C40A4F9"/>
    <w:rsid w:val="20AE5533"/>
    <w:rsid w:val="3826E3D0"/>
    <w:rsid w:val="5C6816D6"/>
    <w:rsid w:val="5DE2C7AD"/>
    <w:rsid w:val="66291104"/>
    <w:rsid w:val="66A46EA2"/>
    <w:rsid w:val="68651FF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4F13F63-583A-4D54-8950-80ED0F860542}"/>
</file>

<file path=customXml/itemProps3.xml><?xml version="1.0" encoding="utf-8"?>
<ds:datastoreItem xmlns:ds="http://schemas.openxmlformats.org/officeDocument/2006/customXml" ds:itemID="{E8840004-9075-45BF-9EFE-439AAFBE8BEA}"/>
</file>

<file path=customXml/itemProps4.xml><?xml version="1.0" encoding="utf-8"?>
<ds:datastoreItem xmlns:ds="http://schemas.openxmlformats.org/officeDocument/2006/customXml" ds:itemID="{FDCD1AAD-704E-4CDE-B11A-AAE1CFF4BC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928</cp:revision>
  <cp:lastPrinted>2024-10-28T21:59:00Z</cp:lastPrinted>
  <dcterms:created xsi:type="dcterms:W3CDTF">2022-12-22T22:59:00Z</dcterms:created>
  <dcterms:modified xsi:type="dcterms:W3CDTF">2025-11-05T21:38:21Z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