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A7580" w:rsidR="000341A4" w:rsidP="00EA7580" w:rsidRDefault="000341A4" w14:paraId="6752CB7C" w14:textId="77777777">
      <w:pPr>
        <w:pStyle w:val="Puesto"/>
        <w:tabs>
          <w:tab w:val="left" w:pos="2730"/>
          <w:tab w:val="center" w:pos="4419"/>
        </w:tabs>
        <w:jc w:val="both"/>
        <w:outlineLvl w:val="0"/>
        <w:rPr>
          <w:rStyle w:val="Textoennegrita"/>
          <w:lang w:val="es-ES"/>
        </w:rPr>
      </w:pPr>
    </w:p>
    <w:p w:rsidRPr="00EA7580" w:rsidR="000341A4" w:rsidP="00EA7580" w:rsidRDefault="000341A4" w14:paraId="56329F19" w14:textId="77777777">
      <w:pPr>
        <w:pStyle w:val="Puesto"/>
        <w:tabs>
          <w:tab w:val="left" w:pos="2730"/>
          <w:tab w:val="center" w:pos="4419"/>
        </w:tabs>
        <w:jc w:val="both"/>
        <w:outlineLvl w:val="0"/>
        <w:rPr>
          <w:rStyle w:val="Textoennegrita"/>
          <w:lang w:val="es-ES"/>
        </w:rPr>
      </w:pPr>
    </w:p>
    <w:p w:rsidRPr="00EA7580" w:rsidR="001A4E48" w:rsidP="00EA7580" w:rsidRDefault="00D00142" w14:paraId="783043A4" w14:textId="3320E997">
      <w:pPr>
        <w:pStyle w:val="Puesto"/>
        <w:tabs>
          <w:tab w:val="left" w:pos="2730"/>
          <w:tab w:val="center" w:pos="4419"/>
        </w:tabs>
        <w:outlineLvl w:val="0"/>
        <w:rPr>
          <w:rStyle w:val="Textoennegrita"/>
          <w:b/>
          <w:bCs/>
          <w:lang w:val="es-ES"/>
        </w:rPr>
      </w:pPr>
      <w:r w:rsidRPr="00EA7580">
        <w:rPr>
          <w:rStyle w:val="Textoennegrita"/>
          <w:b/>
          <w:bCs/>
          <w:lang w:val="es-ES"/>
        </w:rPr>
        <w:t>RESOLUCION N°</w:t>
      </w:r>
      <w:r w:rsidRPr="00EA7580" w:rsidR="000341A4">
        <w:rPr>
          <w:rStyle w:val="Textoennegrita"/>
          <w:b/>
          <w:bCs/>
          <w:lang w:val="es-ES"/>
        </w:rPr>
        <w:t xml:space="preserve"> </w:t>
      </w:r>
      <w:r w:rsidRPr="00EA7580" w:rsidR="005E0729">
        <w:rPr>
          <w:rStyle w:val="Textoennegrita"/>
          <w:b/>
          <w:bCs/>
          <w:lang w:val="es-ES"/>
        </w:rPr>
        <w:t>2</w:t>
      </w:r>
      <w:r w:rsidRPr="00EA7580" w:rsidR="001F0BCC">
        <w:rPr>
          <w:rStyle w:val="Textoennegrita"/>
          <w:b/>
          <w:bCs/>
          <w:lang w:val="es-ES"/>
        </w:rPr>
        <w:t>1</w:t>
      </w:r>
      <w:r w:rsidR="00FC05DE">
        <w:rPr>
          <w:rStyle w:val="Textoennegrita"/>
          <w:b/>
          <w:bCs/>
          <w:lang w:val="es-ES"/>
        </w:rPr>
        <w:t>8</w:t>
      </w:r>
      <w:r w:rsidRPr="00EA7580">
        <w:rPr>
          <w:rStyle w:val="Textoennegrita"/>
          <w:b/>
          <w:bCs/>
          <w:lang w:val="es-ES"/>
        </w:rPr>
        <w:t>/2</w:t>
      </w:r>
      <w:r w:rsidRPr="00EA7580" w:rsidR="004B168E">
        <w:rPr>
          <w:rStyle w:val="Textoennegrita"/>
          <w:b/>
          <w:bCs/>
          <w:lang w:val="es-ES"/>
        </w:rPr>
        <w:t>4</w:t>
      </w:r>
    </w:p>
    <w:p w:rsidRPr="00EA7580" w:rsidR="00882170" w:rsidP="00EA7580" w:rsidRDefault="00882170" w14:paraId="491EC63C" w14:textId="77777777">
      <w:pPr>
        <w:spacing w:after="0"/>
        <w:jc w:val="both"/>
        <w:rPr>
          <w:rFonts w:ascii="Times New Roman" w:hAnsi="Times New Roman"/>
          <w:b/>
          <w:sz w:val="24"/>
          <w:szCs w:val="24"/>
        </w:rPr>
      </w:pPr>
    </w:p>
    <w:p w:rsidRPr="00FC05DE" w:rsidR="00FC05DE" w:rsidP="00D160A0" w:rsidRDefault="00FC05DE" w14:paraId="54EF219D" w14:textId="77777777">
      <w:pPr>
        <w:jc w:val="both"/>
        <w:rPr>
          <w:rFonts w:ascii="Times New Roman" w:hAnsi="Times New Roman"/>
          <w:b/>
          <w:sz w:val="24"/>
          <w:szCs w:val="24"/>
        </w:rPr>
      </w:pPr>
      <w:r w:rsidRPr="00FC05DE">
        <w:rPr>
          <w:rFonts w:ascii="Times New Roman" w:hAnsi="Times New Roman"/>
          <w:b/>
          <w:sz w:val="24"/>
          <w:szCs w:val="24"/>
        </w:rPr>
        <w:t>VISTOS:</w:t>
      </w:r>
    </w:p>
    <w:p w:rsidRPr="00FC05DE" w:rsidR="00FC05DE" w:rsidP="00D160A0" w:rsidRDefault="00FC05DE" w14:paraId="74E95D6C" w14:textId="5D1064C6">
      <w:pPr>
        <w:jc w:val="both"/>
        <w:rPr>
          <w:rFonts w:ascii="Times New Roman" w:hAnsi="Times New Roman"/>
          <w:sz w:val="24"/>
          <w:szCs w:val="24"/>
        </w:rPr>
      </w:pPr>
      <w:r w:rsidRPr="7ABD3E5F" w:rsidR="00FC05DE">
        <w:rPr>
          <w:rFonts w:ascii="Times New Roman" w:hAnsi="Times New Roman"/>
          <w:sz w:val="24"/>
          <w:szCs w:val="24"/>
          <w:lang w:val="es-MX"/>
        </w:rPr>
        <w:t xml:space="preserve">Que, </w:t>
      </w:r>
      <w:bookmarkStart w:name="_Hlk107662905" w:id="0"/>
      <w:r w:rsidRPr="7ABD3E5F" w:rsidR="6BAE14FE">
        <w:rPr>
          <w:rFonts w:ascii="Times New Roman" w:hAnsi="Times New Roman"/>
          <w:b w:val="1"/>
          <w:bCs w:val="1"/>
          <w:sz w:val="24"/>
          <w:szCs w:val="24"/>
          <w:lang w:val="es-MX"/>
        </w:rPr>
        <w:t>...................................................................</w:t>
      </w:r>
      <w:r w:rsidRPr="7ABD3E5F" w:rsidR="00FC05DE">
        <w:rPr>
          <w:rFonts w:ascii="Times New Roman" w:hAnsi="Times New Roman"/>
          <w:b w:val="1"/>
          <w:bCs w:val="1"/>
          <w:sz w:val="24"/>
          <w:szCs w:val="24"/>
          <w:lang w:val="es-MX"/>
        </w:rPr>
        <w:t xml:space="preserve"> </w:t>
      </w:r>
      <w:bookmarkEnd w:id="0"/>
      <w:r w:rsidRPr="7ABD3E5F" w:rsidR="00FC05DE">
        <w:rPr>
          <w:rFonts w:ascii="Times New Roman" w:hAnsi="Times New Roman"/>
          <w:sz w:val="24"/>
          <w:szCs w:val="24"/>
          <w:lang w:val="es-MX"/>
        </w:rPr>
        <w:t xml:space="preserve">interpone reclamación ante esta Defensoría del Asegurado (DEFASEG) contra </w:t>
      </w:r>
      <w:r w:rsidRPr="7ABD3E5F" w:rsidR="207FE4B5">
        <w:rPr>
          <w:rFonts w:ascii="Times New Roman" w:hAnsi="Times New Roman"/>
          <w:b w:val="1"/>
          <w:bCs w:val="1"/>
          <w:sz w:val="24"/>
          <w:szCs w:val="24"/>
          <w:lang w:val="es-MX"/>
        </w:rPr>
        <w:t>..........................................</w:t>
      </w:r>
      <w:r w:rsidRPr="7ABD3E5F" w:rsidR="00FC05DE">
        <w:rPr>
          <w:rFonts w:ascii="Times New Roman" w:hAnsi="Times New Roman"/>
          <w:sz w:val="24"/>
          <w:szCs w:val="24"/>
          <w:lang w:val="es-MX"/>
        </w:rPr>
        <w:t xml:space="preserve">, con relación al </w:t>
      </w:r>
      <w:r w:rsidRPr="7ABD3E5F" w:rsidR="00FC05DE">
        <w:rPr>
          <w:rFonts w:ascii="Times New Roman" w:hAnsi="Times New Roman"/>
          <w:b w:val="1"/>
          <w:bCs w:val="1"/>
          <w:sz w:val="24"/>
          <w:szCs w:val="24"/>
          <w:lang w:val="es-MX"/>
        </w:rPr>
        <w:t>SEGURO ONCOLÓGICO – PÓLIZA MULTISALUD No</w:t>
      </w:r>
      <w:r w:rsidRPr="7ABD3E5F" w:rsidR="00FC05DE">
        <w:rPr>
          <w:rFonts w:ascii="Times New Roman" w:hAnsi="Times New Roman"/>
          <w:b w:val="1"/>
          <w:bCs w:val="1"/>
          <w:sz w:val="24"/>
          <w:szCs w:val="24"/>
        </w:rPr>
        <w:t xml:space="preserve"> </w:t>
      </w:r>
      <w:r w:rsidRPr="7ABD3E5F" w:rsidR="72DDC337">
        <w:rPr>
          <w:rFonts w:ascii="Times New Roman" w:hAnsi="Times New Roman"/>
          <w:b w:val="1"/>
          <w:bCs w:val="1"/>
          <w:sz w:val="24"/>
          <w:szCs w:val="24"/>
        </w:rPr>
        <w:t>................</w:t>
      </w:r>
      <w:r w:rsidRPr="7ABD3E5F" w:rsidR="00FC05DE">
        <w:rPr>
          <w:rFonts w:ascii="Times New Roman" w:hAnsi="Times New Roman"/>
          <w:sz w:val="24"/>
          <w:szCs w:val="24"/>
        </w:rPr>
        <w:t>.</w:t>
      </w:r>
    </w:p>
    <w:p w:rsidRPr="00FC05DE" w:rsidR="00FC05DE" w:rsidP="00D160A0" w:rsidRDefault="00FC05DE" w14:paraId="37B1ECD3" w14:textId="77777777">
      <w:pPr>
        <w:jc w:val="both"/>
        <w:rPr>
          <w:rFonts w:ascii="Times New Roman" w:hAnsi="Times New Roman"/>
          <w:sz w:val="24"/>
          <w:szCs w:val="24"/>
        </w:rPr>
      </w:pPr>
      <w:r w:rsidRPr="00FC05DE">
        <w:rPr>
          <w:rFonts w:ascii="Times New Roman" w:hAnsi="Times New Roman"/>
          <w:sz w:val="24"/>
          <w:szCs w:val="24"/>
        </w:rPr>
        <w:t>Que, la señalada reclamación cumple con los requisitos de materia, cuantía y oportunidad establecidos en el Reglamento de la DEFASEG (http://www.defaseg.com.pe/reglamento).</w:t>
      </w:r>
    </w:p>
    <w:p w:rsidRPr="00FC05DE" w:rsidR="00FC05DE" w:rsidP="00D160A0" w:rsidRDefault="00FC05DE" w14:paraId="3FD72668" w14:textId="70709C7A">
      <w:pPr>
        <w:jc w:val="both"/>
        <w:rPr>
          <w:rFonts w:ascii="Times New Roman" w:hAnsi="Times New Roman"/>
          <w:sz w:val="24"/>
          <w:szCs w:val="24"/>
        </w:rPr>
      </w:pPr>
      <w:r w:rsidRPr="7ABD3E5F" w:rsidR="00FC05DE">
        <w:rPr>
          <w:rFonts w:ascii="Times New Roman" w:hAnsi="Times New Roman"/>
          <w:sz w:val="24"/>
          <w:szCs w:val="24"/>
        </w:rPr>
        <w:t xml:space="preserve">Que, habiéndosele corrido traslado de la respectiva reclamación a </w:t>
      </w:r>
      <w:r w:rsidRPr="7ABD3E5F" w:rsidR="6FA35D1A">
        <w:rPr>
          <w:rFonts w:ascii="Times New Roman" w:hAnsi="Times New Roman"/>
          <w:sz w:val="24"/>
          <w:szCs w:val="24"/>
        </w:rPr>
        <w:t>................</w:t>
      </w:r>
      <w:r w:rsidRPr="7ABD3E5F" w:rsidR="00FC05DE">
        <w:rPr>
          <w:rFonts w:ascii="Times New Roman" w:hAnsi="Times New Roman"/>
          <w:sz w:val="24"/>
          <w:szCs w:val="24"/>
        </w:rPr>
        <w:t>, esta presentó los respectivos descargos.</w:t>
      </w:r>
    </w:p>
    <w:p w:rsidRPr="00FC05DE" w:rsidR="00FC05DE" w:rsidP="00D160A0" w:rsidRDefault="00FC05DE" w14:paraId="3BE92FC2" w14:textId="77777777">
      <w:pPr>
        <w:jc w:val="both"/>
        <w:rPr>
          <w:rFonts w:ascii="Times New Roman" w:hAnsi="Times New Roman"/>
          <w:sz w:val="24"/>
          <w:szCs w:val="24"/>
        </w:rPr>
      </w:pPr>
      <w:r w:rsidRPr="00FC05DE">
        <w:rPr>
          <w:rFonts w:ascii="Times New Roman" w:hAnsi="Times New Roman"/>
          <w:sz w:val="24"/>
          <w:szCs w:val="24"/>
        </w:rPr>
        <w:t>Que, el 16 de septiembre de 2024 se realizó la audiencia de vista con la concurrencia de las partes, quienes sustentaron sus posiciones tratándose de la reclamación presentada, absolviendo las diversas preguntas formuladas por este colegiado, conforme consta de la correspondiente acta.</w:t>
      </w:r>
    </w:p>
    <w:p w:rsidRPr="00FC05DE" w:rsidR="00FC05DE" w:rsidP="00D160A0" w:rsidRDefault="00FC05DE" w14:paraId="7BDA065B" w14:textId="668DB9DE">
      <w:pPr>
        <w:jc w:val="both"/>
        <w:rPr>
          <w:rFonts w:ascii="Times New Roman" w:hAnsi="Times New Roman"/>
          <w:sz w:val="24"/>
          <w:szCs w:val="24"/>
        </w:rPr>
      </w:pPr>
      <w:r w:rsidRPr="7ABD3E5F" w:rsidR="00FC05DE">
        <w:rPr>
          <w:rFonts w:ascii="Times New Roman" w:hAnsi="Times New Roman"/>
          <w:sz w:val="24"/>
          <w:szCs w:val="24"/>
        </w:rPr>
        <w:t xml:space="preserve">Que, en síntesis, la posición de la reclamante es la siguiente: (1) solicita el reembolso de S/. 18,755.27 </w:t>
      </w:r>
      <w:r w:rsidRPr="7ABD3E5F" w:rsidR="00D160A0">
        <w:rPr>
          <w:rFonts w:ascii="Times New Roman" w:hAnsi="Times New Roman"/>
          <w:sz w:val="24"/>
          <w:szCs w:val="24"/>
        </w:rPr>
        <w:t>correspondiente a</w:t>
      </w:r>
      <w:r w:rsidRPr="7ABD3E5F" w:rsidR="00FC05DE">
        <w:rPr>
          <w:rFonts w:ascii="Times New Roman" w:hAnsi="Times New Roman"/>
          <w:sz w:val="24"/>
          <w:szCs w:val="24"/>
        </w:rPr>
        <w:t xml:space="preserve"> la </w:t>
      </w:r>
      <w:r w:rsidRPr="7ABD3E5F" w:rsidR="00FC05DE">
        <w:rPr>
          <w:rFonts w:ascii="Times New Roman" w:hAnsi="Times New Roman"/>
          <w:sz w:val="24"/>
          <w:szCs w:val="24"/>
        </w:rPr>
        <w:t>interocurrencia</w:t>
      </w:r>
      <w:r w:rsidRPr="7ABD3E5F" w:rsidR="00FC05DE">
        <w:rPr>
          <w:rFonts w:ascii="Times New Roman" w:hAnsi="Times New Roman"/>
          <w:sz w:val="24"/>
          <w:szCs w:val="24"/>
        </w:rPr>
        <w:t xml:space="preserve"> o complicación con el </w:t>
      </w:r>
      <w:r w:rsidRPr="7ABD3E5F" w:rsidR="44E6F058">
        <w:rPr>
          <w:rFonts w:ascii="Times New Roman" w:hAnsi="Times New Roman"/>
          <w:sz w:val="24"/>
          <w:szCs w:val="24"/>
        </w:rPr>
        <w:t>................</w:t>
      </w:r>
      <w:r w:rsidRPr="7ABD3E5F" w:rsidR="00FC05DE">
        <w:rPr>
          <w:rFonts w:ascii="Times New Roman" w:hAnsi="Times New Roman"/>
          <w:sz w:val="24"/>
          <w:szCs w:val="24"/>
        </w:rPr>
        <w:t xml:space="preserve"> que </w:t>
      </w:r>
      <w:r w:rsidRPr="7ABD3E5F" w:rsidR="00FC05DE">
        <w:rPr>
          <w:rFonts w:ascii="Times New Roman" w:hAnsi="Times New Roman"/>
          <w:sz w:val="24"/>
          <w:szCs w:val="24"/>
        </w:rPr>
        <w:t>padece,  de</w:t>
      </w:r>
      <w:r w:rsidRPr="7ABD3E5F" w:rsidR="00FC05DE">
        <w:rPr>
          <w:rFonts w:ascii="Times New Roman" w:hAnsi="Times New Roman"/>
          <w:sz w:val="24"/>
          <w:szCs w:val="24"/>
        </w:rPr>
        <w:t xml:space="preserve"> acuerdo con el informe médico final del médico tratante en un tratamiento en la clínica </w:t>
      </w:r>
      <w:r w:rsidRPr="7ABD3E5F" w:rsidR="00FC05DE">
        <w:rPr>
          <w:rFonts w:ascii="Times New Roman" w:hAnsi="Times New Roman"/>
          <w:sz w:val="24"/>
          <w:szCs w:val="24"/>
        </w:rPr>
        <w:t>Sanna</w:t>
      </w:r>
      <w:r w:rsidRPr="7ABD3E5F" w:rsidR="00FC05DE">
        <w:rPr>
          <w:rFonts w:ascii="Times New Roman" w:hAnsi="Times New Roman"/>
          <w:sz w:val="24"/>
          <w:szCs w:val="24"/>
        </w:rPr>
        <w:t xml:space="preserve"> San Borja; (2) el Informe final del médico tratante: </w:t>
      </w:r>
      <w:r w:rsidRPr="7ABD3E5F" w:rsidR="5FEACCE6">
        <w:rPr>
          <w:rFonts w:ascii="Times New Roman" w:hAnsi="Times New Roman"/>
          <w:sz w:val="24"/>
          <w:szCs w:val="24"/>
        </w:rPr>
        <w:t>...........................................</w:t>
      </w:r>
      <w:r w:rsidRPr="7ABD3E5F" w:rsidR="00FC05DE">
        <w:rPr>
          <w:rFonts w:ascii="Times New Roman" w:hAnsi="Times New Roman"/>
          <w:sz w:val="24"/>
          <w:szCs w:val="24"/>
        </w:rPr>
        <w:t xml:space="preserve"> concluye el siguiente diagnóstico: “</w:t>
      </w:r>
      <w:r w:rsidRPr="7ABD3E5F" w:rsidR="00FC05DE">
        <w:rPr>
          <w:rFonts w:ascii="Times New Roman" w:hAnsi="Times New Roman"/>
          <w:i w:val="1"/>
          <w:iCs w:val="1"/>
          <w:sz w:val="24"/>
          <w:szCs w:val="24"/>
        </w:rPr>
        <w:t xml:space="preserve">Paciente con </w:t>
      </w:r>
      <w:r w:rsidRPr="7ABD3E5F" w:rsidR="41222E8C">
        <w:rPr>
          <w:rFonts w:ascii="Times New Roman" w:hAnsi="Times New Roman"/>
          <w:i w:val="1"/>
          <w:iCs w:val="1"/>
          <w:sz w:val="24"/>
          <w:szCs w:val="24"/>
        </w:rPr>
        <w:t>................................................</w:t>
      </w:r>
      <w:r w:rsidRPr="7ABD3E5F" w:rsidR="00FC05DE">
        <w:rPr>
          <w:rFonts w:ascii="Times New Roman" w:hAnsi="Times New Roman"/>
          <w:i w:val="1"/>
          <w:iCs w:val="1"/>
          <w:sz w:val="24"/>
          <w:szCs w:val="24"/>
        </w:rPr>
        <w:t xml:space="preserve"> que cursa con sub</w:t>
      </w:r>
      <w:r w:rsidRPr="7ABD3E5F" w:rsidR="2113864F">
        <w:rPr>
          <w:rFonts w:ascii="Times New Roman" w:hAnsi="Times New Roman"/>
          <w:i w:val="1"/>
          <w:iCs w:val="1"/>
          <w:sz w:val="24"/>
          <w:szCs w:val="24"/>
        </w:rPr>
        <w:t>....................................</w:t>
      </w:r>
      <w:r w:rsidRPr="7ABD3E5F" w:rsidR="00FC05DE">
        <w:rPr>
          <w:rFonts w:ascii="Times New Roman" w:hAnsi="Times New Roman"/>
          <w:i w:val="1"/>
          <w:iCs w:val="1"/>
          <w:sz w:val="24"/>
          <w:szCs w:val="24"/>
        </w:rPr>
        <w:t xml:space="preserve"> marcada, trastorno del sensorio, se hospitaliza por </w:t>
      </w:r>
      <w:r w:rsidRPr="7ABD3E5F" w:rsidR="1988CD32">
        <w:rPr>
          <w:rFonts w:ascii="Times New Roman" w:hAnsi="Times New Roman"/>
          <w:i w:val="1"/>
          <w:iCs w:val="1"/>
          <w:sz w:val="24"/>
          <w:szCs w:val="24"/>
        </w:rPr>
        <w:t>......................</w:t>
      </w:r>
      <w:r w:rsidRPr="7ABD3E5F" w:rsidR="00FC05DE">
        <w:rPr>
          <w:rFonts w:ascii="Times New Roman" w:hAnsi="Times New Roman"/>
          <w:i w:val="1"/>
          <w:iCs w:val="1"/>
          <w:sz w:val="24"/>
          <w:szCs w:val="24"/>
        </w:rPr>
        <w:t xml:space="preserve"> y recibe tratamiento antibiótico.  Paciente con inmunosupresión por ser paciente oncológico. Se complica con </w:t>
      </w:r>
      <w:r w:rsidRPr="7ABD3E5F" w:rsidR="1988CD32">
        <w:rPr>
          <w:rFonts w:ascii="Times New Roman" w:hAnsi="Times New Roman"/>
          <w:i w:val="1"/>
          <w:iCs w:val="1"/>
          <w:sz w:val="24"/>
          <w:szCs w:val="24"/>
        </w:rPr>
        <w:t>......................</w:t>
      </w:r>
      <w:r w:rsidRPr="7ABD3E5F" w:rsidR="00FC05DE">
        <w:rPr>
          <w:rFonts w:ascii="Times New Roman" w:hAnsi="Times New Roman"/>
          <w:i w:val="1"/>
          <w:iCs w:val="1"/>
          <w:sz w:val="24"/>
          <w:szCs w:val="24"/>
        </w:rPr>
        <w:t xml:space="preserve"> por translocación bacteriana debido a la </w:t>
      </w:r>
      <w:r w:rsidRPr="7ABD3E5F" w:rsidR="2113864F">
        <w:rPr>
          <w:rFonts w:ascii="Times New Roman" w:hAnsi="Times New Roman"/>
          <w:i w:val="1"/>
          <w:iCs w:val="1"/>
          <w:sz w:val="24"/>
          <w:szCs w:val="24"/>
        </w:rPr>
        <w:t>....................................</w:t>
      </w:r>
      <w:r w:rsidRPr="7ABD3E5F" w:rsidR="00FC05DE">
        <w:rPr>
          <w:rFonts w:ascii="Times New Roman" w:hAnsi="Times New Roman"/>
          <w:i w:val="1"/>
          <w:iCs w:val="1"/>
          <w:sz w:val="24"/>
          <w:szCs w:val="24"/>
        </w:rPr>
        <w:t>."</w:t>
      </w:r>
      <w:r w:rsidRPr="7ABD3E5F" w:rsidR="00FC05DE">
        <w:rPr>
          <w:rFonts w:ascii="Times New Roman" w:hAnsi="Times New Roman"/>
          <w:sz w:val="24"/>
          <w:szCs w:val="24"/>
        </w:rPr>
        <w:t xml:space="preserve">; (3) de acuerdo al condicionado general de la Póliza </w:t>
      </w:r>
      <w:r w:rsidRPr="7ABD3E5F" w:rsidR="72DDC337">
        <w:rPr>
          <w:rFonts w:ascii="Times New Roman" w:hAnsi="Times New Roman"/>
          <w:sz w:val="24"/>
          <w:szCs w:val="24"/>
        </w:rPr>
        <w:t>................</w:t>
      </w:r>
      <w:r w:rsidRPr="7ABD3E5F" w:rsidR="00FC05DE">
        <w:rPr>
          <w:rFonts w:ascii="Times New Roman" w:hAnsi="Times New Roman"/>
          <w:sz w:val="24"/>
          <w:szCs w:val="24"/>
        </w:rPr>
        <w:t xml:space="preserve">, artículo 7, </w:t>
      </w:r>
      <w:r w:rsidRPr="7ABD3E5F" w:rsidR="00FC05DE">
        <w:rPr>
          <w:rFonts w:ascii="Times New Roman" w:hAnsi="Times New Roman"/>
          <w:sz w:val="24"/>
          <w:szCs w:val="24"/>
        </w:rPr>
        <w:t>iniciso</w:t>
      </w:r>
      <w:r w:rsidRPr="7ABD3E5F" w:rsidR="00FC05DE">
        <w:rPr>
          <w:rFonts w:ascii="Times New Roman" w:hAnsi="Times New Roman"/>
          <w:sz w:val="24"/>
          <w:szCs w:val="24"/>
        </w:rPr>
        <w:t xml:space="preserve"> E de la </w:t>
      </w:r>
      <w:r w:rsidRPr="7ABD3E5F" w:rsidR="00FC05DE">
        <w:rPr>
          <w:rFonts w:ascii="Times New Roman" w:hAnsi="Times New Roman"/>
          <w:sz w:val="24"/>
          <w:szCs w:val="24"/>
        </w:rPr>
        <w:t>Poliza</w:t>
      </w:r>
      <w:r w:rsidRPr="7ABD3E5F" w:rsidR="00FC05DE">
        <w:rPr>
          <w:rFonts w:ascii="Times New Roman" w:hAnsi="Times New Roman"/>
          <w:sz w:val="24"/>
          <w:szCs w:val="24"/>
        </w:rPr>
        <w:t xml:space="preserve"> </w:t>
      </w:r>
      <w:r w:rsidRPr="7ABD3E5F" w:rsidR="72DDC337">
        <w:rPr>
          <w:rFonts w:ascii="Times New Roman" w:hAnsi="Times New Roman"/>
          <w:sz w:val="24"/>
          <w:szCs w:val="24"/>
        </w:rPr>
        <w:t>................</w:t>
      </w:r>
      <w:r w:rsidRPr="7ABD3E5F" w:rsidR="00FC05DE">
        <w:rPr>
          <w:rFonts w:ascii="Times New Roman" w:hAnsi="Times New Roman"/>
          <w:sz w:val="24"/>
          <w:szCs w:val="24"/>
        </w:rPr>
        <w:t xml:space="preserve">, sólo las </w:t>
      </w:r>
      <w:r w:rsidRPr="7ABD3E5F" w:rsidR="00FC05DE">
        <w:rPr>
          <w:rFonts w:ascii="Times New Roman" w:hAnsi="Times New Roman"/>
          <w:sz w:val="24"/>
          <w:szCs w:val="24"/>
        </w:rPr>
        <w:t>intercurrencias</w:t>
      </w:r>
      <w:r w:rsidRPr="7ABD3E5F" w:rsidR="00FC05DE">
        <w:rPr>
          <w:rFonts w:ascii="Times New Roman" w:hAnsi="Times New Roman"/>
          <w:sz w:val="24"/>
          <w:szCs w:val="24"/>
        </w:rPr>
        <w:t xml:space="preserve"> o complicaciones que no guarden relación con la enfermedad del </w:t>
      </w:r>
      <w:r w:rsidRPr="7ABD3E5F" w:rsidR="44E6F058">
        <w:rPr>
          <w:rFonts w:ascii="Times New Roman" w:hAnsi="Times New Roman"/>
          <w:sz w:val="24"/>
          <w:szCs w:val="24"/>
        </w:rPr>
        <w:t>................</w:t>
      </w:r>
      <w:r w:rsidRPr="7ABD3E5F" w:rsidR="00FC05DE">
        <w:rPr>
          <w:rFonts w:ascii="Times New Roman" w:hAnsi="Times New Roman"/>
          <w:sz w:val="24"/>
          <w:szCs w:val="24"/>
        </w:rPr>
        <w:t xml:space="preserve">, serán cubiertas bajo las condiciones ambulatorias y hospitalarias establecidas, mecanismo que la aseguradora ha aplicado incorrectamente, pues el diagnóstico indicado por el médico de </w:t>
      </w:r>
      <w:r w:rsidRPr="7ABD3E5F" w:rsidR="00FC05DE">
        <w:rPr>
          <w:rFonts w:ascii="Times New Roman" w:hAnsi="Times New Roman"/>
          <w:sz w:val="24"/>
          <w:szCs w:val="24"/>
        </w:rPr>
        <w:t>Sanna</w:t>
      </w:r>
      <w:r w:rsidRPr="7ABD3E5F" w:rsidR="00FC05DE">
        <w:rPr>
          <w:rFonts w:ascii="Times New Roman" w:hAnsi="Times New Roman"/>
          <w:sz w:val="24"/>
          <w:szCs w:val="24"/>
        </w:rPr>
        <w:t xml:space="preserve"> (septicemia) sí guarda relación con la enfermedad del </w:t>
      </w:r>
      <w:r w:rsidRPr="7ABD3E5F" w:rsidR="44E6F058">
        <w:rPr>
          <w:rFonts w:ascii="Times New Roman" w:hAnsi="Times New Roman"/>
          <w:sz w:val="24"/>
          <w:szCs w:val="24"/>
        </w:rPr>
        <w:t>................</w:t>
      </w:r>
      <w:r w:rsidRPr="7ABD3E5F" w:rsidR="00FC05DE">
        <w:rPr>
          <w:rFonts w:ascii="Times New Roman" w:hAnsi="Times New Roman"/>
          <w:sz w:val="24"/>
          <w:szCs w:val="24"/>
        </w:rPr>
        <w:t>, por tanto deben estar cubiertos al 100%</w:t>
      </w:r>
    </w:p>
    <w:p w:rsidRPr="00FC05DE" w:rsidR="00FC05DE" w:rsidP="00D160A0" w:rsidRDefault="00FC05DE" w14:paraId="7632CBF0" w14:textId="0F0AEF67">
      <w:pPr>
        <w:jc w:val="both"/>
        <w:rPr>
          <w:rFonts w:ascii="Times New Roman" w:hAnsi="Times New Roman"/>
          <w:sz w:val="24"/>
          <w:szCs w:val="24"/>
        </w:rPr>
      </w:pPr>
      <w:r w:rsidRPr="7ABD3E5F" w:rsidR="00FC05DE">
        <w:rPr>
          <w:rFonts w:ascii="Times New Roman" w:hAnsi="Times New Roman"/>
          <w:sz w:val="24"/>
          <w:szCs w:val="24"/>
        </w:rPr>
        <w:t xml:space="preserve">Que, por su parte y en resumen, la compañía de seguros sostiene que: (1) no procede la cobertura oncológica al 100% por la hospitalización por el periodo del 7 al 23 de diciembre del 2023, para lo cual se aprobó la Carta de Garantía N.º </w:t>
      </w:r>
      <w:r w:rsidRPr="7ABD3E5F" w:rsidR="018E0BD2">
        <w:rPr>
          <w:rFonts w:ascii="Times New Roman" w:hAnsi="Times New Roman"/>
          <w:sz w:val="24"/>
          <w:szCs w:val="24"/>
        </w:rPr>
        <w:t>..................</w:t>
      </w:r>
      <w:r w:rsidRPr="7ABD3E5F" w:rsidR="00FC05DE">
        <w:rPr>
          <w:rFonts w:ascii="Times New Roman" w:hAnsi="Times New Roman"/>
          <w:sz w:val="24"/>
          <w:szCs w:val="24"/>
        </w:rPr>
        <w:t xml:space="preserve"> versión 1,2 y 3, sino que corresponde cubrir bajo beneficio hospitalario, es decir con deducible de 1 día de habitación y coaseguro cubierto al 75%, de acuerdo con las condiciones de la póliza contratada; (2) no procede la reconsideración solicitada, a excepción del retractor y separador </w:t>
      </w:r>
      <w:r w:rsidRPr="7ABD3E5F" w:rsidR="106A0D8D">
        <w:rPr>
          <w:rFonts w:ascii="Times New Roman" w:hAnsi="Times New Roman"/>
          <w:sz w:val="24"/>
          <w:szCs w:val="24"/>
        </w:rPr>
        <w:t>..............</w:t>
      </w:r>
      <w:r w:rsidRPr="7ABD3E5F" w:rsidR="00FC05DE">
        <w:rPr>
          <w:rFonts w:ascii="Times New Roman" w:hAnsi="Times New Roman"/>
          <w:sz w:val="24"/>
          <w:szCs w:val="24"/>
        </w:rPr>
        <w:t xml:space="preserve">, que fue utilizado durante la intervención quirúrgica oncológica sigmoidectomía, de la cual la clínica </w:t>
      </w:r>
      <w:r w:rsidRPr="7ABD3E5F" w:rsidR="00FC05DE">
        <w:rPr>
          <w:rFonts w:ascii="Times New Roman" w:hAnsi="Times New Roman"/>
          <w:sz w:val="24"/>
          <w:szCs w:val="24"/>
        </w:rPr>
        <w:t>Sanna</w:t>
      </w:r>
      <w:r w:rsidRPr="7ABD3E5F" w:rsidR="00FC05DE">
        <w:rPr>
          <w:rFonts w:ascii="Times New Roman" w:hAnsi="Times New Roman"/>
          <w:sz w:val="24"/>
          <w:szCs w:val="24"/>
        </w:rPr>
        <w:t xml:space="preserve"> El Golf, cobro de forma particular, siendo el importe de S/ 938.26, el cual procederán a reintegrar en su totalidad; (3) de acuerdo con la información médica enviada en la solicitud de la Carta de Garantía por la hospitalización en la Clínica </w:t>
      </w:r>
      <w:r w:rsidRPr="7ABD3E5F" w:rsidR="00FC05DE">
        <w:rPr>
          <w:rFonts w:ascii="Times New Roman" w:hAnsi="Times New Roman"/>
          <w:sz w:val="24"/>
          <w:szCs w:val="24"/>
        </w:rPr>
        <w:t>Sanna</w:t>
      </w:r>
      <w:r w:rsidRPr="7ABD3E5F" w:rsidR="00FC05DE">
        <w:rPr>
          <w:rFonts w:ascii="Times New Roman" w:hAnsi="Times New Roman"/>
          <w:sz w:val="24"/>
          <w:szCs w:val="24"/>
        </w:rPr>
        <w:t xml:space="preserve"> San Borja, se verifica que el asegurado ingresó el 07 de diciembre del 2023 por el servicio de emergencia por </w:t>
      </w:r>
      <w:r w:rsidRPr="7ABD3E5F" w:rsidR="00FC05DE">
        <w:rPr>
          <w:rFonts w:ascii="Times New Roman" w:hAnsi="Times New Roman"/>
          <w:sz w:val="24"/>
          <w:szCs w:val="24"/>
        </w:rPr>
        <w:t xml:space="preserve">diagnóstico de Otras septicemias e Infección de vías urinarias y luego fue hospitalizado; (4) de acuerdo con la evolución médica indicada en la historia clínica, el manejo de la hospitalización hace referencia a los diagnósticos de foco urinario, insuficiencia renal y enfermedad de Parkinson, así como las interconsultas realizadas por el </w:t>
      </w:r>
      <w:r w:rsidRPr="7ABD3E5F" w:rsidR="22BB2CE6">
        <w:rPr>
          <w:rFonts w:ascii="Times New Roman" w:hAnsi="Times New Roman"/>
          <w:sz w:val="24"/>
          <w:szCs w:val="24"/>
        </w:rPr>
        <w:t>................................................</w:t>
      </w:r>
      <w:r w:rsidRPr="7ABD3E5F" w:rsidR="00FC05DE">
        <w:rPr>
          <w:rFonts w:ascii="Times New Roman" w:hAnsi="Times New Roman"/>
          <w:sz w:val="24"/>
          <w:szCs w:val="24"/>
        </w:rPr>
        <w:t xml:space="preserve">, de la especialidad de Medicina Intensiva; (5) de acuerdo con las condiciones de la póliza </w:t>
      </w:r>
      <w:r w:rsidRPr="7ABD3E5F" w:rsidR="00FC05DE">
        <w:rPr>
          <w:rFonts w:ascii="Times New Roman" w:hAnsi="Times New Roman"/>
          <w:sz w:val="24"/>
          <w:szCs w:val="24"/>
        </w:rPr>
        <w:t>Multisalud</w:t>
      </w:r>
      <w:r w:rsidRPr="7ABD3E5F" w:rsidR="00FC05DE">
        <w:rPr>
          <w:rFonts w:ascii="Times New Roman" w:hAnsi="Times New Roman"/>
          <w:sz w:val="24"/>
          <w:szCs w:val="24"/>
        </w:rPr>
        <w:t xml:space="preserve"> No. </w:t>
      </w:r>
      <w:r w:rsidRPr="7ABD3E5F" w:rsidR="72DDC337">
        <w:rPr>
          <w:rFonts w:ascii="Times New Roman" w:hAnsi="Times New Roman"/>
          <w:sz w:val="24"/>
          <w:szCs w:val="24"/>
        </w:rPr>
        <w:t>................</w:t>
      </w:r>
      <w:r w:rsidRPr="7ABD3E5F" w:rsidR="00FC05DE">
        <w:rPr>
          <w:rFonts w:ascii="Times New Roman" w:hAnsi="Times New Roman"/>
          <w:sz w:val="24"/>
          <w:szCs w:val="24"/>
        </w:rPr>
        <w:t>, dicha hospitalización corresponde cubrirla bajo condiciones hospitalarias, aplicándose el deducible y coaseguro correspondiente e indicado en la Carta de Garantía No.</w:t>
      </w:r>
      <w:r w:rsidRPr="7ABD3E5F" w:rsidR="018E0BD2">
        <w:rPr>
          <w:rFonts w:ascii="Times New Roman" w:hAnsi="Times New Roman"/>
          <w:sz w:val="24"/>
          <w:szCs w:val="24"/>
        </w:rPr>
        <w:t>..................</w:t>
      </w:r>
      <w:r w:rsidRPr="7ABD3E5F" w:rsidR="00FC05DE">
        <w:rPr>
          <w:rFonts w:ascii="Times New Roman" w:hAnsi="Times New Roman"/>
          <w:sz w:val="24"/>
          <w:szCs w:val="24"/>
        </w:rPr>
        <w:t xml:space="preserve"> versión 1,2 y 3; (6) con fecha 18 de diciembre el </w:t>
      </w:r>
      <w:r w:rsidRPr="7ABD3E5F" w:rsidR="71E27773">
        <w:rPr>
          <w:rFonts w:ascii="Times New Roman" w:hAnsi="Times New Roman"/>
          <w:sz w:val="24"/>
          <w:szCs w:val="24"/>
        </w:rPr>
        <w:t>..............................</w:t>
      </w:r>
      <w:r w:rsidRPr="7ABD3E5F" w:rsidR="00FC05DE">
        <w:rPr>
          <w:rFonts w:ascii="Times New Roman" w:hAnsi="Times New Roman"/>
          <w:sz w:val="24"/>
          <w:szCs w:val="24"/>
        </w:rPr>
        <w:t xml:space="preserve">, de la especialidad de Cirugía oncológica, solicitó que se asista la intervención quirúrgica por sigmoidectomía radical, estando el asegurado hospitalizado por las comorbilidades indicadas anteriormente. En tal sentido, la clínica </w:t>
      </w:r>
      <w:r w:rsidRPr="7ABD3E5F" w:rsidR="00FC05DE">
        <w:rPr>
          <w:rFonts w:ascii="Times New Roman" w:hAnsi="Times New Roman"/>
          <w:sz w:val="24"/>
          <w:szCs w:val="24"/>
        </w:rPr>
        <w:t>Sanna</w:t>
      </w:r>
      <w:r w:rsidRPr="7ABD3E5F" w:rsidR="00FC05DE">
        <w:rPr>
          <w:rFonts w:ascii="Times New Roman" w:hAnsi="Times New Roman"/>
          <w:sz w:val="24"/>
          <w:szCs w:val="24"/>
        </w:rPr>
        <w:t xml:space="preserve"> San Borja solicitó una nueva Carta de Garantía No. </w:t>
      </w:r>
      <w:r w:rsidRPr="7ABD3E5F" w:rsidR="5E88F866">
        <w:rPr>
          <w:rFonts w:ascii="Times New Roman" w:hAnsi="Times New Roman"/>
          <w:sz w:val="24"/>
          <w:szCs w:val="24"/>
        </w:rPr>
        <w:t>.................</w:t>
      </w:r>
      <w:r w:rsidRPr="7ABD3E5F" w:rsidR="00FC05DE">
        <w:rPr>
          <w:rFonts w:ascii="Times New Roman" w:hAnsi="Times New Roman"/>
          <w:sz w:val="24"/>
          <w:szCs w:val="24"/>
        </w:rPr>
        <w:t>, la cual al ser una intervención oncológica, se aprobó al 100%, considerando que la orden había sido derivada de ALIADA Respecto al inciso E del artículo 7, considera que de acuerdo con la información médica alcanza al momento de solicitar la Carta de Garantía, se indicó que durante la hospitalización el manejo fue por sepsis debido a un foco urinario, insuficiencia renal, otras septicemias, las cuales fueron manejados con antibióticos; (7) al no ser enfermedades relacionadas directamente a la enfermedad oncológica, la aseguradora sostiene que no se cubren bajo beneficio oncológico, sin embargo, al contar el asegurado con una póliza integral se brindó bajo el beneficio de atención hospitalaria.</w:t>
      </w:r>
    </w:p>
    <w:p w:rsidRPr="00FC05DE" w:rsidR="00FC05DE" w:rsidP="00D160A0" w:rsidRDefault="00FC05DE" w14:paraId="15C6B232" w14:textId="77777777">
      <w:pPr>
        <w:jc w:val="both"/>
        <w:rPr>
          <w:rFonts w:ascii="Times New Roman" w:hAnsi="Times New Roman"/>
          <w:b/>
          <w:sz w:val="24"/>
          <w:szCs w:val="24"/>
        </w:rPr>
      </w:pPr>
      <w:r w:rsidRPr="00FC05DE">
        <w:rPr>
          <w:rFonts w:ascii="Times New Roman" w:hAnsi="Times New Roman"/>
          <w:b/>
          <w:sz w:val="24"/>
          <w:szCs w:val="24"/>
        </w:rPr>
        <w:t xml:space="preserve">CONSIDERANDO: </w:t>
      </w:r>
    </w:p>
    <w:p w:rsidRPr="00FC05DE" w:rsidR="00FC05DE" w:rsidP="00D160A0" w:rsidRDefault="00FC05DE" w14:paraId="02AEF352" w14:textId="77777777">
      <w:pPr>
        <w:jc w:val="both"/>
        <w:rPr>
          <w:rFonts w:ascii="Times New Roman" w:hAnsi="Times New Roman"/>
          <w:b/>
          <w:bCs/>
          <w:sz w:val="24"/>
          <w:szCs w:val="24"/>
        </w:rPr>
      </w:pPr>
      <w:r w:rsidRPr="00FC05DE">
        <w:rPr>
          <w:rFonts w:ascii="Times New Roman" w:hAnsi="Times New Roman"/>
          <w:b/>
          <w:sz w:val="24"/>
          <w:szCs w:val="24"/>
          <w:u w:val="single"/>
        </w:rPr>
        <w:t>PRIMERO</w:t>
      </w:r>
      <w:r w:rsidRPr="00FC05DE">
        <w:rPr>
          <w:rFonts w:ascii="Times New Roman" w:hAnsi="Times New Roman"/>
          <w:sz w:val="24"/>
          <w:szCs w:val="24"/>
        </w:rPr>
        <w:t xml:space="preserve">: Conforme al Reglamento de la Defensoría del Asegurado, </w:t>
      </w:r>
      <w:r w:rsidRPr="00FC05DE">
        <w:rPr>
          <w:rFonts w:ascii="Times New Roman" w:hAnsi="Times New Roman"/>
          <w:bCs/>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C05DE" w:rsidR="00FC05DE" w:rsidP="00D160A0" w:rsidRDefault="00FC05DE" w14:paraId="0CB94B63" w14:textId="77777777">
      <w:pPr>
        <w:jc w:val="both"/>
        <w:rPr>
          <w:rFonts w:ascii="Times New Roman" w:hAnsi="Times New Roman"/>
          <w:sz w:val="24"/>
          <w:szCs w:val="24"/>
        </w:rPr>
      </w:pPr>
      <w:r w:rsidRPr="00FC05DE">
        <w:rPr>
          <w:rFonts w:ascii="Times New Roman" w:hAnsi="Times New Roman"/>
          <w:b/>
          <w:sz w:val="24"/>
          <w:szCs w:val="24"/>
          <w:u w:val="single"/>
        </w:rPr>
        <w:t>SEGUNDO</w:t>
      </w:r>
      <w:r w:rsidRPr="00FC05DE">
        <w:rPr>
          <w:rFonts w:ascii="Times New Roman" w:hAnsi="Times New Roman"/>
          <w:sz w:val="24"/>
          <w:szCs w:val="24"/>
        </w:rPr>
        <w:t>: Según la quinta disposición complementaria, final y modificatorias de la Ley del Contrato de Seguro –Ley N°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FC05DE" w:rsidR="00FC05DE" w:rsidP="00D160A0" w:rsidRDefault="00FC05DE" w14:paraId="3B8DCA18" w14:textId="77777777">
      <w:pPr>
        <w:jc w:val="both"/>
        <w:rPr>
          <w:rFonts w:ascii="Times New Roman" w:hAnsi="Times New Roman"/>
          <w:sz w:val="24"/>
          <w:szCs w:val="24"/>
        </w:rPr>
      </w:pPr>
      <w:r w:rsidRPr="00FC05DE">
        <w:rPr>
          <w:rFonts w:ascii="Times New Roman" w:hAnsi="Times New Roman"/>
          <w:b/>
          <w:bCs/>
          <w:sz w:val="24"/>
          <w:szCs w:val="24"/>
          <w:u w:val="single"/>
        </w:rPr>
        <w:t>TERCERO</w:t>
      </w:r>
      <w:r w:rsidRPr="00FC05DE">
        <w:rPr>
          <w:rFonts w:ascii="Times New Roman" w:hAnsi="Times New Roman"/>
          <w:b/>
          <w:bCs/>
          <w:sz w:val="24"/>
          <w:szCs w:val="24"/>
        </w:rPr>
        <w:t>:</w:t>
      </w:r>
      <w:r w:rsidRPr="00FC05D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C05DE" w:rsidR="00FC05DE" w:rsidP="00D160A0" w:rsidRDefault="00FC05DE" w14:paraId="498EBCDF" w14:textId="77777777">
      <w:pPr>
        <w:jc w:val="both"/>
        <w:rPr>
          <w:rFonts w:ascii="Times New Roman" w:hAnsi="Times New Roman"/>
          <w:sz w:val="24"/>
          <w:szCs w:val="24"/>
        </w:rPr>
      </w:pPr>
      <w:r w:rsidRPr="00FC05DE">
        <w:rPr>
          <w:rFonts w:ascii="Times New Roman" w:hAnsi="Times New Roman"/>
          <w:b/>
          <w:sz w:val="24"/>
          <w:szCs w:val="24"/>
          <w:u w:val="single"/>
        </w:rPr>
        <w:t>CUARTO</w:t>
      </w:r>
      <w:r w:rsidRPr="00FC05DE">
        <w:rPr>
          <w:rFonts w:ascii="Times New Roman" w:hAnsi="Times New Roman"/>
          <w:b/>
          <w:sz w:val="24"/>
          <w:szCs w:val="24"/>
        </w:rPr>
        <w:t>:</w:t>
      </w:r>
      <w:r w:rsidRPr="00FC05DE">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FC05DE" w:rsidR="00FC05DE" w:rsidP="00D160A0" w:rsidRDefault="00FC05DE" w14:paraId="03F0907B" w14:textId="77777777">
      <w:pPr>
        <w:jc w:val="both"/>
        <w:rPr>
          <w:rFonts w:ascii="Times New Roman" w:hAnsi="Times New Roman"/>
          <w:b/>
          <w:bCs/>
          <w:sz w:val="24"/>
          <w:szCs w:val="24"/>
          <w:u w:val="single"/>
        </w:rPr>
      </w:pPr>
    </w:p>
    <w:p w:rsidRPr="00FC05DE" w:rsidR="00FC05DE" w:rsidP="00D160A0" w:rsidRDefault="00FC05DE" w14:paraId="35ED2896" w14:textId="06419937">
      <w:pPr>
        <w:jc w:val="both"/>
        <w:rPr>
          <w:rFonts w:ascii="Times New Roman" w:hAnsi="Times New Roman"/>
          <w:sz w:val="24"/>
          <w:szCs w:val="24"/>
        </w:rPr>
      </w:pPr>
      <w:r w:rsidRPr="00FC05DE">
        <w:rPr>
          <w:rFonts w:ascii="Times New Roman" w:hAnsi="Times New Roman"/>
          <w:b/>
          <w:bCs/>
          <w:sz w:val="24"/>
          <w:szCs w:val="24"/>
          <w:u w:val="single"/>
        </w:rPr>
        <w:t>QUINTO</w:t>
      </w:r>
      <w:r w:rsidRPr="00FC05DE">
        <w:rPr>
          <w:rFonts w:ascii="Times New Roman" w:hAnsi="Times New Roman"/>
          <w:b/>
          <w:bCs/>
          <w:sz w:val="24"/>
          <w:szCs w:val="24"/>
        </w:rPr>
        <w:t>:</w:t>
      </w:r>
      <w:r w:rsidRPr="00FC05DE">
        <w:rPr>
          <w:rFonts w:ascii="Times New Roman" w:hAnsi="Times New Roman"/>
          <w:bCs/>
          <w:sz w:val="24"/>
          <w:szCs w:val="24"/>
        </w:rPr>
        <w:t xml:space="preserve"> Que, en materia procesal</w:t>
      </w:r>
      <w:r w:rsidRPr="00FC05DE">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FC05DE" w:rsidR="00FC05DE" w:rsidP="00D160A0" w:rsidRDefault="00FC05DE" w14:paraId="791E11D4" w14:textId="48EC91C5">
      <w:pPr>
        <w:jc w:val="both"/>
        <w:rPr>
          <w:rFonts w:ascii="Times New Roman" w:hAnsi="Times New Roman"/>
          <w:b/>
          <w:sz w:val="24"/>
          <w:szCs w:val="24"/>
          <w:lang w:val="es-MX"/>
        </w:rPr>
      </w:pPr>
      <w:r w:rsidRPr="00FC05DE">
        <w:rPr>
          <w:rFonts w:ascii="Times New Roman" w:hAnsi="Times New Roman"/>
          <w:b/>
          <w:sz w:val="24"/>
          <w:szCs w:val="24"/>
          <w:u w:val="single"/>
        </w:rPr>
        <w:t>SEXTO</w:t>
      </w:r>
      <w:r w:rsidRPr="00FC05DE">
        <w:rPr>
          <w:rFonts w:ascii="Times New Roman" w:hAnsi="Times New Roman"/>
          <w:b/>
          <w:sz w:val="24"/>
          <w:szCs w:val="24"/>
        </w:rPr>
        <w:t>:</w:t>
      </w:r>
      <w:r w:rsidRPr="00FC05DE">
        <w:rPr>
          <w:rFonts w:ascii="Times New Roman" w:hAnsi="Times New Roman"/>
          <w:sz w:val="24"/>
          <w:szCs w:val="24"/>
        </w:rPr>
        <w:t xml:space="preserve"> Que, de acuerdo con los términos contenidos en el rechazo de atención del siniestro bajo la cobertura oncológica y a la reclamación, así como a lo tratado en la audiencia de vista, la solución de la presente controversia consiste en determinar si los tratamientos médicos del asegurado cuya cobertura ha solicitado se deben otorgar bajo la cobertura oncológica o bajo el beneficio hospitalario, de acuerdo con las condiciones de la póliza contratada. </w:t>
      </w:r>
    </w:p>
    <w:p w:rsidRPr="00FC05DE" w:rsidR="00FC05DE" w:rsidP="00D160A0" w:rsidRDefault="00FC05DE" w14:paraId="119ED84C" w14:textId="77777777">
      <w:pPr>
        <w:jc w:val="both"/>
        <w:rPr>
          <w:rFonts w:ascii="Times New Roman" w:hAnsi="Times New Roman"/>
          <w:sz w:val="24"/>
          <w:szCs w:val="24"/>
        </w:rPr>
      </w:pPr>
      <w:r w:rsidRPr="00FC05DE">
        <w:rPr>
          <w:rFonts w:ascii="Times New Roman" w:hAnsi="Times New Roman"/>
          <w:b/>
          <w:sz w:val="24"/>
          <w:szCs w:val="24"/>
          <w:u w:val="single"/>
        </w:rPr>
        <w:t>SÉPTIMO</w:t>
      </w:r>
      <w:r w:rsidRPr="00FC05DE">
        <w:rPr>
          <w:rFonts w:ascii="Times New Roman" w:hAnsi="Times New Roman"/>
          <w:b/>
          <w:sz w:val="24"/>
          <w:szCs w:val="24"/>
        </w:rPr>
        <w:t xml:space="preserve">: </w:t>
      </w:r>
      <w:r w:rsidRPr="00FC05DE">
        <w:rPr>
          <w:rFonts w:ascii="Times New Roman" w:hAnsi="Times New Roman"/>
          <w:sz w:val="24"/>
          <w:szCs w:val="24"/>
        </w:rPr>
        <w:t>De acuerdo con los términos establecidos en el contrato de seguro contratado, la cobertura oncológica está definida en los siguientes términos:</w:t>
      </w:r>
    </w:p>
    <w:p w:rsidRPr="00FC05DE" w:rsidR="00FC05DE" w:rsidP="00A53A3F" w:rsidRDefault="00FC05DE" w14:paraId="7FA9EDCD" w14:textId="71446240">
      <w:pPr>
        <w:jc w:val="center"/>
      </w:pPr>
      <w:r w:rsidR="00FC05DE">
        <w:drawing>
          <wp:inline wp14:editId="330C28A6" wp14:anchorId="607A4D5F">
            <wp:extent cx="4819650" cy="1006845"/>
            <wp:effectExtent l="0" t="0" r="0" b="3175"/>
            <wp:docPr id="147760870" name="Imagen 10" descr="Texto&#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4852864" cy="1013784"/>
                    </a:xfrm>
                    <a:prstGeom prst="rect">
                      <a:avLst/>
                    </a:prstGeom>
                    <a:noFill/>
                    <a:ln>
                      <a:noFill/>
                    </a:ln>
                  </pic:spPr>
                </pic:pic>
              </a:graphicData>
            </a:graphic>
          </wp:inline>
        </w:drawing>
      </w:r>
    </w:p>
    <w:p w:rsidRPr="00FC05DE" w:rsidR="00FC05DE" w:rsidP="00A53A3F" w:rsidRDefault="00FC05DE" w14:paraId="4913D48B" w14:textId="2E86AF76">
      <w:pPr>
        <w:jc w:val="center"/>
      </w:pPr>
      <w:r w:rsidR="5151FC39">
        <w:rPr/>
        <w:t>...........................................................................................................................</w:t>
      </w:r>
    </w:p>
    <w:p w:rsidR="7ABD3E5F" w:rsidP="7ABD3E5F" w:rsidRDefault="7ABD3E5F" w14:paraId="18FA8D32" w14:textId="6B3571AE">
      <w:pPr>
        <w:jc w:val="center"/>
      </w:pPr>
    </w:p>
    <w:p w:rsidRPr="00FC05DE" w:rsidR="00FC05DE" w:rsidP="00A53A3F" w:rsidRDefault="00FC05DE" w14:paraId="18CDBA6E" w14:textId="1032C044">
      <w:pPr>
        <w:jc w:val="center"/>
        <w:rPr>
          <w:rFonts w:ascii="Times New Roman" w:hAnsi="Times New Roman"/>
          <w:sz w:val="24"/>
          <w:szCs w:val="24"/>
        </w:rPr>
      </w:pPr>
      <w:r w:rsidRPr="00FC05DE">
        <w:rPr>
          <w:rFonts w:ascii="Times New Roman" w:hAnsi="Times New Roman"/>
          <w:sz w:val="24"/>
          <w:szCs w:val="24"/>
        </w:rPr>
        <w:lastRenderedPageBreak/>
        <w:drawing>
          <wp:inline distT="0" distB="0" distL="0" distR="0" wp14:anchorId="776DDD5B" wp14:editId="12E63B1F">
            <wp:extent cx="4867275" cy="2379924"/>
            <wp:effectExtent l="0" t="0" r="0" b="1905"/>
            <wp:docPr id="1066107339" name="Imagen 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9633" cy="2385966"/>
                    </a:xfrm>
                    <a:prstGeom prst="rect">
                      <a:avLst/>
                    </a:prstGeom>
                    <a:noFill/>
                    <a:ln>
                      <a:noFill/>
                    </a:ln>
                  </pic:spPr>
                </pic:pic>
              </a:graphicData>
            </a:graphic>
          </wp:inline>
        </w:drawing>
      </w:r>
    </w:p>
    <w:p w:rsidRPr="00FC05DE" w:rsidR="00FC05DE" w:rsidP="00DA26F9" w:rsidRDefault="00FC05DE" w14:paraId="6DDDBC96" w14:textId="5B2E7FB5">
      <w:pPr>
        <w:jc w:val="center"/>
        <w:rPr>
          <w:rFonts w:ascii="Times New Roman" w:hAnsi="Times New Roman"/>
          <w:sz w:val="24"/>
          <w:szCs w:val="24"/>
        </w:rPr>
      </w:pPr>
      <w:r w:rsidRPr="00FC05DE">
        <w:rPr>
          <w:rFonts w:ascii="Times New Roman" w:hAnsi="Times New Roman"/>
          <w:sz w:val="24"/>
          <w:szCs w:val="24"/>
        </w:rPr>
        <w:drawing>
          <wp:inline distT="0" distB="0" distL="0" distR="0" wp14:anchorId="4CD1DF26" wp14:editId="2510A03F">
            <wp:extent cx="4991100" cy="1237183"/>
            <wp:effectExtent l="0" t="0" r="0" b="1270"/>
            <wp:docPr id="1634545289"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9585" cy="1239286"/>
                    </a:xfrm>
                    <a:prstGeom prst="rect">
                      <a:avLst/>
                    </a:prstGeom>
                    <a:noFill/>
                    <a:ln>
                      <a:noFill/>
                    </a:ln>
                  </pic:spPr>
                </pic:pic>
              </a:graphicData>
            </a:graphic>
          </wp:inline>
        </w:drawing>
      </w:r>
    </w:p>
    <w:p w:rsidRPr="00FC05DE" w:rsidR="00FC05DE" w:rsidP="00D160A0" w:rsidRDefault="00FC05DE" w14:paraId="6E98BD2D" w14:textId="747D385E">
      <w:pPr>
        <w:jc w:val="both"/>
        <w:rPr>
          <w:rFonts w:ascii="Times New Roman" w:hAnsi="Times New Roman"/>
          <w:sz w:val="24"/>
          <w:szCs w:val="24"/>
        </w:rPr>
      </w:pPr>
      <w:r w:rsidRPr="7ABD3E5F" w:rsidR="00FC05DE">
        <w:rPr>
          <w:rFonts w:ascii="Times New Roman" w:hAnsi="Times New Roman"/>
          <w:sz w:val="24"/>
          <w:szCs w:val="24"/>
        </w:rPr>
        <w:t xml:space="preserve">Conforme a ese pacto, los tratamientos de enfermedades que no guarden relación directa con el </w:t>
      </w:r>
      <w:r w:rsidRPr="7ABD3E5F" w:rsidR="44E6F058">
        <w:rPr>
          <w:rFonts w:ascii="Times New Roman" w:hAnsi="Times New Roman"/>
          <w:sz w:val="24"/>
          <w:szCs w:val="24"/>
        </w:rPr>
        <w:t>................</w:t>
      </w:r>
      <w:r w:rsidRPr="7ABD3E5F" w:rsidR="00FC05DE">
        <w:rPr>
          <w:rFonts w:ascii="Times New Roman" w:hAnsi="Times New Roman"/>
          <w:sz w:val="24"/>
          <w:szCs w:val="24"/>
        </w:rPr>
        <w:t xml:space="preserve"> serán cubiertas por bajo las condiciones ambulatorias y hospitalarias y no bajo la cobertura oncológica.</w:t>
      </w:r>
    </w:p>
    <w:p w:rsidRPr="00FC05DE" w:rsidR="00FC05DE" w:rsidP="00D160A0" w:rsidRDefault="00FC05DE" w14:paraId="749E5CC2" w14:textId="69361B01">
      <w:pPr>
        <w:jc w:val="both"/>
        <w:rPr>
          <w:rFonts w:ascii="Times New Roman" w:hAnsi="Times New Roman"/>
          <w:sz w:val="24"/>
          <w:szCs w:val="24"/>
        </w:rPr>
      </w:pPr>
      <w:r w:rsidRPr="7ABD3E5F" w:rsidR="00FC05DE">
        <w:rPr>
          <w:rFonts w:ascii="Times New Roman" w:hAnsi="Times New Roman"/>
          <w:b w:val="1"/>
          <w:bCs w:val="1"/>
          <w:sz w:val="24"/>
          <w:szCs w:val="24"/>
          <w:u w:val="single"/>
        </w:rPr>
        <w:t>OCTAVO</w:t>
      </w:r>
      <w:r w:rsidRPr="7ABD3E5F" w:rsidR="00FC05DE">
        <w:rPr>
          <w:rFonts w:ascii="Times New Roman" w:hAnsi="Times New Roman"/>
          <w:b w:val="1"/>
          <w:bCs w:val="1"/>
          <w:sz w:val="24"/>
          <w:szCs w:val="24"/>
        </w:rPr>
        <w:t xml:space="preserve">: </w:t>
      </w:r>
      <w:r w:rsidRPr="7ABD3E5F" w:rsidR="00FC05DE">
        <w:rPr>
          <w:rFonts w:ascii="Times New Roman" w:hAnsi="Times New Roman"/>
          <w:sz w:val="24"/>
          <w:szCs w:val="24"/>
        </w:rPr>
        <w:t xml:space="preserve">En el presente caso se solicita que se cubre la atención por </w:t>
      </w:r>
      <w:r w:rsidRPr="7ABD3E5F" w:rsidR="1988CD32">
        <w:rPr>
          <w:rFonts w:ascii="Times New Roman" w:hAnsi="Times New Roman"/>
          <w:sz w:val="24"/>
          <w:szCs w:val="24"/>
        </w:rPr>
        <w:t>......................</w:t>
      </w:r>
      <w:r w:rsidRPr="7ABD3E5F" w:rsidR="00FC05DE">
        <w:rPr>
          <w:rFonts w:ascii="Times New Roman" w:hAnsi="Times New Roman"/>
          <w:sz w:val="24"/>
          <w:szCs w:val="24"/>
        </w:rPr>
        <w:t xml:space="preserve">: </w:t>
      </w:r>
    </w:p>
    <w:p w:rsidRPr="00FC05DE" w:rsidR="00FC05DE" w:rsidP="00D160A0" w:rsidRDefault="00FC05DE" w14:paraId="7A597097" w14:textId="2651700A">
      <w:pPr>
        <w:jc w:val="both"/>
      </w:pPr>
      <w:r w:rsidR="64DCD6FC">
        <w:rPr/>
        <w:t>.................................................................................................................</w:t>
      </w:r>
    </w:p>
    <w:p w:rsidRPr="00FC05DE" w:rsidR="00FC05DE" w:rsidP="00D160A0" w:rsidRDefault="00FC05DE" w14:paraId="54414345" w14:textId="474D8D42">
      <w:pPr>
        <w:jc w:val="both"/>
        <w:rPr>
          <w:rFonts w:ascii="Times New Roman" w:hAnsi="Times New Roman"/>
          <w:sz w:val="24"/>
          <w:szCs w:val="24"/>
        </w:rPr>
      </w:pPr>
      <w:r w:rsidRPr="00FC05DE" w:rsidR="00FC05DE">
        <w:rPr>
          <w:rFonts w:ascii="Times New Roman" w:hAnsi="Times New Roman"/>
          <w:sz w:val="24"/>
          <w:szCs w:val="24"/>
        </w:rPr>
        <w:t xml:space="preserve">En el expediente no existe evidencia médica que permita concluir que la </w:t>
      </w:r>
      <w:r w:rsidRPr="00FC05DE" w:rsidR="1988CD32">
        <w:rPr>
          <w:rFonts w:ascii="Times New Roman" w:hAnsi="Times New Roman"/>
          <w:sz w:val="24"/>
          <w:szCs w:val="24"/>
        </w:rPr>
        <w:t>......................</w:t>
      </w:r>
      <w:r w:rsidRPr="00FC05DE">
        <w:rPr>
          <w:rFonts w:ascii="Times New Roman" w:hAnsi="Times New Roman"/>
          <w:sz w:val="24"/>
          <w:szCs w:val="24"/>
          <w:vertAlign w:val="superscript"/>
        </w:rPr>
        <w:footnoteReference w:id="2"/>
      </w:r>
      <w:r w:rsidRPr="00FC05DE" w:rsidR="00FC05DE">
        <w:rPr>
          <w:rFonts w:ascii="Times New Roman" w:hAnsi="Times New Roman"/>
          <w:sz w:val="24"/>
          <w:szCs w:val="24"/>
        </w:rPr>
        <w:t xml:space="preserve"> que padeció el asegurado fue una complicación que guarda relación directa con el </w:t>
      </w:r>
      <w:r w:rsidRPr="00FC05DE" w:rsidR="44E6F058">
        <w:rPr>
          <w:rFonts w:ascii="Times New Roman" w:hAnsi="Times New Roman"/>
          <w:sz w:val="24"/>
          <w:szCs w:val="24"/>
        </w:rPr>
        <w:t xml:space="preserve">................</w:t>
      </w:r>
      <w:r w:rsidRPr="00FC05DE" w:rsidR="00FC05DE">
        <w:rPr>
          <w:rFonts w:ascii="Times New Roman" w:hAnsi="Times New Roman"/>
          <w:sz w:val="24"/>
          <w:szCs w:val="24"/>
        </w:rPr>
        <w:t xml:space="preserve"> de colon.</w:t>
      </w:r>
    </w:p>
    <w:p w:rsidRPr="00FC05DE" w:rsidR="00FC05DE" w:rsidP="00D160A0" w:rsidRDefault="00FC05DE" w14:paraId="66BE95FD" w14:textId="139EB87C">
      <w:pPr>
        <w:jc w:val="both"/>
        <w:rPr>
          <w:rFonts w:ascii="Times New Roman" w:hAnsi="Times New Roman"/>
          <w:sz w:val="24"/>
          <w:szCs w:val="24"/>
        </w:rPr>
      </w:pPr>
      <w:r w:rsidRPr="7ABD3E5F" w:rsidR="00FC05DE">
        <w:rPr>
          <w:rFonts w:ascii="Times New Roman" w:hAnsi="Times New Roman"/>
          <w:sz w:val="24"/>
          <w:szCs w:val="24"/>
        </w:rPr>
        <w:t xml:space="preserve">Dado que no se ha probado la relación directa entre la </w:t>
      </w:r>
      <w:r w:rsidRPr="7ABD3E5F" w:rsidR="1988CD32">
        <w:rPr>
          <w:rFonts w:ascii="Times New Roman" w:hAnsi="Times New Roman"/>
          <w:sz w:val="24"/>
          <w:szCs w:val="24"/>
        </w:rPr>
        <w:t>......................</w:t>
      </w:r>
      <w:r w:rsidRPr="7ABD3E5F" w:rsidR="00FC05DE">
        <w:rPr>
          <w:rFonts w:ascii="Times New Roman" w:hAnsi="Times New Roman"/>
          <w:sz w:val="24"/>
          <w:szCs w:val="24"/>
        </w:rPr>
        <w:t xml:space="preserve"> y el </w:t>
      </w:r>
      <w:r w:rsidRPr="7ABD3E5F" w:rsidR="44E6F058">
        <w:rPr>
          <w:rFonts w:ascii="Times New Roman" w:hAnsi="Times New Roman"/>
          <w:sz w:val="24"/>
          <w:szCs w:val="24"/>
        </w:rPr>
        <w:t>................</w:t>
      </w:r>
      <w:r w:rsidRPr="7ABD3E5F" w:rsidR="00FC05DE">
        <w:rPr>
          <w:rFonts w:ascii="Times New Roman" w:hAnsi="Times New Roman"/>
          <w:sz w:val="24"/>
          <w:szCs w:val="24"/>
        </w:rPr>
        <w:t xml:space="preserve">, conforme a los términos del contrato de seguro no corresponde la cobertura oncológica de la póliza, sino la cobertura bajo las condiciones del beneficio hospitalario. </w:t>
      </w:r>
    </w:p>
    <w:p w:rsidRPr="00FC05DE" w:rsidR="00FC05DE" w:rsidP="00D160A0" w:rsidRDefault="00FC05DE" w14:paraId="388D08A4" w14:textId="5BD8251E">
      <w:pPr>
        <w:jc w:val="both"/>
        <w:rPr>
          <w:rFonts w:ascii="Times New Roman" w:hAnsi="Times New Roman"/>
          <w:sz w:val="24"/>
          <w:szCs w:val="24"/>
        </w:rPr>
      </w:pPr>
      <w:r w:rsidRPr="7ABD3E5F" w:rsidR="00FC05DE">
        <w:rPr>
          <w:rFonts w:ascii="Times New Roman" w:hAnsi="Times New Roman"/>
          <w:sz w:val="24"/>
          <w:szCs w:val="24"/>
        </w:rPr>
        <w:t xml:space="preserve">Atendiendo a lo anterior, dado que el tratamiento bajo reclamación no forma parte de la cobertura oncológica, corresponde concluir que </w:t>
      </w:r>
      <w:r w:rsidRPr="7ABD3E5F" w:rsidR="207FE4B5">
        <w:rPr>
          <w:rFonts w:ascii="Times New Roman" w:hAnsi="Times New Roman"/>
          <w:sz w:val="24"/>
          <w:szCs w:val="24"/>
        </w:rPr>
        <w:t>..........................................</w:t>
      </w:r>
      <w:r w:rsidRPr="7ABD3E5F" w:rsidR="00FC05DE">
        <w:rPr>
          <w:rFonts w:ascii="Times New Roman" w:hAnsi="Times New Roman"/>
          <w:sz w:val="24"/>
          <w:szCs w:val="24"/>
        </w:rPr>
        <w:t xml:space="preserve"> sólo está obligada contractualmente a cubrir la atención por </w:t>
      </w:r>
      <w:r w:rsidRPr="7ABD3E5F" w:rsidR="1988CD32">
        <w:rPr>
          <w:rFonts w:ascii="Times New Roman" w:hAnsi="Times New Roman"/>
          <w:sz w:val="24"/>
          <w:szCs w:val="24"/>
        </w:rPr>
        <w:t>......................</w:t>
      </w:r>
      <w:r w:rsidRPr="7ABD3E5F" w:rsidR="00FC05DE">
        <w:rPr>
          <w:rFonts w:ascii="Times New Roman" w:hAnsi="Times New Roman"/>
          <w:sz w:val="24"/>
          <w:szCs w:val="24"/>
        </w:rPr>
        <w:t xml:space="preserve"> bajo las condiciones del beneficio hospitalario, aplicándose el deducible y coaseguro correspondiente.</w:t>
      </w:r>
    </w:p>
    <w:p w:rsidRPr="00FC05DE" w:rsidR="00FC05DE" w:rsidP="00D160A0" w:rsidRDefault="00FC05DE" w14:paraId="02560941" w14:textId="60F131C6">
      <w:pPr>
        <w:jc w:val="both"/>
        <w:rPr>
          <w:rFonts w:ascii="Times New Roman" w:hAnsi="Times New Roman"/>
          <w:b/>
          <w:sz w:val="24"/>
          <w:szCs w:val="24"/>
        </w:rPr>
      </w:pPr>
      <w:r w:rsidRPr="00FC05DE">
        <w:rPr>
          <w:rFonts w:ascii="Times New Roman" w:hAnsi="Times New Roman"/>
          <w:b/>
          <w:sz w:val="24"/>
          <w:szCs w:val="24"/>
        </w:rPr>
        <w:t>ATENDIENDO A LO EXPRESADO, ESTE COLEGIADO CONCLUYE SU APRECIACIÓN RAZONADA Y CONJUNTA Y, AL AMPARO DE LO ESTABLECIDO EN SU REGLAMENTO, RESUELVE:</w:t>
      </w:r>
    </w:p>
    <w:p w:rsidRPr="00FC05DE" w:rsidR="00FC05DE" w:rsidP="00D160A0" w:rsidRDefault="00FC05DE" w14:paraId="5A574933" w14:textId="79BFAB6C">
      <w:pPr>
        <w:jc w:val="both"/>
        <w:rPr>
          <w:rFonts w:ascii="Times New Roman" w:hAnsi="Times New Roman"/>
          <w:b/>
          <w:sz w:val="24"/>
          <w:szCs w:val="24"/>
        </w:rPr>
      </w:pPr>
      <w:r w:rsidRPr="00FC05DE">
        <w:rPr>
          <w:rFonts w:ascii="Times New Roman" w:hAnsi="Times New Roman"/>
          <w:b/>
          <w:sz w:val="24"/>
          <w:szCs w:val="24"/>
        </w:rPr>
        <w:t>RESUELVE:</w:t>
      </w:r>
    </w:p>
    <w:p w:rsidRPr="00FC05DE" w:rsidR="00FC05DE" w:rsidP="00D160A0" w:rsidRDefault="00FC05DE" w14:paraId="61A001F1" w14:textId="69932EE3">
      <w:pPr>
        <w:jc w:val="both"/>
        <w:rPr>
          <w:rFonts w:ascii="Times New Roman" w:hAnsi="Times New Roman"/>
          <w:sz w:val="24"/>
          <w:szCs w:val="24"/>
        </w:rPr>
      </w:pPr>
      <w:r w:rsidRPr="7ABD3E5F" w:rsidR="00FC05DE">
        <w:rPr>
          <w:rFonts w:ascii="Times New Roman" w:hAnsi="Times New Roman"/>
          <w:sz w:val="24"/>
          <w:szCs w:val="24"/>
        </w:rPr>
        <w:t>Declarar</w:t>
      </w:r>
      <w:r w:rsidRPr="7ABD3E5F" w:rsidR="00FC05DE">
        <w:rPr>
          <w:rFonts w:ascii="Times New Roman" w:hAnsi="Times New Roman"/>
          <w:b w:val="1"/>
          <w:bCs w:val="1"/>
          <w:sz w:val="24"/>
          <w:szCs w:val="24"/>
        </w:rPr>
        <w:t xml:space="preserve"> INFUNDADA </w:t>
      </w:r>
      <w:r w:rsidRPr="7ABD3E5F" w:rsidR="00FC05DE">
        <w:rPr>
          <w:rFonts w:ascii="Times New Roman" w:hAnsi="Times New Roman"/>
          <w:sz w:val="24"/>
          <w:szCs w:val="24"/>
        </w:rPr>
        <w:t xml:space="preserve">la reclamación interpuesta por </w:t>
      </w:r>
      <w:r w:rsidRPr="7ABD3E5F" w:rsidR="6BAE14FE">
        <w:rPr>
          <w:rFonts w:ascii="Times New Roman" w:hAnsi="Times New Roman"/>
          <w:b w:val="1"/>
          <w:bCs w:val="1"/>
          <w:sz w:val="24"/>
          <w:szCs w:val="24"/>
          <w:lang w:val="es-MX"/>
        </w:rPr>
        <w:t>...................................................................</w:t>
      </w:r>
      <w:r w:rsidRPr="7ABD3E5F" w:rsidR="00FC05DE">
        <w:rPr>
          <w:rFonts w:ascii="Times New Roman" w:hAnsi="Times New Roman"/>
          <w:b w:val="1"/>
          <w:bCs w:val="1"/>
          <w:sz w:val="24"/>
          <w:szCs w:val="24"/>
          <w:lang w:val="es-MX"/>
        </w:rPr>
        <w:t xml:space="preserve"> </w:t>
      </w:r>
      <w:r w:rsidRPr="7ABD3E5F" w:rsidR="00FC05DE">
        <w:rPr>
          <w:rFonts w:ascii="Times New Roman" w:hAnsi="Times New Roman"/>
          <w:sz w:val="24"/>
          <w:szCs w:val="24"/>
          <w:lang w:val="es-MX"/>
        </w:rPr>
        <w:t xml:space="preserve">contra </w:t>
      </w:r>
      <w:r w:rsidRPr="7ABD3E5F" w:rsidR="207FE4B5">
        <w:rPr>
          <w:rFonts w:ascii="Times New Roman" w:hAnsi="Times New Roman"/>
          <w:b w:val="1"/>
          <w:bCs w:val="1"/>
          <w:sz w:val="24"/>
          <w:szCs w:val="24"/>
          <w:lang w:val="es-MX"/>
        </w:rPr>
        <w:t>..........................................</w:t>
      </w:r>
      <w:r w:rsidRPr="7ABD3E5F" w:rsidR="00FC05DE">
        <w:rPr>
          <w:rFonts w:ascii="Times New Roman" w:hAnsi="Times New Roman"/>
          <w:sz w:val="24"/>
          <w:szCs w:val="24"/>
          <w:lang w:val="es-MX"/>
        </w:rPr>
        <w:t xml:space="preserve">, con relación al </w:t>
      </w:r>
      <w:r w:rsidRPr="7ABD3E5F" w:rsidR="00FC05DE">
        <w:rPr>
          <w:rFonts w:ascii="Times New Roman" w:hAnsi="Times New Roman"/>
          <w:b w:val="1"/>
          <w:bCs w:val="1"/>
          <w:sz w:val="24"/>
          <w:szCs w:val="24"/>
          <w:lang w:val="es-MX"/>
        </w:rPr>
        <w:t>SEGURO ONCOLÓGICO – PÓLIZA MULTISALUD No</w:t>
      </w:r>
      <w:r w:rsidRPr="7ABD3E5F" w:rsidR="00FC05DE">
        <w:rPr>
          <w:rFonts w:ascii="Times New Roman" w:hAnsi="Times New Roman"/>
          <w:b w:val="1"/>
          <w:bCs w:val="1"/>
          <w:sz w:val="24"/>
          <w:szCs w:val="24"/>
        </w:rPr>
        <w:t xml:space="preserve"> </w:t>
      </w:r>
      <w:r w:rsidRPr="7ABD3E5F" w:rsidR="72DDC337">
        <w:rPr>
          <w:rFonts w:ascii="Times New Roman" w:hAnsi="Times New Roman"/>
          <w:b w:val="1"/>
          <w:bCs w:val="1"/>
          <w:sz w:val="24"/>
          <w:szCs w:val="24"/>
        </w:rPr>
        <w:t>................</w:t>
      </w:r>
      <w:r w:rsidRPr="7ABD3E5F" w:rsidR="00FC05DE">
        <w:rPr>
          <w:rFonts w:ascii="Times New Roman" w:hAnsi="Times New Roman"/>
          <w:sz w:val="24"/>
          <w:szCs w:val="24"/>
        </w:rPr>
        <w:t>, quedando a salvo el derecho del reclamante de recurrir ante las instancias que considere pertinentes.</w:t>
      </w:r>
    </w:p>
    <w:p w:rsidRPr="0064025F" w:rsidR="007E21A6" w:rsidP="00F3482B" w:rsidRDefault="00D00142" w14:paraId="2DE1D337" w14:textId="09022972">
      <w:pPr>
        <w:jc w:val="right"/>
        <w:rPr>
          <w:rFonts w:ascii="Times New Roman" w:hAnsi="Times New Roman"/>
          <w:sz w:val="24"/>
          <w:szCs w:val="24"/>
        </w:rPr>
      </w:pPr>
      <w:r w:rsidRPr="0064025F">
        <w:rPr>
          <w:rFonts w:ascii="Times New Roman" w:hAnsi="Times New Roman"/>
          <w:sz w:val="24"/>
          <w:szCs w:val="24"/>
        </w:rPr>
        <w:t>Lima,</w:t>
      </w:r>
      <w:r w:rsidRPr="0064025F" w:rsidR="0034229F">
        <w:rPr>
          <w:rFonts w:ascii="Times New Roman" w:hAnsi="Times New Roman"/>
          <w:sz w:val="24"/>
          <w:szCs w:val="24"/>
        </w:rPr>
        <w:t xml:space="preserve"> </w:t>
      </w:r>
      <w:r w:rsidR="008774B2">
        <w:rPr>
          <w:rFonts w:ascii="Times New Roman" w:hAnsi="Times New Roman"/>
          <w:sz w:val="24"/>
          <w:szCs w:val="24"/>
        </w:rPr>
        <w:t>11</w:t>
      </w:r>
      <w:r w:rsidRPr="0064025F" w:rsidR="008B7675">
        <w:rPr>
          <w:rFonts w:ascii="Times New Roman" w:hAnsi="Times New Roman"/>
          <w:sz w:val="24"/>
          <w:szCs w:val="24"/>
        </w:rPr>
        <w:t xml:space="preserve"> </w:t>
      </w:r>
      <w:r w:rsidRPr="0064025F">
        <w:rPr>
          <w:rFonts w:ascii="Times New Roman" w:hAnsi="Times New Roman"/>
          <w:sz w:val="24"/>
          <w:szCs w:val="24"/>
        </w:rPr>
        <w:t>de</w:t>
      </w:r>
      <w:r w:rsidRPr="0064025F" w:rsidR="00D874A8">
        <w:rPr>
          <w:rFonts w:ascii="Times New Roman" w:hAnsi="Times New Roman"/>
          <w:sz w:val="24"/>
          <w:szCs w:val="24"/>
        </w:rPr>
        <w:t xml:space="preserve"> </w:t>
      </w:r>
      <w:r w:rsidRPr="0064025F" w:rsidR="008B7675">
        <w:rPr>
          <w:rFonts w:ascii="Times New Roman" w:hAnsi="Times New Roman"/>
          <w:sz w:val="24"/>
          <w:szCs w:val="24"/>
        </w:rPr>
        <w:t>noviembre</w:t>
      </w:r>
      <w:r w:rsidRPr="0064025F" w:rsidR="000A7BCF">
        <w:rPr>
          <w:rFonts w:ascii="Times New Roman" w:hAnsi="Times New Roman"/>
          <w:sz w:val="24"/>
          <w:szCs w:val="24"/>
        </w:rPr>
        <w:t xml:space="preserve"> </w:t>
      </w:r>
      <w:r w:rsidRPr="0064025F">
        <w:rPr>
          <w:rFonts w:ascii="Times New Roman" w:hAnsi="Times New Roman"/>
          <w:sz w:val="24"/>
          <w:szCs w:val="24"/>
        </w:rPr>
        <w:t>de 202</w:t>
      </w:r>
      <w:r w:rsidRPr="0064025F" w:rsidR="00BF08F9">
        <w:rPr>
          <w:rFonts w:ascii="Times New Roman" w:hAnsi="Times New Roman"/>
          <w:sz w:val="24"/>
          <w:szCs w:val="24"/>
        </w:rPr>
        <w:t>4</w:t>
      </w:r>
    </w:p>
    <w:p w:rsidRPr="0064025F" w:rsidR="00922F8A" w:rsidP="001A4E48" w:rsidRDefault="00922F8A" w14:paraId="370F6A9B" w14:textId="45F0A5A9">
      <w:pPr>
        <w:jc w:val="center"/>
        <w:rPr>
          <w:rFonts w:ascii="Times New Roman" w:hAnsi="Times New Roman"/>
          <w:b/>
          <w:bCs/>
          <w:i/>
          <w:iCs/>
          <w:sz w:val="24"/>
          <w:szCs w:val="24"/>
          <w:lang w:val="es-ES_tradnl"/>
        </w:rPr>
      </w:pPr>
      <w:r w:rsidRPr="0064025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64025F" w:rsidR="00922F8A" w:rsidP="00922F8A" w:rsidRDefault="00922F8A" w14:paraId="0EA87B5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Rolando Eyzaguirre Maccan – Presidente</w:t>
      </w:r>
    </w:p>
    <w:p w:rsidRPr="0064025F" w:rsidR="00922F8A" w:rsidP="00922F8A" w:rsidRDefault="00922F8A" w14:paraId="7090BA3B"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María Eugenia Valdez Fernández Baca – Vocal</w:t>
      </w:r>
    </w:p>
    <w:p w:rsidRPr="0064025F" w:rsidR="00922F8A" w:rsidP="00922F8A" w:rsidRDefault="00922F8A" w14:paraId="7B454C6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Omar Alfaro Villanueva – Vocal</w:t>
      </w:r>
    </w:p>
    <w:p w:rsidRPr="0064025F" w:rsidR="00922F8A" w:rsidP="00922F8A" w:rsidRDefault="00922F8A" w14:paraId="2C915666" w14:textId="77777777">
      <w:pPr>
        <w:spacing w:line="240" w:lineRule="auto"/>
        <w:jc w:val="center"/>
        <w:rPr>
          <w:rFonts w:ascii="Times New Roman" w:hAnsi="Times New Roman"/>
          <w:sz w:val="24"/>
          <w:szCs w:val="24"/>
          <w:lang w:val="es-MX"/>
        </w:rPr>
      </w:pPr>
      <w:r w:rsidRPr="0064025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4BDC" w:rsidP="00722F1A" w:rsidRDefault="00A94BDC" w14:paraId="43010B25" w14:textId="77777777">
      <w:pPr>
        <w:spacing w:after="0" w:line="240" w:lineRule="auto"/>
      </w:pPr>
      <w:r>
        <w:separator/>
      </w:r>
    </w:p>
  </w:endnote>
  <w:endnote w:type="continuationSeparator" w:id="0">
    <w:p w:rsidR="00A94BDC" w:rsidP="00722F1A" w:rsidRDefault="00A94BDC" w14:paraId="3EC3D1B6" w14:textId="77777777">
      <w:pPr>
        <w:spacing w:after="0" w:line="240" w:lineRule="auto"/>
      </w:pPr>
      <w:r>
        <w:continuationSeparator/>
      </w:r>
    </w:p>
  </w:endnote>
  <w:endnote w:type="continuationNotice" w:id="1">
    <w:p w:rsidR="00A94BDC" w:rsidRDefault="00A94BDC" w14:paraId="362E5BE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4BDC" w:rsidP="00722F1A" w:rsidRDefault="00A94BDC" w14:paraId="6E6F882F" w14:textId="77777777">
      <w:pPr>
        <w:spacing w:after="0" w:line="240" w:lineRule="auto"/>
      </w:pPr>
      <w:r>
        <w:separator/>
      </w:r>
    </w:p>
  </w:footnote>
  <w:footnote w:type="continuationSeparator" w:id="0">
    <w:p w:rsidR="00A94BDC" w:rsidP="00722F1A" w:rsidRDefault="00A94BDC" w14:paraId="70A7B4C7" w14:textId="77777777">
      <w:pPr>
        <w:spacing w:after="0" w:line="240" w:lineRule="auto"/>
      </w:pPr>
      <w:r>
        <w:continuationSeparator/>
      </w:r>
    </w:p>
  </w:footnote>
  <w:footnote w:type="continuationNotice" w:id="1">
    <w:p w:rsidR="00A94BDC" w:rsidRDefault="00A94BDC" w14:paraId="62D52A31" w14:textId="77777777">
      <w:pPr>
        <w:spacing w:after="0" w:line="240" w:lineRule="auto"/>
      </w:pPr>
    </w:p>
  </w:footnote>
  <w:footnote w:id="2">
    <w:p w:rsidRPr="00DA26F9" w:rsidR="00FC05DE" w:rsidP="00FC05DE" w:rsidRDefault="00FC05DE" w14:paraId="52776147" w14:textId="749A387E">
      <w:pPr>
        <w:pStyle w:val="Textonotapie"/>
        <w:jc w:val="both"/>
        <w:rPr>
          <w:rFonts w:ascii="Times New Roman" w:hAnsi="Times New Roman"/>
          <w:sz w:val="18"/>
          <w:szCs w:val="18"/>
        </w:rPr>
      </w:pPr>
      <w:r w:rsidRPr="00DA26F9">
        <w:rPr>
          <w:rStyle w:val="Refdenotaalpie"/>
          <w:rFonts w:ascii="Times New Roman" w:hAnsi="Times New Roman"/>
          <w:sz w:val="18"/>
          <w:szCs w:val="18"/>
        </w:rPr>
        <w:footnoteRef/>
      </w:r>
      <w:r w:rsidRPr="00DA26F9" w:rsidR="7ABD3E5F">
        <w:rPr>
          <w:rFonts w:ascii="Times New Roman" w:hAnsi="Times New Roman"/>
          <w:sz w:val="18"/>
          <w:szCs w:val="18"/>
        </w:rPr>
        <w:t xml:space="preserve"> La </w:t>
      </w:r>
      <w:r w:rsidRPr="00DA26F9" w:rsidR="7ABD3E5F">
        <w:rPr>
          <w:rFonts w:ascii="Times New Roman" w:hAnsi="Times New Roman"/>
          <w:sz w:val="18"/>
          <w:szCs w:val="18"/>
        </w:rPr>
        <w:t xml:space="preserve">......................</w:t>
      </w:r>
      <w:r w:rsidRPr="00DA26F9" w:rsidR="7ABD3E5F">
        <w:rPr>
          <w:rFonts w:ascii="Times New Roman" w:hAnsi="Times New Roman"/>
          <w:sz w:val="18"/>
          <w:szCs w:val="18"/>
        </w:rPr>
        <w:t xml:space="preserve"> o sepsis urinaria, es el trastorno más común de las vías urinaria y se define como la invasión microbiana del aparato urinario que sobrepasa los mecanismos de defensa del huésped, que produce una reacción inflamatoria y alteraciones morfológicas o funcionales, con una respuesta clínica variada.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3"/>
  </w:num>
  <w:num w:numId="3" w16cid:durableId="1340812648">
    <w:abstractNumId w:val="9"/>
  </w:num>
  <w:num w:numId="4" w16cid:durableId="428040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1"/>
  </w:num>
  <w:num w:numId="8" w16cid:durableId="1157187982">
    <w:abstractNumId w:val="6"/>
  </w:num>
  <w:num w:numId="9" w16cid:durableId="1430198479">
    <w:abstractNumId w:val="4"/>
  </w:num>
  <w:num w:numId="10" w16cid:durableId="188868782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18E0BD2"/>
    <w:rsid w:val="106A0D8D"/>
    <w:rsid w:val="1988CD32"/>
    <w:rsid w:val="1991DBDC"/>
    <w:rsid w:val="1BD5A69A"/>
    <w:rsid w:val="1D3A4908"/>
    <w:rsid w:val="1F650E3A"/>
    <w:rsid w:val="207FE4B5"/>
    <w:rsid w:val="2113864F"/>
    <w:rsid w:val="222ECED9"/>
    <w:rsid w:val="22BB2CE6"/>
    <w:rsid w:val="244B5907"/>
    <w:rsid w:val="27F6121C"/>
    <w:rsid w:val="35BAC606"/>
    <w:rsid w:val="41222E8C"/>
    <w:rsid w:val="44E6F058"/>
    <w:rsid w:val="5151FC39"/>
    <w:rsid w:val="5E88F866"/>
    <w:rsid w:val="5FEACCE6"/>
    <w:rsid w:val="64DCD6FC"/>
    <w:rsid w:val="6BAE14FE"/>
    <w:rsid w:val="6FA35D1A"/>
    <w:rsid w:val="71A03DD2"/>
    <w:rsid w:val="71E27773"/>
    <w:rsid w:val="72DDC337"/>
    <w:rsid w:val="771FE481"/>
    <w:rsid w:val="7ABD3E5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F36A432-2D5F-4086-BB44-219187B5EF13}"/>
</file>

<file path=customXml/itemProps3.xml><?xml version="1.0" encoding="utf-8"?>
<ds:datastoreItem xmlns:ds="http://schemas.openxmlformats.org/officeDocument/2006/customXml" ds:itemID="{8DDC67FD-FB45-4EC5-BCF0-104E676EC29E}"/>
</file>

<file path=customXml/itemProps4.xml><?xml version="1.0" encoding="utf-8"?>
<ds:datastoreItem xmlns:ds="http://schemas.openxmlformats.org/officeDocument/2006/customXml" ds:itemID="{39D52F3E-E9F4-4AA4-BB24-BA969F667F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966</cp:revision>
  <cp:lastPrinted>2024-11-14T16:43:00Z</cp:lastPrinted>
  <dcterms:created xsi:type="dcterms:W3CDTF">2022-12-22T22:59:00Z</dcterms:created>
  <dcterms:modified xsi:type="dcterms:W3CDTF">2025-11-11T17:01:46Z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