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53D6A" w:rsidR="000341A4" w:rsidP="00EA7580" w:rsidRDefault="000341A4" w14:paraId="6752CB7C" w14:textId="77777777">
      <w:pPr>
        <w:pStyle w:val="Puesto"/>
        <w:tabs>
          <w:tab w:val="left" w:pos="2730"/>
          <w:tab w:val="center" w:pos="4419"/>
        </w:tabs>
        <w:jc w:val="both"/>
        <w:outlineLvl w:val="0"/>
        <w:rPr>
          <w:rStyle w:val="Textoennegrita"/>
          <w:lang w:val="es-ES"/>
        </w:rPr>
      </w:pPr>
    </w:p>
    <w:p w:rsidRPr="00753D6A" w:rsidR="000341A4" w:rsidP="00EA7580" w:rsidRDefault="000341A4" w14:paraId="56329F19" w14:textId="77777777">
      <w:pPr>
        <w:pStyle w:val="Puesto"/>
        <w:tabs>
          <w:tab w:val="left" w:pos="2730"/>
          <w:tab w:val="center" w:pos="4419"/>
        </w:tabs>
        <w:jc w:val="both"/>
        <w:outlineLvl w:val="0"/>
        <w:rPr>
          <w:rStyle w:val="Textoennegrita"/>
          <w:lang w:val="es-ES"/>
        </w:rPr>
      </w:pPr>
    </w:p>
    <w:p w:rsidRPr="00753D6A" w:rsidR="001A4E48" w:rsidP="00EA7580" w:rsidRDefault="00D00142" w14:paraId="783043A4" w14:textId="19EC713C">
      <w:pPr>
        <w:pStyle w:val="Puesto"/>
        <w:tabs>
          <w:tab w:val="left" w:pos="2730"/>
          <w:tab w:val="center" w:pos="4419"/>
        </w:tabs>
        <w:outlineLvl w:val="0"/>
        <w:rPr>
          <w:rStyle w:val="Textoennegrita"/>
          <w:b/>
          <w:bCs/>
          <w:lang w:val="es-ES"/>
        </w:rPr>
      </w:pPr>
      <w:r w:rsidRPr="00753D6A">
        <w:rPr>
          <w:rStyle w:val="Textoennegrita"/>
          <w:b/>
          <w:bCs/>
          <w:lang w:val="es-ES"/>
        </w:rPr>
        <w:t xml:space="preserve">RESOLUCION </w:t>
      </w:r>
      <w:proofErr w:type="spellStart"/>
      <w:r w:rsidRPr="00753D6A">
        <w:rPr>
          <w:rStyle w:val="Textoennegrita"/>
          <w:b/>
          <w:bCs/>
          <w:lang w:val="es-ES"/>
        </w:rPr>
        <w:t>N°</w:t>
      </w:r>
      <w:proofErr w:type="spellEnd"/>
      <w:r w:rsidRPr="00753D6A" w:rsidR="000341A4">
        <w:rPr>
          <w:rStyle w:val="Textoennegrita"/>
          <w:b/>
          <w:bCs/>
          <w:lang w:val="es-ES"/>
        </w:rPr>
        <w:t xml:space="preserve"> </w:t>
      </w:r>
      <w:r w:rsidRPr="00753D6A" w:rsidR="005E0729">
        <w:rPr>
          <w:rStyle w:val="Textoennegrita"/>
          <w:b/>
          <w:bCs/>
          <w:lang w:val="es-ES"/>
        </w:rPr>
        <w:t>2</w:t>
      </w:r>
      <w:r w:rsidRPr="00753D6A" w:rsidR="009C5334">
        <w:rPr>
          <w:rStyle w:val="Textoennegrita"/>
          <w:b/>
          <w:bCs/>
          <w:lang w:val="es-ES"/>
        </w:rPr>
        <w:t>3</w:t>
      </w:r>
      <w:r w:rsidR="00B17B1A">
        <w:rPr>
          <w:rStyle w:val="Textoennegrita"/>
          <w:b/>
          <w:bCs/>
          <w:lang w:val="es-ES"/>
        </w:rPr>
        <w:t>9</w:t>
      </w:r>
      <w:r w:rsidRPr="00753D6A">
        <w:rPr>
          <w:rStyle w:val="Textoennegrita"/>
          <w:b/>
          <w:bCs/>
          <w:lang w:val="es-ES"/>
        </w:rPr>
        <w:t>/2</w:t>
      </w:r>
      <w:r w:rsidRPr="00753D6A" w:rsidR="004B168E">
        <w:rPr>
          <w:rStyle w:val="Textoennegrita"/>
          <w:b/>
          <w:bCs/>
          <w:lang w:val="es-ES"/>
        </w:rPr>
        <w:t>4</w:t>
      </w:r>
    </w:p>
    <w:p w:rsidRPr="00922328" w:rsidR="00922328" w:rsidP="00922328" w:rsidRDefault="00922328" w14:paraId="6A2BC974" w14:textId="77777777">
      <w:pPr>
        <w:spacing w:after="0" w:line="240" w:lineRule="auto"/>
        <w:jc w:val="both"/>
        <w:rPr>
          <w:rFonts w:ascii="Times New Roman" w:hAnsi="Times New Roman"/>
          <w:b/>
          <w:bCs/>
          <w:sz w:val="24"/>
          <w:szCs w:val="24"/>
        </w:rPr>
      </w:pPr>
      <w:r w:rsidRPr="00922328">
        <w:rPr>
          <w:rFonts w:ascii="Times New Roman" w:hAnsi="Times New Roman"/>
          <w:b/>
          <w:bCs/>
          <w:sz w:val="24"/>
          <w:szCs w:val="24"/>
        </w:rPr>
        <w:t>Vistos:</w:t>
      </w:r>
    </w:p>
    <w:p w:rsidRPr="00922328" w:rsidR="00922328" w:rsidP="00922328" w:rsidRDefault="00922328" w14:paraId="2CDC4F11" w14:textId="77777777">
      <w:pPr>
        <w:spacing w:after="0" w:line="240" w:lineRule="auto"/>
        <w:jc w:val="both"/>
        <w:rPr>
          <w:rFonts w:ascii="Times New Roman" w:hAnsi="Times New Roman"/>
          <w:b/>
          <w:bCs/>
          <w:sz w:val="24"/>
          <w:szCs w:val="24"/>
        </w:rPr>
      </w:pPr>
    </w:p>
    <w:p w:rsidRPr="00922328" w:rsidR="00922328" w:rsidP="00922328" w:rsidRDefault="00922328" w14:paraId="1AD2168B" w14:textId="3D5A3FEF">
      <w:pPr>
        <w:spacing w:after="0" w:line="240" w:lineRule="auto"/>
        <w:jc w:val="both"/>
        <w:rPr>
          <w:rFonts w:ascii="Times New Roman" w:hAnsi="Times New Roman"/>
          <w:sz w:val="24"/>
          <w:szCs w:val="24"/>
        </w:rPr>
      </w:pPr>
      <w:r w:rsidRPr="79089E51" w:rsidR="00922328">
        <w:rPr>
          <w:rFonts w:ascii="Times New Roman" w:hAnsi="Times New Roman"/>
          <w:sz w:val="24"/>
          <w:szCs w:val="24"/>
        </w:rPr>
        <w:t xml:space="preserve">Que, don </w:t>
      </w:r>
      <w:r w:rsidRPr="79089E51" w:rsidR="5A0E2956">
        <w:rPr>
          <w:rFonts w:ascii="Times New Roman" w:hAnsi="Times New Roman"/>
          <w:b w:val="1"/>
          <w:bCs w:val="1"/>
          <w:sz w:val="24"/>
          <w:szCs w:val="24"/>
          <w:lang w:val="es-MX"/>
        </w:rPr>
        <w:t>..................................................................</w:t>
      </w:r>
      <w:r w:rsidRPr="79089E51" w:rsidR="00922328">
        <w:rPr>
          <w:rFonts w:ascii="Times New Roman" w:hAnsi="Times New Roman"/>
          <w:b w:val="1"/>
          <w:bCs w:val="1"/>
          <w:sz w:val="24"/>
          <w:szCs w:val="24"/>
          <w:lang w:val="es-MX"/>
        </w:rPr>
        <w:t xml:space="preserve"> </w:t>
      </w:r>
      <w:r w:rsidRPr="79089E51" w:rsidR="00922328">
        <w:rPr>
          <w:rFonts w:ascii="Times New Roman" w:hAnsi="Times New Roman"/>
          <w:sz w:val="24"/>
          <w:szCs w:val="24"/>
        </w:rPr>
        <w:t xml:space="preserve">interpone reclamación ante esta Defensoría del Asegurado (DEFASEG) solicitando que </w:t>
      </w:r>
      <w:r w:rsidRPr="79089E51" w:rsidR="28DB2EC2">
        <w:rPr>
          <w:rFonts w:ascii="Times New Roman" w:hAnsi="Times New Roman"/>
          <w:b w:val="1"/>
          <w:bCs w:val="1"/>
          <w:sz w:val="24"/>
          <w:szCs w:val="24"/>
          <w:lang w:val="es-MX"/>
        </w:rPr>
        <w:t>...................................................................................................................</w:t>
      </w:r>
      <w:r w:rsidRPr="79089E51" w:rsidR="00922328">
        <w:rPr>
          <w:rFonts w:ascii="Times New Roman" w:hAnsi="Times New Roman"/>
          <w:sz w:val="24"/>
          <w:szCs w:val="24"/>
        </w:rPr>
        <w:t xml:space="preserve"> (</w:t>
      </w:r>
      <w:r w:rsidRPr="79089E51" w:rsidR="3629FABB">
        <w:rPr>
          <w:rFonts w:ascii="Times New Roman" w:hAnsi="Times New Roman"/>
          <w:sz w:val="24"/>
          <w:szCs w:val="24"/>
        </w:rPr>
        <w:t>.....................................</w:t>
      </w:r>
      <w:r w:rsidRPr="79089E51" w:rsidR="00922328">
        <w:rPr>
          <w:rFonts w:ascii="Times New Roman" w:hAnsi="Times New Roman"/>
          <w:sz w:val="24"/>
          <w:szCs w:val="24"/>
        </w:rPr>
        <w:t xml:space="preserve">) otorgue cobertura al siniestro que afectó al vehículo asegurado, con placa de rodaje </w:t>
      </w:r>
      <w:r w:rsidRPr="79089E51" w:rsidR="00922328">
        <w:rPr>
          <w:rFonts w:ascii="Times New Roman" w:hAnsi="Times New Roman"/>
          <w:sz w:val="24"/>
          <w:szCs w:val="24"/>
          <w:lang w:val="es-ES"/>
        </w:rPr>
        <w:t xml:space="preserve">VCA – </w:t>
      </w:r>
      <w:r w:rsidRPr="79089E51" w:rsidR="22718B31">
        <w:rPr>
          <w:rFonts w:ascii="Times New Roman" w:hAnsi="Times New Roman"/>
          <w:sz w:val="24"/>
          <w:szCs w:val="24"/>
          <w:lang w:val="es-ES"/>
        </w:rPr>
        <w:t>........</w:t>
      </w:r>
      <w:r w:rsidRPr="79089E51" w:rsidR="00922328">
        <w:rPr>
          <w:rFonts w:ascii="Times New Roman" w:hAnsi="Times New Roman"/>
          <w:sz w:val="24"/>
          <w:szCs w:val="24"/>
        </w:rPr>
        <w:t xml:space="preserve">, conforme al </w:t>
      </w:r>
      <w:r w:rsidRPr="79089E51" w:rsidR="00922328">
        <w:rPr>
          <w:rFonts w:ascii="Times New Roman" w:hAnsi="Times New Roman"/>
          <w:b w:val="1"/>
          <w:bCs w:val="1"/>
          <w:sz w:val="24"/>
          <w:szCs w:val="24"/>
          <w:lang w:val="es-MX"/>
        </w:rPr>
        <w:t xml:space="preserve">SEGURO VEHICULAR- PÓLIZA </w:t>
      </w:r>
      <w:r w:rsidRPr="79089E51" w:rsidR="00922328">
        <w:rPr>
          <w:rFonts w:ascii="Times New Roman" w:hAnsi="Times New Roman"/>
          <w:b w:val="1"/>
          <w:bCs w:val="1"/>
          <w:sz w:val="24"/>
          <w:szCs w:val="24"/>
          <w:lang w:val="es-MX"/>
        </w:rPr>
        <w:t>N°</w:t>
      </w:r>
      <w:r w:rsidRPr="79089E51" w:rsidR="00922328">
        <w:rPr>
          <w:rFonts w:ascii="Times New Roman" w:hAnsi="Times New Roman"/>
          <w:b w:val="1"/>
          <w:bCs w:val="1"/>
          <w:sz w:val="24"/>
          <w:szCs w:val="24"/>
          <w:lang w:val="es-MX"/>
        </w:rPr>
        <w:t xml:space="preserve"> </w:t>
      </w:r>
      <w:bookmarkStart w:name="OLE_LINK2" w:id="0"/>
      <w:r w:rsidRPr="79089E51" w:rsidR="454CDFE6">
        <w:rPr>
          <w:rFonts w:ascii="Times New Roman" w:hAnsi="Times New Roman"/>
          <w:b w:val="1"/>
          <w:bCs w:val="1"/>
          <w:sz w:val="24"/>
          <w:szCs w:val="24"/>
        </w:rPr>
        <w:t>...............................</w:t>
      </w:r>
      <w:r w:rsidRPr="79089E51" w:rsidR="00922328">
        <w:rPr>
          <w:rFonts w:ascii="Times New Roman" w:hAnsi="Times New Roman"/>
          <w:sz w:val="24"/>
          <w:szCs w:val="24"/>
        </w:rPr>
        <w:t>.</w:t>
      </w:r>
    </w:p>
    <w:bookmarkEnd w:id="0"/>
    <w:p w:rsidRPr="00922328" w:rsidR="00922328" w:rsidP="00922328" w:rsidRDefault="00922328" w14:paraId="08B7A465" w14:textId="77777777">
      <w:pPr>
        <w:spacing w:after="0" w:line="240" w:lineRule="auto"/>
        <w:jc w:val="both"/>
        <w:rPr>
          <w:rFonts w:ascii="Times New Roman" w:hAnsi="Times New Roman"/>
          <w:sz w:val="24"/>
          <w:szCs w:val="24"/>
        </w:rPr>
      </w:pPr>
    </w:p>
    <w:p w:rsidRPr="00922328" w:rsidR="00922328" w:rsidP="00922328" w:rsidRDefault="00922328" w14:paraId="082A7EA0" w14:textId="77777777">
      <w:pPr>
        <w:spacing w:after="0" w:line="240" w:lineRule="auto"/>
        <w:jc w:val="both"/>
        <w:rPr>
          <w:rFonts w:ascii="Times New Roman" w:hAnsi="Times New Roman"/>
          <w:sz w:val="24"/>
          <w:szCs w:val="24"/>
        </w:rPr>
      </w:pPr>
      <w:r w:rsidRPr="00922328">
        <w:rPr>
          <w:rFonts w:ascii="Times New Roman" w:hAnsi="Times New Roman"/>
          <w:sz w:val="24"/>
          <w:szCs w:val="24"/>
        </w:rPr>
        <w:t>Que, la señalada reclamación cumple con los requisitos de materia, cuantía y oportunidad establecidos en el Reglamento de la DEFASEG (http://www.defaseg.com.pe/reglamento).</w:t>
      </w:r>
    </w:p>
    <w:p w:rsidRPr="00922328" w:rsidR="00922328" w:rsidP="00922328" w:rsidRDefault="00922328" w14:paraId="614881FC" w14:textId="77777777">
      <w:pPr>
        <w:spacing w:after="0" w:line="240" w:lineRule="auto"/>
        <w:jc w:val="both"/>
        <w:rPr>
          <w:rFonts w:ascii="Times New Roman" w:hAnsi="Times New Roman"/>
          <w:sz w:val="24"/>
          <w:szCs w:val="24"/>
        </w:rPr>
      </w:pPr>
    </w:p>
    <w:p w:rsidRPr="00922328" w:rsidR="00922328" w:rsidP="00922328" w:rsidRDefault="00922328" w14:paraId="35AF93CA" w14:textId="40AB93A7">
      <w:pPr>
        <w:spacing w:after="0" w:line="240" w:lineRule="auto"/>
        <w:jc w:val="both"/>
        <w:rPr>
          <w:rFonts w:ascii="Times New Roman" w:hAnsi="Times New Roman"/>
          <w:sz w:val="24"/>
          <w:szCs w:val="24"/>
        </w:rPr>
      </w:pPr>
      <w:r w:rsidRPr="79089E51" w:rsidR="00922328">
        <w:rPr>
          <w:rFonts w:ascii="Times New Roman" w:hAnsi="Times New Roman"/>
          <w:sz w:val="24"/>
          <w:szCs w:val="24"/>
        </w:rPr>
        <w:t xml:space="preserve">Que, habiéndosele corrido traslado de la respectiva reclamación a </w:t>
      </w:r>
      <w:r w:rsidRPr="79089E51" w:rsidR="3629FABB">
        <w:rPr>
          <w:rFonts w:ascii="Times New Roman" w:hAnsi="Times New Roman"/>
          <w:sz w:val="24"/>
          <w:szCs w:val="24"/>
        </w:rPr>
        <w:t>.....................................</w:t>
      </w:r>
      <w:r w:rsidRPr="79089E51" w:rsidR="00922328">
        <w:rPr>
          <w:rFonts w:ascii="Times New Roman" w:hAnsi="Times New Roman"/>
          <w:sz w:val="24"/>
          <w:szCs w:val="24"/>
        </w:rPr>
        <w:t>, esta presentó sus respectivos descargos y la documentación solicitada.</w:t>
      </w:r>
    </w:p>
    <w:p w:rsidRPr="00922328" w:rsidR="00922328" w:rsidP="00922328" w:rsidRDefault="00922328" w14:paraId="2BC56DCC" w14:textId="77777777">
      <w:pPr>
        <w:spacing w:after="0" w:line="240" w:lineRule="auto"/>
        <w:jc w:val="both"/>
        <w:rPr>
          <w:rFonts w:ascii="Times New Roman" w:hAnsi="Times New Roman"/>
          <w:sz w:val="24"/>
          <w:szCs w:val="24"/>
        </w:rPr>
      </w:pPr>
    </w:p>
    <w:p w:rsidRPr="00922328" w:rsidR="00922328" w:rsidP="00922328" w:rsidRDefault="00922328" w14:paraId="5011F48A" w14:textId="77777777">
      <w:pPr>
        <w:spacing w:after="0" w:line="240" w:lineRule="auto"/>
        <w:jc w:val="both"/>
        <w:rPr>
          <w:rFonts w:ascii="Times New Roman" w:hAnsi="Times New Roman"/>
          <w:sz w:val="24"/>
          <w:szCs w:val="24"/>
        </w:rPr>
      </w:pPr>
      <w:r w:rsidRPr="00922328">
        <w:rPr>
          <w:rFonts w:ascii="Times New Roman" w:hAnsi="Times New Roman"/>
          <w:sz w:val="24"/>
          <w:szCs w:val="24"/>
        </w:rPr>
        <w:t>Que, el 23 de septiembre de 2024 se realizó la audiencia de vista mediante videoconferencia con la participación de las partes, quienes sustentaron sus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922328" w:rsidR="00922328" w:rsidP="00922328" w:rsidRDefault="00922328" w14:paraId="5BDF2C45" w14:textId="77777777">
      <w:pPr>
        <w:spacing w:after="0" w:line="240" w:lineRule="auto"/>
        <w:jc w:val="both"/>
        <w:rPr>
          <w:rFonts w:ascii="Times New Roman" w:hAnsi="Times New Roman"/>
          <w:sz w:val="24"/>
          <w:szCs w:val="24"/>
        </w:rPr>
      </w:pPr>
    </w:p>
    <w:p w:rsidRPr="00922328" w:rsidR="00922328" w:rsidP="79089E51" w:rsidRDefault="00922328" w14:paraId="1BB2409D" w14:textId="0D643DD8">
      <w:pPr>
        <w:spacing w:after="0" w:line="240" w:lineRule="auto"/>
        <w:jc w:val="both"/>
        <w:rPr>
          <w:rFonts w:ascii="Times New Roman" w:hAnsi="Times New Roman"/>
          <w:sz w:val="24"/>
          <w:szCs w:val="24"/>
          <w:lang w:val="es-ES"/>
        </w:rPr>
      </w:pPr>
      <w:r w:rsidRPr="79089E51" w:rsidR="00922328">
        <w:rPr>
          <w:rFonts w:ascii="Times New Roman" w:hAnsi="Times New Roman"/>
          <w:sz w:val="24"/>
          <w:szCs w:val="24"/>
        </w:rPr>
        <w:t xml:space="preserve">Que, la reclamación se sustenta resumidamente en lo siguiente: (1) </w:t>
      </w:r>
      <w:r w:rsidRPr="79089E51" w:rsidR="00922328">
        <w:rPr>
          <w:rFonts w:ascii="Times New Roman" w:hAnsi="Times New Roman"/>
          <w:sz w:val="24"/>
          <w:szCs w:val="24"/>
          <w:lang w:val="es-ES"/>
        </w:rPr>
        <w:t xml:space="preserve">adquirió el Seguro Vehicular - Póliza </w:t>
      </w:r>
      <w:r w:rsidRPr="79089E51" w:rsidR="0294B8E0">
        <w:rPr>
          <w:rFonts w:ascii="Times New Roman" w:hAnsi="Times New Roman"/>
          <w:sz w:val="24"/>
          <w:szCs w:val="24"/>
          <w:lang w:val="es-ES"/>
        </w:rPr>
        <w:t>...............................</w:t>
      </w:r>
      <w:r w:rsidRPr="79089E51" w:rsidR="00922328">
        <w:rPr>
          <w:rFonts w:ascii="Times New Roman" w:hAnsi="Times New Roman"/>
          <w:sz w:val="24"/>
          <w:szCs w:val="24"/>
          <w:lang w:val="es-ES"/>
        </w:rPr>
        <w:t xml:space="preserve"> para el vehículo de placa de rodaje VCA – </w:t>
      </w:r>
      <w:r w:rsidRPr="79089E51" w:rsidR="22718B31">
        <w:rPr>
          <w:rFonts w:ascii="Times New Roman" w:hAnsi="Times New Roman"/>
          <w:sz w:val="24"/>
          <w:szCs w:val="24"/>
          <w:lang w:val="es-ES"/>
        </w:rPr>
        <w:t>........</w:t>
      </w:r>
      <w:r w:rsidRPr="79089E51" w:rsidR="00922328">
        <w:rPr>
          <w:rFonts w:ascii="Times New Roman" w:hAnsi="Times New Roman"/>
          <w:sz w:val="24"/>
          <w:szCs w:val="24"/>
          <w:lang w:val="es-ES"/>
        </w:rPr>
        <w:t xml:space="preserve">, seguro “A todo riesgo” para vehículo de alquiler; (2) el 30 de mayo de 2023, a horas 06:24 a.m., se comunicó a </w:t>
      </w:r>
      <w:r w:rsidRPr="79089E51" w:rsidR="6EAA6CB5">
        <w:rPr>
          <w:rFonts w:ascii="Times New Roman" w:hAnsi="Times New Roman"/>
          <w:sz w:val="24"/>
          <w:szCs w:val="24"/>
          <w:lang w:val="es-ES"/>
        </w:rPr>
        <w:t>.....................</w:t>
      </w:r>
      <w:r w:rsidRPr="79089E51" w:rsidR="00922328">
        <w:rPr>
          <w:rFonts w:ascii="Times New Roman" w:hAnsi="Times New Roman"/>
          <w:sz w:val="24"/>
          <w:szCs w:val="24"/>
          <w:lang w:val="es-ES"/>
        </w:rPr>
        <w:t xml:space="preserve"> el robo del vehículo, y se presentó la documentación requerida por la aseguradora; (3) el 02 de noviembre del 2023 se le notificó el rechazo de cobertura mediante carta </w:t>
      </w:r>
      <w:r w:rsidRPr="79089E51" w:rsidR="760F93E4">
        <w:rPr>
          <w:rFonts w:ascii="Times New Roman" w:hAnsi="Times New Roman"/>
          <w:sz w:val="24"/>
          <w:szCs w:val="24"/>
          <w:lang w:val="es-ES"/>
        </w:rPr>
        <w:t>........................................</w:t>
      </w:r>
      <w:r w:rsidRPr="79089E51" w:rsidR="00922328">
        <w:rPr>
          <w:rFonts w:ascii="Times New Roman" w:hAnsi="Times New Roman"/>
          <w:sz w:val="24"/>
          <w:szCs w:val="24"/>
          <w:lang w:val="es-ES"/>
        </w:rPr>
        <w:t>, informándole que la póliza fue contratada para uso de alquiler y el sub arrendamiento no está cubierto; (4) fue una trabajadora subordinada a la aseguradora la que vendió el seguro, y a la que se le explicó el tipo de seguro que se necesitaba; (5) conforme al artículo 1981 del código civil, corresponde a la aseguradora asumir la responsabilidad de su dependiente, que tenía el deber de asesorar correctamente las coberturas más convenientes considerando la naturaleza del riesgo que se pretende asegurar; (6) se le debió informar sobre las condiciones del contrato, en especial el alcance de la cobertura básica, coberturas adicionales, exclusiones, franquicias, deducibles o similares, forma y plazos para el pago de la prima, efectos de su incumplimiento, derechos y obligaciones emanados del contrato de seguro y, en general, toda la información necesaria para que tome una decisión informada, en la etapa previa a la contratación; (7) se debe activar el “Seguro de Responsabilidad Civil del corredor” y el pago correspondiente del siniestro de su vehículo por no actuar de acuerdo con las funciones del corredor de seguros.</w:t>
      </w:r>
    </w:p>
    <w:p w:rsidRPr="00922328" w:rsidR="00922328" w:rsidP="00922328" w:rsidRDefault="00922328" w14:paraId="20658FF1" w14:textId="77777777">
      <w:pPr>
        <w:spacing w:after="0" w:line="240" w:lineRule="auto"/>
        <w:jc w:val="both"/>
        <w:rPr>
          <w:rFonts w:ascii="Times New Roman" w:hAnsi="Times New Roman"/>
          <w:sz w:val="24"/>
          <w:szCs w:val="24"/>
          <w:lang w:val="es-ES"/>
        </w:rPr>
      </w:pPr>
    </w:p>
    <w:p w:rsidRPr="00922328" w:rsidR="00922328" w:rsidP="00922328" w:rsidRDefault="00922328" w14:paraId="5A5BC175" w14:textId="0DF1E775">
      <w:pPr>
        <w:spacing w:after="0" w:line="240" w:lineRule="auto"/>
        <w:jc w:val="both"/>
        <w:rPr>
          <w:rFonts w:ascii="Times New Roman" w:hAnsi="Times New Roman"/>
          <w:sz w:val="24"/>
          <w:szCs w:val="24"/>
          <w:lang w:val="es-MX"/>
        </w:rPr>
      </w:pPr>
      <w:r w:rsidRPr="5AE789B6" w:rsidR="00922328">
        <w:rPr>
          <w:rFonts w:ascii="Times New Roman" w:hAnsi="Times New Roman"/>
          <w:sz w:val="24"/>
          <w:szCs w:val="24"/>
        </w:rPr>
        <w:t xml:space="preserve">Que, por su parte, </w:t>
      </w:r>
      <w:r w:rsidRPr="5AE789B6" w:rsidR="3629FABB">
        <w:rPr>
          <w:rFonts w:ascii="Times New Roman" w:hAnsi="Times New Roman"/>
          <w:sz w:val="24"/>
          <w:szCs w:val="24"/>
        </w:rPr>
        <w:t>.....................................</w:t>
      </w:r>
      <w:r w:rsidRPr="5AE789B6" w:rsidR="00922328">
        <w:rPr>
          <w:rFonts w:ascii="Times New Roman" w:hAnsi="Times New Roman"/>
          <w:sz w:val="24"/>
          <w:szCs w:val="24"/>
        </w:rPr>
        <w:t xml:space="preserve"> solicita que la reclamación sea declarada infundada, por las razones que se enuncian resumidamente a continuación: (1) no corresponde la cobertura del siniestro, por cuanto el conductor brindó versiones contradictorias respecto a </w:t>
      </w:r>
      <w:r w:rsidRPr="5AE789B6" w:rsidR="00922328">
        <w:rPr>
          <w:rFonts w:ascii="Times New Roman" w:hAnsi="Times New Roman"/>
          <w:sz w:val="24"/>
          <w:szCs w:val="24"/>
        </w:rPr>
        <w:t xml:space="preserve">las circunstancias del siniestro con respecto a las reales causas del evento, que devienen en declaraciones fraudulentas, que no permiten tener cabal conocimiento de las verdaderas circunstancias y responsabilidades del siniestro, quedando debido a ello la aseguradora exenta de responsabilidad e incurriendo en causal de pérdida del derecho indemnizatorio prevista en las Cláusulas Generales de Contratación 10.12; (2) durante la evaluación del presente caso, se verificó que según manifestación brindada ante la Central de Emergencias Si24, el asegurado declaró que tomó conocimiento del robo del vehículo asegurado el día 30.05.2023 a horas 05:00; </w:t>
      </w:r>
      <w:r w:rsidRPr="5AE789B6" w:rsidR="00922328">
        <w:rPr>
          <w:rFonts w:ascii="Times New Roman" w:hAnsi="Times New Roman"/>
          <w:i w:val="1"/>
          <w:iCs w:val="1"/>
          <w:sz w:val="24"/>
          <w:szCs w:val="24"/>
        </w:rPr>
        <w:t>versión contradictoria</w:t>
      </w:r>
      <w:r w:rsidRPr="5AE789B6" w:rsidR="00922328">
        <w:rPr>
          <w:rFonts w:ascii="Times New Roman" w:hAnsi="Times New Roman"/>
          <w:sz w:val="24"/>
          <w:szCs w:val="24"/>
        </w:rPr>
        <w:t xml:space="preserve">, toda vez que, durante la declaración brindada al proveedor de GPS Hunter relató que el robo habría ocurrido el día 23.05.2023 a horas 16:00, en el distrito de La Unión, provincia Tarma, departamento Junín; (3) por otro lado, Sr. </w:t>
      </w:r>
      <w:r w:rsidRPr="5AE789B6" w:rsidR="7B5ECF3A">
        <w:rPr>
          <w:rFonts w:ascii="Times New Roman" w:hAnsi="Times New Roman"/>
          <w:sz w:val="24"/>
          <w:szCs w:val="24"/>
        </w:rPr>
        <w:t>............................................................</w:t>
      </w:r>
      <w:r w:rsidRPr="5AE789B6" w:rsidR="00922328">
        <w:rPr>
          <w:rFonts w:ascii="Times New Roman" w:hAnsi="Times New Roman"/>
          <w:sz w:val="24"/>
          <w:szCs w:val="24"/>
        </w:rPr>
        <w:t xml:space="preserve"> declaró en la denuncia verbal realizada en la comisaría PNP de Flor de Amancaes que tomó conocimiento del robo total de la unidad el día 30.05.2023 a horas 01:00, comunicándose con el proveedor del GPS; (4) el día 30.05.2023 a horas 06:24, el asegurado se comunicó a la Central de Emergencia Si24 para reportar que el mismo día tomó conocimiento a horas 05:00 aproximadamente de robo total de la unidad asegurada, manifestando que alquiló el vehículo a la empresa </w:t>
      </w:r>
      <w:r w:rsidRPr="5AE789B6" w:rsidR="4DBC669C">
        <w:rPr>
          <w:rFonts w:ascii="Times New Roman" w:hAnsi="Times New Roman"/>
          <w:sz w:val="24"/>
          <w:szCs w:val="24"/>
        </w:rPr>
        <w:t>.................................................................................................</w:t>
      </w:r>
      <w:r w:rsidRPr="5AE789B6" w:rsidR="00922328">
        <w:rPr>
          <w:rFonts w:ascii="Times New Roman" w:hAnsi="Times New Roman"/>
          <w:sz w:val="24"/>
          <w:szCs w:val="24"/>
        </w:rPr>
        <w:t xml:space="preserve"> y que esta a su vez lo subarrendaba; asimismo, relató que el día 27.05.2023, se percató que el dispositivo de GPS dejó de transmitir señal y estuvo intentando comunicarse con el proveedor de GPS </w:t>
      </w:r>
      <w:r w:rsidRPr="5AE789B6" w:rsidR="00922328">
        <w:rPr>
          <w:rFonts w:ascii="Times New Roman" w:hAnsi="Times New Roman"/>
          <w:sz w:val="24"/>
          <w:szCs w:val="24"/>
        </w:rPr>
        <w:t>Comsatel</w:t>
      </w:r>
      <w:r w:rsidRPr="5AE789B6" w:rsidR="00922328">
        <w:rPr>
          <w:rFonts w:ascii="Times New Roman" w:hAnsi="Times New Roman"/>
          <w:sz w:val="24"/>
          <w:szCs w:val="24"/>
        </w:rPr>
        <w:t xml:space="preserve"> sin éxito; luego, el día 29.05.2023 la unidad tenía programada una revisión presencial ya que se encontraría en Lima, sin embargo, al comunicarse con la empresa que alquiló el vehículo, le informó que la unidad regresaría a La Oroya pero ese día le informaron que la unidad y 04 vehículos más habían desaparecido; (4) según consta en el acta de recepción de denuncia verbal realizada en la comisaría PNP de Flor de Amancaes, el día 31.05.2023 a horas 18:00, el Sr. </w:t>
      </w:r>
      <w:r w:rsidRPr="5AE789B6" w:rsidR="7B5ECF3A">
        <w:rPr>
          <w:rFonts w:ascii="Times New Roman" w:hAnsi="Times New Roman"/>
          <w:sz w:val="24"/>
          <w:szCs w:val="24"/>
        </w:rPr>
        <w:t>............................................................</w:t>
      </w:r>
      <w:r w:rsidRPr="5AE789B6" w:rsidR="00922328">
        <w:rPr>
          <w:rFonts w:ascii="Times New Roman" w:hAnsi="Times New Roman"/>
          <w:sz w:val="24"/>
          <w:szCs w:val="24"/>
        </w:rPr>
        <w:t xml:space="preserve"> (hermano del propietario), se presentó a denunciar el robo total de la unidad, manifestado que dio en alquiler el vehículo a la empresa </w:t>
      </w:r>
      <w:r w:rsidRPr="5AE789B6" w:rsidR="4DBC669C">
        <w:rPr>
          <w:rFonts w:ascii="Times New Roman" w:hAnsi="Times New Roman"/>
          <w:sz w:val="24"/>
          <w:szCs w:val="24"/>
        </w:rPr>
        <w:t>.................................................................................................</w:t>
      </w:r>
      <w:r w:rsidRPr="5AE789B6" w:rsidR="00922328">
        <w:rPr>
          <w:rFonts w:ascii="Times New Roman" w:hAnsi="Times New Roman"/>
          <w:sz w:val="24"/>
          <w:szCs w:val="24"/>
        </w:rPr>
        <w:t xml:space="preserve"> y esta a su vez a la empresa </w:t>
      </w:r>
      <w:r w:rsidRPr="5AE789B6" w:rsidR="2DA286CC">
        <w:rPr>
          <w:rFonts w:ascii="Times New Roman" w:hAnsi="Times New Roman"/>
          <w:sz w:val="24"/>
          <w:szCs w:val="24"/>
        </w:rPr>
        <w:t>...................</w:t>
      </w:r>
      <w:r w:rsidRPr="5AE789B6" w:rsidR="00922328">
        <w:rPr>
          <w:rFonts w:ascii="Times New Roman" w:hAnsi="Times New Roman"/>
          <w:sz w:val="24"/>
          <w:szCs w:val="24"/>
        </w:rPr>
        <w:t xml:space="preserve"> el día 23.05.2023 en Cerro de Pasco, siendo así que el día 30.05.2023 a horas 01:00 recibió la llamada del representante de la empresa </w:t>
      </w:r>
      <w:r w:rsidRPr="5AE789B6" w:rsidR="2DA286CC">
        <w:rPr>
          <w:rFonts w:ascii="Times New Roman" w:hAnsi="Times New Roman"/>
          <w:sz w:val="24"/>
          <w:szCs w:val="24"/>
        </w:rPr>
        <w:t>...................</w:t>
      </w:r>
      <w:r w:rsidRPr="5AE789B6" w:rsidR="00922328">
        <w:rPr>
          <w:rFonts w:ascii="Times New Roman" w:hAnsi="Times New Roman"/>
          <w:sz w:val="24"/>
          <w:szCs w:val="24"/>
        </w:rPr>
        <w:t xml:space="preserve"> manifestándole que la unidad había sido hurtada sin brindar mayor detalle. Versión que ratificó en la manifestación policial; (5) se validó según informe de robo del proveedor Hunter que, el asegurado reportó el día 07.06.2023 a horas 13:55, se comunicó con la central de emergencias de Hunter para manifestar que el robo habría ocurrido el día 23.05.2023 a horas 16:00, en el distrito de La Unión, provincia Tarma, departamento de Junín; (6) de la misma manera, según informe de robo del proveedor </w:t>
      </w:r>
      <w:r w:rsidRPr="5AE789B6" w:rsidR="00922328">
        <w:rPr>
          <w:rFonts w:ascii="Times New Roman" w:hAnsi="Times New Roman"/>
          <w:sz w:val="24"/>
          <w:szCs w:val="24"/>
        </w:rPr>
        <w:t>Comsatel</w:t>
      </w:r>
      <w:r w:rsidRPr="5AE789B6" w:rsidR="00922328">
        <w:rPr>
          <w:rFonts w:ascii="Times New Roman" w:hAnsi="Times New Roman"/>
          <w:sz w:val="24"/>
          <w:szCs w:val="24"/>
        </w:rPr>
        <w:t xml:space="preserve">, el asegurado reportó el robo total de la unidad el día 30.05.2023 a horas 05:57; (7) la aseguradora también invoca como otra causal de rechazo las exclusiones previstas en el artículo 5.1.1.j) y 5.1.8.c): </w:t>
      </w:r>
      <w:r w:rsidRPr="5AE789B6" w:rsidR="00922328">
        <w:rPr>
          <w:rFonts w:ascii="Times New Roman" w:hAnsi="Times New Roman"/>
          <w:i w:val="1"/>
          <w:iCs w:val="1"/>
          <w:sz w:val="24"/>
          <w:szCs w:val="24"/>
        </w:rPr>
        <w:t xml:space="preserve">“CONDICIONES GENERALES DE LA PÓLIZA: Artículo 5º.- EXCLUSIONES  5.1 EXCLUSIONES GENERALES Cualquiera sea la cobertura contratada, salvo que en las Condiciones Particulares se consignara una cobertura o cláusula específica que estipule lo contrario; este seguro no cubre: (…) 5.1.1 Los siniestros debidos a: (…) J) La apropiación ilícita, estafa, abuso de confianza, o la retención o utilización indebida del vehículo por quien haya recibido pacíficamente la llave para su manejo custodia u otros fines. (…)  5.1.8 El siniestro que se produzca, mientras el vehículo hubiese estado: (…) c) Prestando servicio público en forma momentánea o permanente o hubiese sido dado en alquiler o utilizándose para fines de enseñanza o instrucción, así como cuando fuese utilizado para un uso diferente </w:t>
      </w:r>
      <w:r w:rsidRPr="5AE789B6" w:rsidR="00922328">
        <w:rPr>
          <w:rFonts w:ascii="Times New Roman" w:hAnsi="Times New Roman"/>
          <w:i w:val="1"/>
          <w:iCs w:val="1"/>
          <w:sz w:val="24"/>
          <w:szCs w:val="24"/>
        </w:rPr>
        <w:t>del que fue inicialmente declarado a LA COMPAÑÍA al momento de contratar la Póliza de Seguro.”</w:t>
      </w:r>
      <w:r w:rsidRPr="5AE789B6" w:rsidR="00922328">
        <w:rPr>
          <w:rFonts w:ascii="Times New Roman" w:hAnsi="Times New Roman"/>
          <w:sz w:val="24"/>
          <w:szCs w:val="24"/>
        </w:rPr>
        <w:t xml:space="preserve">; (8) la póliza fue contratada para uso “alquiler”, por lo que, el robo reportado ocurrió cuando la unidad se encontraba cedida en </w:t>
      </w:r>
      <w:r w:rsidRPr="5AE789B6" w:rsidR="00922328">
        <w:rPr>
          <w:rFonts w:ascii="Times New Roman" w:hAnsi="Times New Roman"/>
          <w:sz w:val="24"/>
          <w:szCs w:val="24"/>
        </w:rPr>
        <w:t>sub-arrendamiento</w:t>
      </w:r>
      <w:r w:rsidRPr="5AE789B6" w:rsidR="00922328">
        <w:rPr>
          <w:rFonts w:ascii="Times New Roman" w:hAnsi="Times New Roman"/>
          <w:sz w:val="24"/>
          <w:szCs w:val="24"/>
        </w:rPr>
        <w:t xml:space="preserve">, haciendo un uso distinto, se constató en el acta de recepción de denuncia policial, que el asegurado entregó las llaves de la unidad asegurada de manera pacífica a los representantes de la empresa Corporación de Servicios Múltiples </w:t>
      </w:r>
      <w:r w:rsidRPr="5AE789B6" w:rsidR="0C2D0A15">
        <w:rPr>
          <w:rFonts w:ascii="Times New Roman" w:hAnsi="Times New Roman"/>
          <w:sz w:val="24"/>
          <w:szCs w:val="24"/>
        </w:rPr>
        <w:t>...................</w:t>
      </w:r>
      <w:r w:rsidRPr="5AE789B6" w:rsidR="00922328">
        <w:rPr>
          <w:rFonts w:ascii="Times New Roman" w:hAnsi="Times New Roman"/>
          <w:sz w:val="24"/>
          <w:szCs w:val="24"/>
        </w:rPr>
        <w:t xml:space="preserve"> y esta a su vez entregó las llaves al representante de la empresa </w:t>
      </w:r>
      <w:r w:rsidRPr="5AE789B6" w:rsidR="75F71046">
        <w:rPr>
          <w:rFonts w:ascii="Times New Roman" w:hAnsi="Times New Roman"/>
          <w:sz w:val="24"/>
          <w:szCs w:val="24"/>
        </w:rPr>
        <w:t>...................</w:t>
      </w:r>
      <w:r w:rsidRPr="5AE789B6" w:rsidR="00922328">
        <w:rPr>
          <w:rFonts w:ascii="Times New Roman" w:hAnsi="Times New Roman"/>
          <w:sz w:val="24"/>
          <w:szCs w:val="24"/>
        </w:rPr>
        <w:t xml:space="preserve"> quienes posteriormente le arrebataron la unidad; (9) se rechaza por aviso extemporáneo, considerando la versión brindada al proveedor de GPS Hunter, donde el asegurado manifestó que el robo habría ocurrido el día 23.05.2023 y realizó el reporte a la Central de Emergencias Si24 después de 07 días aproximadamente de ocurrido el evento y realizar los trámites policiales de manera extemporánea; (10) se incurrió injustificadamente en incumplimiento de las obligaciones establecidas en el Contrato de Seguro, impidiendo verificar las circunstancias y responsabilidades del siniestro, lo que determina la pérdida del derecho indemnizatorio conforme se prevé en las Condiciones Generales de la Póliza en los artículos 6.1.1 y 6.1.5; (11) el asegurado recibió la mencionada póliza (la cual adjunta a su reclamo), y que, en ningún momento, dentro del plazo de ley de treinta (30) días, formuló observación alguna sobre la mencionada póliza de seguro, asimismo, tampoco comunicó cualquier falta de entrega de documentos, por lo cual todos los términos y condiciones consignados en la póliza de seguro resultan vinculantes para ambas partes; (12) el siniestro se produjo cuando la unidad estaba siendo usada para un Uso Distinto al contratado (SUBARRIENDO) y, asimismo, la denuncia policial se realizó de forma extemporánea, al haberse realizado luego de más de OCHO (8) DÍAS de ocurrido el evento; (13) se validó según informe de robo del proveedor de GPS, la empresa Hunter que, el señor </w:t>
      </w:r>
      <w:r w:rsidRPr="5AE789B6" w:rsidR="07D825B5">
        <w:rPr>
          <w:rFonts w:ascii="Times New Roman" w:hAnsi="Times New Roman"/>
          <w:sz w:val="24"/>
          <w:szCs w:val="24"/>
        </w:rPr>
        <w:t>.................</w:t>
      </w:r>
      <w:r w:rsidRPr="5AE789B6" w:rsidR="00922328">
        <w:rPr>
          <w:rFonts w:ascii="Times New Roman" w:hAnsi="Times New Roman"/>
          <w:sz w:val="24"/>
          <w:szCs w:val="24"/>
        </w:rPr>
        <w:t xml:space="preserve"> reportó el día 07 de junio de 2023 a horas 13:55, que el robo de la unidad habría ocurrido el día 23 de mayo de 2023 a horas 16:00, en el distrito de La Unión, provincia Tarma, departamento de Junín. Asimismo, según informe de robo del proveedor </w:t>
      </w:r>
      <w:r w:rsidRPr="5AE789B6" w:rsidR="00922328">
        <w:rPr>
          <w:rFonts w:ascii="Times New Roman" w:hAnsi="Times New Roman"/>
          <w:sz w:val="24"/>
          <w:szCs w:val="24"/>
        </w:rPr>
        <w:t>Comsatel</w:t>
      </w:r>
      <w:r w:rsidRPr="5AE789B6" w:rsidR="00922328">
        <w:rPr>
          <w:rFonts w:ascii="Times New Roman" w:hAnsi="Times New Roman"/>
          <w:sz w:val="24"/>
          <w:szCs w:val="24"/>
        </w:rPr>
        <w:t xml:space="preserve">, el asegurado reportó el robo total de la unidad el día 30 de mayo de 2023 a horas 05:57; (14) durante la evaluación del presente caso, verificamos que el conductor brindó versiones contradictorias respecto a las circunstancias del siniestro; (15) la Resolución SBS </w:t>
      </w:r>
      <w:r w:rsidRPr="5AE789B6" w:rsidR="00922328">
        <w:rPr>
          <w:rFonts w:ascii="Times New Roman" w:hAnsi="Times New Roman"/>
          <w:sz w:val="24"/>
          <w:szCs w:val="24"/>
        </w:rPr>
        <w:t>N°</w:t>
      </w:r>
      <w:r w:rsidRPr="5AE789B6" w:rsidR="00922328">
        <w:rPr>
          <w:rFonts w:ascii="Times New Roman" w:hAnsi="Times New Roman"/>
          <w:sz w:val="24"/>
          <w:szCs w:val="24"/>
        </w:rPr>
        <w:t xml:space="preserve"> 809-2019 aplica a los corredores y auxiliares de seguros en todo aquello relacionado con el desarrollo de su actividad, mas no a los agentes comerciales, como es el caso de la persona que le habría ofrecido la póliza de seguro que finalmente contrató; (16) los agentes comerciales se encuentran debidamente capacitados para comercializar los productos y, en consecuencia, conocen los alcances de las coberturas, las mismas que son puestas a conocimiento de los asegurados mediante el envío oportuno de su póliza y condicionados; (17) el 28 de diciembre de 2022 se cumplió con enviar al asegurado la póliza contratada y las condiciones a su correo electrónico: </w:t>
      </w:r>
      <w:r w:rsidRPr="5AE789B6" w:rsidR="7C7B5040">
        <w:rPr>
          <w:rFonts w:ascii="Times New Roman" w:hAnsi="Times New Roman"/>
          <w:sz w:val="24"/>
          <w:szCs w:val="24"/>
        </w:rPr>
        <w:t>.................</w:t>
      </w:r>
      <w:r w:rsidRPr="5AE789B6" w:rsidR="00922328">
        <w:rPr>
          <w:rFonts w:ascii="Times New Roman" w:hAnsi="Times New Roman"/>
          <w:sz w:val="24"/>
          <w:szCs w:val="24"/>
        </w:rPr>
        <w:t>.</w:t>
      </w:r>
      <w:r w:rsidRPr="5AE789B6" w:rsidR="07D825B5">
        <w:rPr>
          <w:rFonts w:ascii="Times New Roman" w:hAnsi="Times New Roman"/>
          <w:sz w:val="24"/>
          <w:szCs w:val="24"/>
        </w:rPr>
        <w:t>...............</w:t>
      </w:r>
      <w:r w:rsidRPr="5AE789B6" w:rsidR="174CE8AF">
        <w:rPr>
          <w:rFonts w:ascii="Times New Roman" w:hAnsi="Times New Roman"/>
          <w:sz w:val="24"/>
          <w:szCs w:val="24"/>
        </w:rPr>
        <w:t>...............</w:t>
      </w:r>
      <w:r w:rsidRPr="5AE789B6" w:rsidR="00922328">
        <w:rPr>
          <w:rFonts w:ascii="Times New Roman" w:hAnsi="Times New Roman"/>
          <w:sz w:val="24"/>
          <w:szCs w:val="24"/>
        </w:rPr>
        <w:t xml:space="preserve"> y conforme lo establece la Ley del Contrato de Seguro, al no haberse opuesto a los términos y condiciones de esta, dentro del plazo de ley de treinta (30) días posteriores de recibida, se presume su aceptación sobre su contenido; (18) ante el supuesto negado que la póliza hubiese contenido condiciones distintas a las propuestas, el asegurado contaba con el plazo de treinta (30) días para reclamar; sin embargo, al no formular observación alguna, queda claro que consintió todas las condiciones del seguro contratado, por lo que lo alegado en contrario en su reclamo carece de sustento. </w:t>
      </w:r>
    </w:p>
    <w:p w:rsidRPr="00922328" w:rsidR="00922328" w:rsidP="00922328" w:rsidRDefault="00922328" w14:paraId="0D19923A" w14:textId="77777777">
      <w:pPr>
        <w:spacing w:after="0" w:line="240" w:lineRule="auto"/>
        <w:jc w:val="both"/>
        <w:rPr>
          <w:rFonts w:ascii="Times New Roman" w:hAnsi="Times New Roman"/>
          <w:sz w:val="24"/>
          <w:szCs w:val="24"/>
        </w:rPr>
      </w:pPr>
      <w:r w:rsidRPr="00922328">
        <w:rPr>
          <w:rFonts w:ascii="Times New Roman" w:hAnsi="Times New Roman"/>
          <w:b/>
          <w:bCs/>
          <w:sz w:val="24"/>
          <w:szCs w:val="24"/>
        </w:rPr>
        <w:t>CONSIDERANDO:</w:t>
      </w:r>
    </w:p>
    <w:p w:rsidRPr="00922328" w:rsidR="00922328" w:rsidP="00922328" w:rsidRDefault="00922328" w14:paraId="290B840D" w14:textId="77777777">
      <w:pPr>
        <w:spacing w:after="0" w:line="240" w:lineRule="auto"/>
        <w:jc w:val="both"/>
        <w:rPr>
          <w:rFonts w:ascii="Times New Roman" w:hAnsi="Times New Roman"/>
          <w:sz w:val="24"/>
          <w:szCs w:val="24"/>
        </w:rPr>
      </w:pPr>
    </w:p>
    <w:p w:rsidRPr="00922328" w:rsidR="00922328" w:rsidP="00922328" w:rsidRDefault="00922328" w14:paraId="39D5BD6A" w14:textId="77777777">
      <w:pPr>
        <w:spacing w:after="0" w:line="240" w:lineRule="auto"/>
        <w:jc w:val="both"/>
        <w:rPr>
          <w:rFonts w:ascii="Times New Roman" w:hAnsi="Times New Roman"/>
          <w:sz w:val="24"/>
          <w:szCs w:val="24"/>
        </w:rPr>
      </w:pPr>
      <w:r w:rsidRPr="00922328">
        <w:rPr>
          <w:rFonts w:ascii="Times New Roman" w:hAnsi="Times New Roman"/>
          <w:b/>
          <w:sz w:val="24"/>
          <w:szCs w:val="24"/>
          <w:u w:val="single"/>
        </w:rPr>
        <w:t>PRIMERO</w:t>
      </w:r>
      <w:r w:rsidRPr="00922328">
        <w:rPr>
          <w:rFonts w:ascii="Times New Roman" w:hAnsi="Times New Roman"/>
          <w:b/>
          <w:sz w:val="24"/>
          <w:szCs w:val="24"/>
        </w:rPr>
        <w:t xml:space="preserve">: </w:t>
      </w:r>
      <w:r w:rsidRPr="00922328">
        <w:rPr>
          <w:rFonts w:ascii="Times New Roman" w:hAnsi="Times New Roman"/>
          <w:sz w:val="24"/>
          <w:szCs w:val="24"/>
        </w:rPr>
        <w:t>Conforme a su Reglamento, la</w:t>
      </w:r>
      <w:r w:rsidRPr="00922328">
        <w:rPr>
          <w:rFonts w:ascii="Times New Roman" w:hAnsi="Times New Roman"/>
          <w:b/>
          <w:bCs/>
          <w:sz w:val="24"/>
          <w:szCs w:val="24"/>
        </w:rPr>
        <w:t xml:space="preserve"> </w:t>
      </w:r>
      <w:r w:rsidRPr="00922328">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22328" w:rsidR="00922328" w:rsidP="00922328" w:rsidRDefault="00922328" w14:paraId="57D06B6A" w14:textId="77777777">
      <w:pPr>
        <w:spacing w:after="0" w:line="240" w:lineRule="auto"/>
        <w:jc w:val="both"/>
        <w:rPr>
          <w:rFonts w:ascii="Times New Roman" w:hAnsi="Times New Roman"/>
          <w:bCs/>
          <w:sz w:val="24"/>
          <w:szCs w:val="24"/>
          <w:lang w:val="es-ES"/>
        </w:rPr>
      </w:pPr>
    </w:p>
    <w:p w:rsidRPr="00922328" w:rsidR="00922328" w:rsidP="00922328" w:rsidRDefault="00922328" w14:paraId="71B5AE87" w14:textId="77777777">
      <w:pPr>
        <w:spacing w:after="0" w:line="240" w:lineRule="auto"/>
        <w:jc w:val="both"/>
        <w:rPr>
          <w:rFonts w:ascii="Times New Roman" w:hAnsi="Times New Roman"/>
          <w:bCs/>
          <w:sz w:val="24"/>
          <w:szCs w:val="24"/>
        </w:rPr>
      </w:pPr>
      <w:r w:rsidRPr="00922328">
        <w:rPr>
          <w:rFonts w:ascii="Times New Roman" w:hAnsi="Times New Roman"/>
          <w:b/>
          <w:bCs/>
          <w:sz w:val="24"/>
          <w:szCs w:val="24"/>
          <w:u w:val="single"/>
        </w:rPr>
        <w:t>SEGUNDO</w:t>
      </w:r>
      <w:r w:rsidRPr="00922328">
        <w:rPr>
          <w:rFonts w:ascii="Times New Roman" w:hAnsi="Times New Roman"/>
          <w:b/>
          <w:bCs/>
          <w:sz w:val="24"/>
          <w:szCs w:val="24"/>
        </w:rPr>
        <w:t>:</w:t>
      </w:r>
      <w:r w:rsidRPr="00922328">
        <w:rPr>
          <w:rFonts w:ascii="Times New Roman" w:hAnsi="Times New Roman"/>
          <w:bCs/>
          <w:sz w:val="24"/>
          <w:szCs w:val="24"/>
        </w:rPr>
        <w:t xml:space="preserve"> </w:t>
      </w:r>
      <w:r w:rsidRPr="00922328">
        <w:rPr>
          <w:rFonts w:ascii="Times New Roman" w:hAnsi="Times New Roman"/>
          <w:sz w:val="24"/>
          <w:szCs w:val="24"/>
        </w:rPr>
        <w:t xml:space="preserve">Asimismo, de acuerdo a </w:t>
      </w:r>
      <w:r w:rsidRPr="00922328">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22328" w:rsidR="00922328" w:rsidP="00922328" w:rsidRDefault="00922328" w14:paraId="61F555E5" w14:textId="77777777">
      <w:pPr>
        <w:spacing w:after="0" w:line="240" w:lineRule="auto"/>
        <w:jc w:val="both"/>
        <w:rPr>
          <w:rFonts w:ascii="Times New Roman" w:hAnsi="Times New Roman"/>
          <w:sz w:val="24"/>
          <w:szCs w:val="24"/>
          <w:lang w:val="es-ES"/>
        </w:rPr>
      </w:pPr>
    </w:p>
    <w:p w:rsidRPr="00922328" w:rsidR="00922328" w:rsidP="00922328" w:rsidRDefault="00922328" w14:paraId="1BED1EEA" w14:textId="77777777">
      <w:pPr>
        <w:spacing w:after="0" w:line="240" w:lineRule="auto"/>
        <w:jc w:val="both"/>
        <w:rPr>
          <w:rFonts w:ascii="Times New Roman" w:hAnsi="Times New Roman"/>
          <w:sz w:val="24"/>
          <w:szCs w:val="24"/>
        </w:rPr>
      </w:pPr>
      <w:r w:rsidRPr="00922328">
        <w:rPr>
          <w:rFonts w:ascii="Times New Roman" w:hAnsi="Times New Roman"/>
          <w:b/>
          <w:bCs/>
          <w:sz w:val="24"/>
          <w:szCs w:val="24"/>
          <w:u w:val="single"/>
        </w:rPr>
        <w:t>TERCERO</w:t>
      </w:r>
      <w:r w:rsidRPr="00922328">
        <w:rPr>
          <w:rFonts w:ascii="Times New Roman" w:hAnsi="Times New Roman"/>
          <w:b/>
          <w:bCs/>
          <w:sz w:val="24"/>
          <w:szCs w:val="24"/>
        </w:rPr>
        <w:t>:</w:t>
      </w:r>
      <w:r w:rsidRPr="00922328">
        <w:rPr>
          <w:rFonts w:ascii="Times New Roman" w:hAnsi="Times New Roman"/>
          <w:sz w:val="24"/>
          <w:szCs w:val="24"/>
        </w:rPr>
        <w:t xml:space="preserve"> Que, conforme a lo dispuesto en la Ley Nro. </w:t>
      </w:r>
      <w:r w:rsidRPr="00922328">
        <w:rPr>
          <w:rFonts w:ascii="Times New Roman" w:hAnsi="Times New Roman"/>
          <w:sz w:val="24"/>
          <w:szCs w:val="24"/>
          <w:lang w:val="es-ES"/>
        </w:rPr>
        <w:t xml:space="preserve">29946 – Ley del Contrato de Seguro, norma legal vigente con ocasión de la celebración del contrato al cual se contrae el presente caso, </w:t>
      </w:r>
      <w:r w:rsidRPr="00922328">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22328" w:rsidR="00922328" w:rsidP="00922328" w:rsidRDefault="00922328" w14:paraId="72C7BFFC" w14:textId="77777777">
      <w:pPr>
        <w:spacing w:after="0" w:line="240" w:lineRule="auto"/>
        <w:jc w:val="both"/>
        <w:rPr>
          <w:rFonts w:ascii="Times New Roman" w:hAnsi="Times New Roman"/>
          <w:b/>
          <w:sz w:val="24"/>
          <w:szCs w:val="24"/>
          <w:u w:val="single"/>
        </w:rPr>
      </w:pPr>
    </w:p>
    <w:p w:rsidRPr="00922328" w:rsidR="00922328" w:rsidP="00922328" w:rsidRDefault="00922328" w14:paraId="741D2399" w14:textId="77777777">
      <w:pPr>
        <w:spacing w:after="0" w:line="240" w:lineRule="auto"/>
        <w:jc w:val="both"/>
        <w:rPr>
          <w:rFonts w:ascii="Times New Roman" w:hAnsi="Times New Roman"/>
          <w:sz w:val="24"/>
          <w:szCs w:val="24"/>
        </w:rPr>
      </w:pPr>
      <w:r w:rsidRPr="00922328">
        <w:rPr>
          <w:rFonts w:ascii="Times New Roman" w:hAnsi="Times New Roman"/>
          <w:b/>
          <w:sz w:val="24"/>
          <w:szCs w:val="24"/>
          <w:u w:val="single"/>
        </w:rPr>
        <w:t>CUARTO</w:t>
      </w:r>
      <w:r w:rsidRPr="00922328">
        <w:rPr>
          <w:rFonts w:ascii="Times New Roman" w:hAnsi="Times New Roman"/>
          <w:b/>
          <w:sz w:val="24"/>
          <w:szCs w:val="24"/>
        </w:rPr>
        <w:t>:</w:t>
      </w:r>
      <w:r w:rsidRPr="00922328">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22328" w:rsidR="00922328" w:rsidP="00922328" w:rsidRDefault="00922328" w14:paraId="1CEBAAEE" w14:textId="77777777">
      <w:pPr>
        <w:spacing w:after="0" w:line="240" w:lineRule="auto"/>
        <w:jc w:val="both"/>
        <w:rPr>
          <w:rFonts w:ascii="Times New Roman" w:hAnsi="Times New Roman"/>
          <w:bCs/>
          <w:sz w:val="24"/>
          <w:szCs w:val="24"/>
          <w:lang w:val="es-ES"/>
        </w:rPr>
      </w:pPr>
    </w:p>
    <w:p w:rsidRPr="00922328" w:rsidR="00922328" w:rsidP="00922328" w:rsidRDefault="00922328" w14:paraId="18093A2A" w14:textId="77777777">
      <w:pPr>
        <w:spacing w:after="0" w:line="240" w:lineRule="auto"/>
        <w:jc w:val="both"/>
        <w:rPr>
          <w:rFonts w:ascii="Times New Roman" w:hAnsi="Times New Roman"/>
          <w:sz w:val="24"/>
          <w:szCs w:val="24"/>
          <w:lang w:val="es-ES"/>
        </w:rPr>
      </w:pPr>
      <w:r w:rsidRPr="00922328">
        <w:rPr>
          <w:rFonts w:ascii="Times New Roman" w:hAnsi="Times New Roman"/>
          <w:b/>
          <w:bCs/>
          <w:sz w:val="24"/>
          <w:szCs w:val="24"/>
          <w:u w:val="single"/>
        </w:rPr>
        <w:t>QUINTO</w:t>
      </w:r>
      <w:r w:rsidRPr="00922328">
        <w:rPr>
          <w:rFonts w:ascii="Times New Roman" w:hAnsi="Times New Roman"/>
          <w:b/>
          <w:bCs/>
          <w:sz w:val="24"/>
          <w:szCs w:val="24"/>
        </w:rPr>
        <w:t>:</w:t>
      </w:r>
      <w:r w:rsidRPr="00922328">
        <w:rPr>
          <w:rFonts w:ascii="Times New Roman" w:hAnsi="Times New Roman"/>
          <w:bCs/>
          <w:sz w:val="24"/>
          <w:szCs w:val="24"/>
        </w:rPr>
        <w:t xml:space="preserve"> Que, conforme al </w:t>
      </w:r>
      <w:r w:rsidRPr="00922328">
        <w:rPr>
          <w:rFonts w:ascii="Times New Roman" w:hAnsi="Times New Roman"/>
          <w:sz w:val="24"/>
          <w:szCs w:val="24"/>
        </w:rPr>
        <w:t>artículo 196 del Código Procesal Civil, corresponde a quien invoca hechos probar su existencia, así como a quien los contradice invocando nuevos hechos; sin perjuicio de aplicarse las presunciones legales correspondientes.</w:t>
      </w:r>
    </w:p>
    <w:p w:rsidRPr="00922328" w:rsidR="00922328" w:rsidP="00922328" w:rsidRDefault="00922328" w14:paraId="35091E99" w14:textId="77777777">
      <w:pPr>
        <w:spacing w:after="0" w:line="240" w:lineRule="auto"/>
        <w:jc w:val="both"/>
        <w:rPr>
          <w:rFonts w:ascii="Times New Roman" w:hAnsi="Times New Roman"/>
          <w:sz w:val="24"/>
          <w:szCs w:val="24"/>
        </w:rPr>
      </w:pPr>
    </w:p>
    <w:p w:rsidRPr="00922328" w:rsidR="00922328" w:rsidP="00922328" w:rsidRDefault="00922328" w14:paraId="39E7960B" w14:textId="77777777">
      <w:pPr>
        <w:spacing w:after="0" w:line="240" w:lineRule="auto"/>
        <w:jc w:val="both"/>
        <w:rPr>
          <w:rFonts w:ascii="Times New Roman" w:hAnsi="Times New Roman"/>
          <w:sz w:val="24"/>
          <w:szCs w:val="24"/>
        </w:rPr>
      </w:pPr>
      <w:r w:rsidRPr="00922328">
        <w:rPr>
          <w:rFonts w:ascii="Times New Roman" w:hAnsi="Times New Roman"/>
          <w:b/>
          <w:sz w:val="24"/>
          <w:szCs w:val="24"/>
          <w:u w:val="single"/>
        </w:rPr>
        <w:t>SEXTO</w:t>
      </w:r>
      <w:r w:rsidRPr="00922328">
        <w:rPr>
          <w:rFonts w:ascii="Times New Roman" w:hAnsi="Times New Roman"/>
          <w:b/>
          <w:sz w:val="24"/>
          <w:szCs w:val="24"/>
        </w:rPr>
        <w:t>:</w:t>
      </w:r>
      <w:r w:rsidRPr="00922328">
        <w:rPr>
          <w:rFonts w:ascii="Times New Roman" w:hAnsi="Times New Roman"/>
          <w:sz w:val="24"/>
          <w:szCs w:val="24"/>
        </w:rPr>
        <w:t xml:space="preserve"> Sobre la base de los términos contenidos en la reclamación y en la absolución de esta, y a lo tratado en la audiencia de vista, la cuestión controvertida radica en determinar si el rechazo de cobertura expresado por la aseguradora es legítimo o no.</w:t>
      </w:r>
    </w:p>
    <w:p w:rsidRPr="00922328" w:rsidR="00922328" w:rsidP="00922328" w:rsidRDefault="00922328" w14:paraId="04740243" w14:textId="77777777">
      <w:pPr>
        <w:spacing w:after="0" w:line="240" w:lineRule="auto"/>
        <w:jc w:val="both"/>
        <w:rPr>
          <w:rFonts w:ascii="Times New Roman" w:hAnsi="Times New Roman"/>
          <w:sz w:val="24"/>
          <w:szCs w:val="24"/>
        </w:rPr>
      </w:pPr>
    </w:p>
    <w:p w:rsidRPr="00922328" w:rsidR="00922328" w:rsidP="00922328" w:rsidRDefault="00922328" w14:paraId="718764C8" w14:textId="77777777">
      <w:pPr>
        <w:spacing w:after="0" w:line="240" w:lineRule="auto"/>
        <w:jc w:val="both"/>
        <w:rPr>
          <w:rFonts w:ascii="Times New Roman" w:hAnsi="Times New Roman"/>
          <w:sz w:val="24"/>
          <w:szCs w:val="24"/>
        </w:rPr>
      </w:pPr>
      <w:r w:rsidRPr="00922328">
        <w:rPr>
          <w:rFonts w:ascii="Times New Roman" w:hAnsi="Times New Roman"/>
          <w:b/>
          <w:sz w:val="24"/>
          <w:szCs w:val="24"/>
          <w:u w:val="single"/>
        </w:rPr>
        <w:t>SÉTIMO</w:t>
      </w:r>
      <w:r w:rsidRPr="00922328">
        <w:rPr>
          <w:rFonts w:ascii="Times New Roman" w:hAnsi="Times New Roman"/>
          <w:b/>
          <w:sz w:val="24"/>
          <w:szCs w:val="24"/>
        </w:rPr>
        <w:t xml:space="preserve">: </w:t>
      </w:r>
      <w:r w:rsidRPr="00922328">
        <w:rPr>
          <w:rFonts w:ascii="Times New Roman" w:hAnsi="Times New Roman"/>
          <w:sz w:val="24"/>
          <w:szCs w:val="24"/>
        </w:rPr>
        <w:t>Para fines de resolver la controversia sometida a su conocimiento, debe considerarse en particular que la aseguradora ha invocado una causal de exclusión.</w:t>
      </w:r>
    </w:p>
    <w:p w:rsidRPr="00922328" w:rsidR="00922328" w:rsidP="00922328" w:rsidRDefault="00922328" w14:paraId="72323F72" w14:textId="77777777">
      <w:pPr>
        <w:spacing w:after="0" w:line="240" w:lineRule="auto"/>
        <w:jc w:val="both"/>
        <w:rPr>
          <w:rFonts w:ascii="Times New Roman" w:hAnsi="Times New Roman"/>
          <w:sz w:val="24"/>
          <w:szCs w:val="24"/>
        </w:rPr>
      </w:pPr>
    </w:p>
    <w:p w:rsidRPr="00922328" w:rsidR="00922328" w:rsidP="00922328" w:rsidRDefault="00922328" w14:paraId="0CB8DCBF" w14:textId="77777777">
      <w:pPr>
        <w:spacing w:after="0" w:line="240" w:lineRule="auto"/>
        <w:jc w:val="both"/>
        <w:rPr>
          <w:rFonts w:ascii="Times New Roman" w:hAnsi="Times New Roman"/>
          <w:sz w:val="24"/>
          <w:szCs w:val="24"/>
        </w:rPr>
      </w:pPr>
      <w:r w:rsidRPr="00922328">
        <w:rPr>
          <w:rFonts w:ascii="Times New Roman" w:hAnsi="Times New Roman"/>
          <w:sz w:val="24"/>
          <w:szCs w:val="24"/>
        </w:rPr>
        <w:t>En efecto, ha invocado que, conforme al artículo 5.1.8. inciso c) de las condiciones generales de la Póliza, el siniestro está excluido debido a que se produjo mientras el vehículo fue utilizado para un uso diferente del que fue inicialmente declarado al momento de contratarse el seguro.</w:t>
      </w:r>
    </w:p>
    <w:p w:rsidRPr="00922328" w:rsidR="00922328" w:rsidP="00922328" w:rsidRDefault="00922328" w14:paraId="2AF94742" w14:textId="77777777">
      <w:pPr>
        <w:spacing w:after="0" w:line="240" w:lineRule="auto"/>
        <w:jc w:val="both"/>
        <w:rPr>
          <w:rFonts w:ascii="Times New Roman" w:hAnsi="Times New Roman"/>
          <w:sz w:val="24"/>
          <w:szCs w:val="24"/>
        </w:rPr>
      </w:pPr>
    </w:p>
    <w:p w:rsidRPr="00922328" w:rsidR="00922328" w:rsidP="00922328" w:rsidRDefault="00922328" w14:paraId="382F6779" w14:textId="77777777">
      <w:pPr>
        <w:spacing w:after="0" w:line="240" w:lineRule="auto"/>
        <w:jc w:val="both"/>
        <w:rPr>
          <w:rFonts w:ascii="Times New Roman" w:hAnsi="Times New Roman"/>
          <w:iCs/>
          <w:sz w:val="24"/>
          <w:szCs w:val="24"/>
        </w:rPr>
      </w:pPr>
      <w:r w:rsidRPr="00922328">
        <w:rPr>
          <w:rFonts w:ascii="Times New Roman" w:hAnsi="Times New Roman"/>
          <w:sz w:val="24"/>
          <w:szCs w:val="24"/>
        </w:rPr>
        <w:t xml:space="preserve">De acuerdo con el artículo 5 de las Condiciones Generales de la Póliza, rubro 5.1 de Exclusiones Generales, el seguro no cubre: 5.1.8 el siniestro que se produzca, mientras el vehículo hubiese estado: </w:t>
      </w:r>
      <w:r w:rsidRPr="00922328">
        <w:rPr>
          <w:rFonts w:ascii="Times New Roman" w:hAnsi="Times New Roman"/>
          <w:i/>
          <w:sz w:val="24"/>
          <w:szCs w:val="24"/>
        </w:rPr>
        <w:t xml:space="preserve">“c) Prestando servicio público en forma momentánea o permanente o hubieses sido dado en alquiler o utilizándose para fines de enseñanza o instrucción, así como </w:t>
      </w:r>
      <w:r w:rsidRPr="00922328">
        <w:rPr>
          <w:rFonts w:ascii="Times New Roman" w:hAnsi="Times New Roman"/>
          <w:b/>
          <w:bCs/>
          <w:i/>
          <w:sz w:val="24"/>
          <w:szCs w:val="24"/>
          <w:u w:val="single"/>
        </w:rPr>
        <w:t>cuando fuese utilizado para un uso diferente del que fue inicialmente declarado a LA COMPAÑÍA al momento de contratar la Póliza de Seguro</w:t>
      </w:r>
      <w:r w:rsidRPr="00922328">
        <w:rPr>
          <w:rFonts w:ascii="Times New Roman" w:hAnsi="Times New Roman"/>
          <w:i/>
          <w:sz w:val="24"/>
          <w:szCs w:val="24"/>
        </w:rPr>
        <w:t xml:space="preserve">”. </w:t>
      </w:r>
      <w:r w:rsidRPr="00922328">
        <w:rPr>
          <w:rFonts w:ascii="Times New Roman" w:hAnsi="Times New Roman"/>
          <w:iCs/>
          <w:sz w:val="24"/>
          <w:szCs w:val="24"/>
        </w:rPr>
        <w:t>(Subrayado y resaltado nuestro)</w:t>
      </w:r>
    </w:p>
    <w:p w:rsidRPr="00922328" w:rsidR="00922328" w:rsidP="00922328" w:rsidRDefault="00922328" w14:paraId="0DA16527" w14:textId="77777777">
      <w:pPr>
        <w:spacing w:after="0" w:line="240" w:lineRule="auto"/>
        <w:jc w:val="both"/>
        <w:rPr>
          <w:rFonts w:ascii="Times New Roman" w:hAnsi="Times New Roman"/>
          <w:sz w:val="24"/>
          <w:szCs w:val="24"/>
        </w:rPr>
      </w:pPr>
    </w:p>
    <w:p w:rsidRPr="00922328" w:rsidR="00922328" w:rsidP="00922328" w:rsidRDefault="00922328" w14:paraId="03B234A1" w14:textId="77777777">
      <w:pPr>
        <w:spacing w:after="0" w:line="240" w:lineRule="auto"/>
        <w:jc w:val="both"/>
        <w:rPr>
          <w:rFonts w:ascii="Times New Roman" w:hAnsi="Times New Roman"/>
          <w:sz w:val="24"/>
          <w:szCs w:val="24"/>
        </w:rPr>
      </w:pPr>
      <w:r w:rsidRPr="00922328">
        <w:rPr>
          <w:rFonts w:ascii="Times New Roman" w:hAnsi="Times New Roman"/>
          <w:sz w:val="24"/>
          <w:szCs w:val="24"/>
        </w:rPr>
        <w:t>Es precisamente esta la exclusión la invocada por la aseguradora para rechazar el otorgamiento de cobertura al siniestro acaecido que afectó a la unidad vehicular asegurada</w:t>
      </w:r>
    </w:p>
    <w:p w:rsidRPr="00922328" w:rsidR="00922328" w:rsidP="00922328" w:rsidRDefault="00922328" w14:paraId="6699C573" w14:textId="77777777">
      <w:pPr>
        <w:spacing w:after="0" w:line="240" w:lineRule="auto"/>
        <w:jc w:val="both"/>
        <w:rPr>
          <w:rFonts w:ascii="Times New Roman" w:hAnsi="Times New Roman"/>
          <w:sz w:val="24"/>
          <w:szCs w:val="24"/>
        </w:rPr>
      </w:pPr>
    </w:p>
    <w:p w:rsidRPr="00922328" w:rsidR="00922328" w:rsidP="00922328" w:rsidRDefault="00922328" w14:paraId="3438B920" w14:textId="77777777">
      <w:pPr>
        <w:spacing w:after="0" w:line="240" w:lineRule="auto"/>
        <w:jc w:val="both"/>
        <w:rPr>
          <w:rFonts w:ascii="Times New Roman" w:hAnsi="Times New Roman"/>
          <w:sz w:val="24"/>
          <w:szCs w:val="24"/>
        </w:rPr>
      </w:pPr>
      <w:r w:rsidRPr="00922328">
        <w:rPr>
          <w:rFonts w:ascii="Times New Roman" w:hAnsi="Times New Roman"/>
          <w:sz w:val="24"/>
          <w:szCs w:val="24"/>
        </w:rPr>
        <w:t>En el presente caso, es un hecho no controvertido que el siniestro se produjo cuando la unidad estaba siendo usada para un Uso Distinto al contratado, como fue el subarriendo del vehículo asegurado.</w:t>
      </w:r>
    </w:p>
    <w:p w:rsidRPr="00922328" w:rsidR="00922328" w:rsidP="00922328" w:rsidRDefault="00922328" w14:paraId="7F22CD20" w14:textId="77777777">
      <w:pPr>
        <w:spacing w:after="0" w:line="240" w:lineRule="auto"/>
        <w:jc w:val="both"/>
        <w:rPr>
          <w:rFonts w:ascii="Times New Roman" w:hAnsi="Times New Roman"/>
          <w:sz w:val="24"/>
          <w:szCs w:val="24"/>
        </w:rPr>
      </w:pPr>
    </w:p>
    <w:p w:rsidRPr="00922328" w:rsidR="00922328" w:rsidP="00922328" w:rsidRDefault="00922328" w14:paraId="75242FEB" w14:textId="77777777">
      <w:pPr>
        <w:spacing w:after="0" w:line="240" w:lineRule="auto"/>
        <w:jc w:val="both"/>
        <w:rPr>
          <w:rFonts w:ascii="Times New Roman" w:hAnsi="Times New Roman"/>
          <w:sz w:val="24"/>
          <w:szCs w:val="24"/>
        </w:rPr>
      </w:pPr>
      <w:r w:rsidRPr="00922328">
        <w:rPr>
          <w:rFonts w:ascii="Times New Roman" w:hAnsi="Times New Roman"/>
          <w:sz w:val="24"/>
          <w:szCs w:val="24"/>
        </w:rPr>
        <w:t>En efecto, la póliza fue contratada para uso “alquiler”:</w:t>
      </w:r>
    </w:p>
    <w:p w:rsidRPr="00922328" w:rsidR="00922328" w:rsidP="00922328" w:rsidRDefault="00922328" w14:paraId="084F4EC6" w14:textId="77777777">
      <w:pPr>
        <w:spacing w:after="0" w:line="240" w:lineRule="auto"/>
        <w:jc w:val="both"/>
        <w:rPr>
          <w:rFonts w:ascii="Times New Roman" w:hAnsi="Times New Roman"/>
          <w:sz w:val="24"/>
          <w:szCs w:val="24"/>
        </w:rPr>
      </w:pPr>
    </w:p>
    <w:p w:rsidRPr="00922328" w:rsidR="00922328" w:rsidP="00024897" w:rsidRDefault="00922328" w14:paraId="658DB3E8" w14:textId="721C84E6">
      <w:pPr>
        <w:spacing w:after="0" w:line="240" w:lineRule="auto"/>
        <w:jc w:val="center"/>
      </w:pPr>
      <w:r w:rsidR="09907A29">
        <w:rPr/>
        <w:t>...................................................................................................................................................</w:t>
      </w:r>
    </w:p>
    <w:p w:rsidR="5AE789B6" w:rsidP="5AE789B6" w:rsidRDefault="5AE789B6" w14:paraId="782EF28F" w14:textId="3261D884">
      <w:pPr>
        <w:spacing w:after="0" w:line="240" w:lineRule="auto"/>
        <w:jc w:val="center"/>
      </w:pPr>
    </w:p>
    <w:p w:rsidRPr="00922328" w:rsidR="00922328" w:rsidP="00922328" w:rsidRDefault="00922328" w14:paraId="083BAB0B" w14:textId="77777777">
      <w:pPr>
        <w:spacing w:after="0" w:line="240" w:lineRule="auto"/>
        <w:jc w:val="both"/>
        <w:rPr>
          <w:rFonts w:ascii="Times New Roman" w:hAnsi="Times New Roman"/>
          <w:sz w:val="24"/>
          <w:szCs w:val="24"/>
        </w:rPr>
      </w:pPr>
    </w:p>
    <w:p w:rsidRPr="00922328" w:rsidR="00922328" w:rsidP="00922328" w:rsidRDefault="00922328" w14:paraId="741D7DB7" w14:textId="77777777">
      <w:pPr>
        <w:spacing w:after="0" w:line="240" w:lineRule="auto"/>
        <w:jc w:val="both"/>
        <w:rPr>
          <w:rFonts w:ascii="Times New Roman" w:hAnsi="Times New Roman"/>
          <w:sz w:val="24"/>
          <w:szCs w:val="24"/>
        </w:rPr>
      </w:pPr>
      <w:r w:rsidRPr="00922328">
        <w:rPr>
          <w:rFonts w:ascii="Times New Roman" w:hAnsi="Times New Roman"/>
          <w:sz w:val="24"/>
          <w:szCs w:val="24"/>
        </w:rPr>
        <w:t>Conforme a ese uso, el riesgo cubierto se extiende a los casos en que el “arrendatario” del propietario use el vehículo. Dicho uso no autoriza a que el “arrendatario” a su vez, subarriende y entregue la posesión a un tercero.</w:t>
      </w:r>
    </w:p>
    <w:p w:rsidRPr="00922328" w:rsidR="00922328" w:rsidP="00922328" w:rsidRDefault="00922328" w14:paraId="2A6CC294" w14:textId="77777777">
      <w:pPr>
        <w:spacing w:after="0" w:line="240" w:lineRule="auto"/>
        <w:jc w:val="both"/>
        <w:rPr>
          <w:rFonts w:ascii="Times New Roman" w:hAnsi="Times New Roman"/>
          <w:sz w:val="24"/>
          <w:szCs w:val="24"/>
        </w:rPr>
      </w:pPr>
    </w:p>
    <w:p w:rsidRPr="00922328" w:rsidR="00922328" w:rsidP="00922328" w:rsidRDefault="00922328" w14:paraId="29716D3A" w14:textId="77777777">
      <w:pPr>
        <w:spacing w:after="0" w:line="240" w:lineRule="auto"/>
        <w:jc w:val="both"/>
        <w:rPr>
          <w:rFonts w:ascii="Times New Roman" w:hAnsi="Times New Roman"/>
          <w:sz w:val="24"/>
          <w:szCs w:val="24"/>
        </w:rPr>
      </w:pPr>
      <w:r w:rsidRPr="00922328">
        <w:rPr>
          <w:rFonts w:ascii="Times New Roman" w:hAnsi="Times New Roman"/>
          <w:sz w:val="24"/>
          <w:szCs w:val="24"/>
        </w:rPr>
        <w:t>Indudablemente, en los casos de subarriendo, el riesgo resulta excluido por configurar un uso distinto al declarado.</w:t>
      </w:r>
    </w:p>
    <w:p w:rsidRPr="00922328" w:rsidR="00922328" w:rsidP="00922328" w:rsidRDefault="00922328" w14:paraId="7F780C27" w14:textId="77777777">
      <w:pPr>
        <w:spacing w:after="0" w:line="240" w:lineRule="auto"/>
        <w:jc w:val="both"/>
        <w:rPr>
          <w:rFonts w:ascii="Times New Roman" w:hAnsi="Times New Roman"/>
          <w:sz w:val="24"/>
          <w:szCs w:val="24"/>
        </w:rPr>
      </w:pPr>
    </w:p>
    <w:p w:rsidRPr="00922328" w:rsidR="00922328" w:rsidP="00922328" w:rsidRDefault="00922328" w14:paraId="6851A48C" w14:textId="5EF18C44">
      <w:pPr>
        <w:spacing w:after="0" w:line="240" w:lineRule="auto"/>
        <w:jc w:val="both"/>
        <w:rPr>
          <w:rFonts w:ascii="Times New Roman" w:hAnsi="Times New Roman"/>
          <w:sz w:val="24"/>
          <w:szCs w:val="24"/>
        </w:rPr>
      </w:pPr>
      <w:r w:rsidRPr="5AE789B6" w:rsidR="00922328">
        <w:rPr>
          <w:rFonts w:ascii="Times New Roman" w:hAnsi="Times New Roman"/>
          <w:sz w:val="24"/>
          <w:szCs w:val="24"/>
        </w:rPr>
        <w:t>En el presente caso, conforme al robo reportado, el siniestro ocurrió cuando la unidad asegurada se encontraba cedida en subarrendamiento.</w:t>
      </w:r>
    </w:p>
    <w:p w:rsidR="5AE789B6" w:rsidP="5AE789B6" w:rsidRDefault="5AE789B6" w14:paraId="5AE61877" w14:textId="29A9AB7D">
      <w:pPr>
        <w:spacing w:after="0" w:line="240" w:lineRule="auto"/>
        <w:jc w:val="both"/>
        <w:rPr>
          <w:rFonts w:ascii="Times New Roman" w:hAnsi="Times New Roman"/>
          <w:sz w:val="24"/>
          <w:szCs w:val="24"/>
        </w:rPr>
      </w:pPr>
    </w:p>
    <w:p w:rsidRPr="00922328" w:rsidR="00922328" w:rsidP="000603E9" w:rsidRDefault="00922328" w14:paraId="1F2286BF" w14:textId="5D5ABB8E">
      <w:pPr>
        <w:spacing w:after="0" w:line="240" w:lineRule="auto"/>
        <w:jc w:val="center"/>
      </w:pPr>
      <w:r w:rsidR="707EA4B1">
        <w:rPr/>
        <w:t>......................................................................................................................................................</w:t>
      </w:r>
    </w:p>
    <w:p w:rsidRPr="00922328" w:rsidR="00922328" w:rsidP="5AE789B6" w:rsidRDefault="00922328" w14:paraId="0A9818D8" w14:textId="5082A600">
      <w:pPr>
        <w:pStyle w:val="Normal"/>
        <w:spacing w:after="0" w:line="240" w:lineRule="auto"/>
        <w:jc w:val="center"/>
      </w:pPr>
    </w:p>
    <w:p w:rsidRPr="00922328" w:rsidR="00922328" w:rsidP="00922328" w:rsidRDefault="00922328" w14:paraId="07FDC694" w14:textId="77777777">
      <w:pPr>
        <w:spacing w:after="0" w:line="240" w:lineRule="auto"/>
        <w:jc w:val="both"/>
        <w:rPr>
          <w:rFonts w:ascii="Times New Roman" w:hAnsi="Times New Roman"/>
          <w:iCs/>
          <w:sz w:val="24"/>
          <w:szCs w:val="24"/>
        </w:rPr>
      </w:pPr>
    </w:p>
    <w:p w:rsidRPr="00922328" w:rsidR="00922328" w:rsidP="00922328" w:rsidRDefault="00922328" w14:paraId="2DB7C068" w14:textId="7ED75002">
      <w:pPr>
        <w:spacing w:after="0" w:line="240" w:lineRule="auto"/>
        <w:jc w:val="both"/>
        <w:rPr>
          <w:rFonts w:ascii="Times New Roman" w:hAnsi="Times New Roman"/>
          <w:sz w:val="24"/>
          <w:szCs w:val="24"/>
          <w:lang w:val="es-MX"/>
        </w:rPr>
      </w:pPr>
      <w:r w:rsidRPr="79089E51" w:rsidR="00922328">
        <w:rPr>
          <w:rFonts w:ascii="Times New Roman" w:hAnsi="Times New Roman"/>
          <w:sz w:val="24"/>
          <w:szCs w:val="24"/>
        </w:rPr>
        <w:t xml:space="preserve">Conforme a la denuncia formulada el día 31 de mayo de 2023, se evidencia que al momento del siniestro el uso del vehículo asegurado era utilizado por quien lo recibió mediante un “subarrendamiento”, esto es, no recibe la posesión del propietario, sino de la empresa arrendataria </w:t>
      </w:r>
      <w:r w:rsidRPr="79089E51" w:rsidR="4DBC669C">
        <w:rPr>
          <w:rFonts w:ascii="Times New Roman" w:hAnsi="Times New Roman"/>
          <w:sz w:val="24"/>
          <w:szCs w:val="24"/>
        </w:rPr>
        <w:t>.................................................................................................</w:t>
      </w:r>
      <w:r w:rsidRPr="79089E51" w:rsidR="00922328">
        <w:rPr>
          <w:rFonts w:ascii="Times New Roman" w:hAnsi="Times New Roman"/>
          <w:sz w:val="24"/>
          <w:szCs w:val="24"/>
          <w:lang w:val="es-MX"/>
        </w:rPr>
        <w:t>. En virtud de esta declaración se encuentra el sustento objetivo del rechazo de cobertura al configurarse una causal de exclusión expresa estipulada en la póliza contratada.</w:t>
      </w:r>
    </w:p>
    <w:p w:rsidRPr="00922328" w:rsidR="00922328" w:rsidP="00922328" w:rsidRDefault="00922328" w14:paraId="7D5D28CC" w14:textId="77777777">
      <w:pPr>
        <w:spacing w:after="0" w:line="240" w:lineRule="auto"/>
        <w:jc w:val="both"/>
        <w:rPr>
          <w:rFonts w:ascii="Times New Roman" w:hAnsi="Times New Roman"/>
          <w:sz w:val="24"/>
          <w:szCs w:val="24"/>
        </w:rPr>
      </w:pPr>
    </w:p>
    <w:p w:rsidRPr="00922328" w:rsidR="00922328" w:rsidP="00922328" w:rsidRDefault="00922328" w14:paraId="79F32433" w14:textId="77777777">
      <w:pPr>
        <w:spacing w:after="0" w:line="240" w:lineRule="auto"/>
        <w:jc w:val="both"/>
        <w:rPr>
          <w:rFonts w:ascii="Times New Roman" w:hAnsi="Times New Roman"/>
          <w:bCs/>
          <w:sz w:val="24"/>
          <w:szCs w:val="24"/>
        </w:rPr>
      </w:pPr>
      <w:r w:rsidRPr="00922328">
        <w:rPr>
          <w:rFonts w:ascii="Times New Roman" w:hAnsi="Times New Roman"/>
          <w:b/>
          <w:sz w:val="24"/>
          <w:szCs w:val="24"/>
          <w:u w:val="single"/>
        </w:rPr>
        <w:t>OCTAVO</w:t>
      </w:r>
      <w:r w:rsidRPr="00922328">
        <w:rPr>
          <w:rFonts w:ascii="Times New Roman" w:hAnsi="Times New Roman"/>
          <w:b/>
          <w:sz w:val="24"/>
          <w:szCs w:val="24"/>
        </w:rPr>
        <w:t xml:space="preserve">: </w:t>
      </w:r>
      <w:r w:rsidRPr="00922328">
        <w:rPr>
          <w:rFonts w:ascii="Times New Roman" w:hAnsi="Times New Roman"/>
          <w:bCs/>
          <w:sz w:val="24"/>
          <w:szCs w:val="24"/>
        </w:rPr>
        <w:t>Sin perjuicio de lo anterior, este Colegiado aprecia que también la aseguradora ha invocado como fundamento del rechazo de cobertura el incumplimiento de la carga de comunicar oportunamente el siniestro.</w:t>
      </w:r>
    </w:p>
    <w:p w:rsidRPr="00922328" w:rsidR="00922328" w:rsidP="00922328" w:rsidRDefault="00922328" w14:paraId="7FC0AFBC" w14:textId="77777777">
      <w:pPr>
        <w:spacing w:after="0" w:line="240" w:lineRule="auto"/>
        <w:jc w:val="both"/>
        <w:rPr>
          <w:rFonts w:ascii="Times New Roman" w:hAnsi="Times New Roman"/>
          <w:bCs/>
          <w:sz w:val="24"/>
          <w:szCs w:val="24"/>
        </w:rPr>
      </w:pPr>
    </w:p>
    <w:p w:rsidRPr="00922328" w:rsidR="00922328" w:rsidP="00922328" w:rsidRDefault="00922328" w14:paraId="1E22BF34" w14:textId="77777777">
      <w:pPr>
        <w:spacing w:after="0" w:line="240" w:lineRule="auto"/>
        <w:jc w:val="both"/>
        <w:rPr>
          <w:rFonts w:ascii="Times New Roman" w:hAnsi="Times New Roman"/>
          <w:sz w:val="24"/>
          <w:szCs w:val="24"/>
        </w:rPr>
      </w:pPr>
      <w:r w:rsidRPr="00922328">
        <w:rPr>
          <w:rFonts w:ascii="Times New Roman" w:hAnsi="Times New Roman"/>
          <w:bCs/>
          <w:sz w:val="24"/>
          <w:szCs w:val="24"/>
        </w:rPr>
        <w:t xml:space="preserve">Es así como la aseguradora advierte que, </w:t>
      </w:r>
      <w:r w:rsidRPr="00922328">
        <w:rPr>
          <w:rFonts w:ascii="Times New Roman" w:hAnsi="Times New Roman"/>
          <w:sz w:val="24"/>
          <w:szCs w:val="24"/>
        </w:rPr>
        <w:t>considerando la versión brindada al proveedor de GPS Hunter, donde el asegurado manifestó que el robo habría ocurrido el día 23.05.2023, se realizó el reporte a la Central de Emergencias Si24 después de 07 días aproximadamente de ocurrido el evento y realizar los trámites policiales de manera extemporánea.</w:t>
      </w:r>
    </w:p>
    <w:p w:rsidRPr="00922328" w:rsidR="00922328" w:rsidP="00922328" w:rsidRDefault="00922328" w14:paraId="360DE3C4" w14:textId="77777777">
      <w:pPr>
        <w:spacing w:after="0" w:line="240" w:lineRule="auto"/>
        <w:jc w:val="both"/>
        <w:rPr>
          <w:rFonts w:ascii="Times New Roman" w:hAnsi="Times New Roman"/>
          <w:sz w:val="24"/>
          <w:szCs w:val="24"/>
        </w:rPr>
      </w:pPr>
    </w:p>
    <w:p w:rsidRPr="00922328" w:rsidR="00922328" w:rsidP="00922328" w:rsidRDefault="00922328" w14:paraId="56310A3F" w14:textId="3602A629">
      <w:pPr>
        <w:spacing w:after="0" w:line="240" w:lineRule="auto"/>
        <w:jc w:val="both"/>
        <w:rPr>
          <w:rFonts w:ascii="Times New Roman" w:hAnsi="Times New Roman"/>
          <w:sz w:val="24"/>
          <w:szCs w:val="24"/>
        </w:rPr>
      </w:pPr>
      <w:r w:rsidRPr="5AE789B6" w:rsidR="00922328">
        <w:rPr>
          <w:rFonts w:ascii="Times New Roman" w:hAnsi="Times New Roman"/>
          <w:sz w:val="24"/>
          <w:szCs w:val="24"/>
        </w:rPr>
        <w:t>De acuerdo con el Informe de la empresa HUNTER de fecha 17 de octubre de 2023, el reclamante informó que el siniestro ocurrió el día 23 de mayo de 2023:</w:t>
      </w:r>
    </w:p>
    <w:p w:rsidR="5AE789B6" w:rsidP="5AE789B6" w:rsidRDefault="5AE789B6" w14:paraId="24445826" w14:textId="68AD8EC9">
      <w:pPr>
        <w:spacing w:after="0" w:line="240" w:lineRule="auto"/>
        <w:jc w:val="both"/>
        <w:rPr>
          <w:rFonts w:ascii="Times New Roman" w:hAnsi="Times New Roman"/>
          <w:sz w:val="24"/>
          <w:szCs w:val="24"/>
        </w:rPr>
      </w:pPr>
    </w:p>
    <w:p w:rsidRPr="00922328" w:rsidR="00922328" w:rsidP="00922328" w:rsidRDefault="00922328" w14:paraId="3262FE09" w14:textId="7B48BFAE">
      <w:pPr>
        <w:spacing w:after="0" w:line="240" w:lineRule="auto"/>
        <w:jc w:val="both"/>
      </w:pPr>
      <w:r w:rsidR="173B0721">
        <w:rPr/>
        <w:t>.........................................................................................................................................</w:t>
      </w:r>
    </w:p>
    <w:p w:rsidRPr="00922328" w:rsidR="00922328" w:rsidP="00922328" w:rsidRDefault="00922328" w14:paraId="1AB86F5F" w14:textId="77777777">
      <w:pPr>
        <w:spacing w:after="0" w:line="240" w:lineRule="auto"/>
        <w:jc w:val="both"/>
        <w:rPr>
          <w:rFonts w:ascii="Times New Roman" w:hAnsi="Times New Roman"/>
          <w:sz w:val="24"/>
          <w:szCs w:val="24"/>
        </w:rPr>
      </w:pPr>
    </w:p>
    <w:p w:rsidRPr="00922328" w:rsidR="00922328" w:rsidP="00922328" w:rsidRDefault="00922328" w14:paraId="309549A8" w14:textId="77777777">
      <w:pPr>
        <w:spacing w:after="0" w:line="240" w:lineRule="auto"/>
        <w:jc w:val="both"/>
        <w:rPr>
          <w:rFonts w:ascii="Times New Roman" w:hAnsi="Times New Roman"/>
          <w:sz w:val="24"/>
          <w:szCs w:val="24"/>
        </w:rPr>
      </w:pPr>
      <w:r w:rsidRPr="00922328">
        <w:rPr>
          <w:rFonts w:ascii="Times New Roman" w:hAnsi="Times New Roman"/>
          <w:sz w:val="24"/>
          <w:szCs w:val="24"/>
        </w:rPr>
        <w:t>En esa medida, considerando que el aviso del siniestro y la denuncia policial se efectuaron el 30 de mayo de 2023, se constata que el asegurado incurrió injustificadamente en incumplimiento de las obligaciones establecidas en el Contrato de Seguro, esto es en los artículos 6.1.1 y 6.1.5 de las condiciones generales de la Póliza.</w:t>
      </w:r>
    </w:p>
    <w:p w:rsidRPr="00922328" w:rsidR="00922328" w:rsidP="00922328" w:rsidRDefault="00922328" w14:paraId="6A378A12" w14:textId="77777777">
      <w:pPr>
        <w:spacing w:after="0" w:line="240" w:lineRule="auto"/>
        <w:jc w:val="both"/>
        <w:rPr>
          <w:rFonts w:ascii="Times New Roman" w:hAnsi="Times New Roman"/>
          <w:sz w:val="24"/>
          <w:szCs w:val="24"/>
        </w:rPr>
      </w:pPr>
    </w:p>
    <w:p w:rsidRPr="00922328" w:rsidR="00922328" w:rsidP="00922328" w:rsidRDefault="00922328" w14:paraId="6FB8BEC9" w14:textId="77777777">
      <w:pPr>
        <w:spacing w:after="0" w:line="240" w:lineRule="auto"/>
        <w:jc w:val="both"/>
        <w:rPr>
          <w:rFonts w:ascii="Times New Roman" w:hAnsi="Times New Roman"/>
          <w:sz w:val="24"/>
          <w:szCs w:val="24"/>
        </w:rPr>
      </w:pPr>
      <w:r w:rsidRPr="00922328">
        <w:rPr>
          <w:rFonts w:ascii="Times New Roman" w:hAnsi="Times New Roman"/>
          <w:sz w:val="24"/>
          <w:szCs w:val="24"/>
        </w:rPr>
        <w:t xml:space="preserve">En cuanto al rechazo de cobertura por aviso extemporáneo se sustenta en las Condiciones Generales de la póliza.  Asimismo, cabe tener en cuenta que, el artículo 68 de la Ley Nro. </w:t>
      </w:r>
      <w:r w:rsidRPr="00922328">
        <w:rPr>
          <w:rFonts w:ascii="Times New Roman" w:hAnsi="Times New Roman"/>
          <w:sz w:val="24"/>
          <w:szCs w:val="24"/>
        </w:rPr>
        <w:t>29946 – Ley del Contrato de Seguro que regula lo relativo al aviso del siniestro, establece lo siguiente:</w:t>
      </w:r>
    </w:p>
    <w:p w:rsidRPr="00922328" w:rsidR="00922328" w:rsidP="000603E9" w:rsidRDefault="00922328" w14:paraId="1D7C1497" w14:textId="77777777">
      <w:pPr>
        <w:spacing w:after="0" w:line="240" w:lineRule="auto"/>
        <w:ind w:left="1416"/>
        <w:jc w:val="both"/>
        <w:rPr>
          <w:rFonts w:ascii="Times New Roman" w:hAnsi="Times New Roman"/>
          <w:sz w:val="24"/>
          <w:szCs w:val="24"/>
        </w:rPr>
      </w:pPr>
    </w:p>
    <w:p w:rsidRPr="00922328" w:rsidR="00922328" w:rsidP="000603E9" w:rsidRDefault="00922328" w14:paraId="3C2EAA2A" w14:textId="77777777">
      <w:pPr>
        <w:spacing w:after="0" w:line="240" w:lineRule="auto"/>
        <w:ind w:left="1416"/>
        <w:jc w:val="both"/>
        <w:rPr>
          <w:rFonts w:ascii="Times New Roman" w:hAnsi="Times New Roman"/>
          <w:iCs/>
          <w:sz w:val="24"/>
          <w:szCs w:val="24"/>
        </w:rPr>
      </w:pPr>
      <w:r w:rsidRPr="00922328">
        <w:rPr>
          <w:rFonts w:ascii="Times New Roman" w:hAnsi="Times New Roman"/>
          <w:i/>
          <w:sz w:val="24"/>
          <w:szCs w:val="24"/>
        </w:rPr>
        <w:t xml:space="preserve">“El contratante el asegurado, el beneficiario, en su caso, o cualquier tercero, comunicarán al asegurador el acaecimiento del siniestro </w:t>
      </w:r>
      <w:r w:rsidRPr="00922328">
        <w:rPr>
          <w:rFonts w:ascii="Times New Roman" w:hAnsi="Times New Roman"/>
          <w:b/>
          <w:i/>
          <w:sz w:val="24"/>
          <w:szCs w:val="24"/>
        </w:rPr>
        <w:t>en los plazos que para dicho efecto establezca la Superintendencia acorde con la naturaleza o tipo de seguro</w:t>
      </w:r>
      <w:r w:rsidRPr="00922328">
        <w:rPr>
          <w:rFonts w:ascii="Times New Roman" w:hAnsi="Times New Roman"/>
          <w:i/>
          <w:sz w:val="24"/>
          <w:szCs w:val="24"/>
        </w:rPr>
        <w:t xml:space="preserve">”. </w:t>
      </w:r>
      <w:r w:rsidRPr="00922328">
        <w:rPr>
          <w:rFonts w:ascii="Times New Roman" w:hAnsi="Times New Roman"/>
          <w:iCs/>
          <w:sz w:val="24"/>
          <w:szCs w:val="24"/>
        </w:rPr>
        <w:t>(Lo resaltado es nuestro)</w:t>
      </w:r>
    </w:p>
    <w:p w:rsidRPr="00922328" w:rsidR="00922328" w:rsidP="00922328" w:rsidRDefault="00922328" w14:paraId="6542E7C5" w14:textId="77777777">
      <w:pPr>
        <w:spacing w:after="0" w:line="240" w:lineRule="auto"/>
        <w:jc w:val="both"/>
        <w:rPr>
          <w:rFonts w:ascii="Times New Roman" w:hAnsi="Times New Roman"/>
          <w:sz w:val="24"/>
          <w:szCs w:val="24"/>
        </w:rPr>
      </w:pPr>
    </w:p>
    <w:p w:rsidRPr="00922328" w:rsidR="00922328" w:rsidP="00922328" w:rsidRDefault="00922328" w14:paraId="52C25A97" w14:textId="77777777">
      <w:pPr>
        <w:spacing w:after="0" w:line="240" w:lineRule="auto"/>
        <w:jc w:val="both"/>
        <w:rPr>
          <w:rFonts w:ascii="Times New Roman" w:hAnsi="Times New Roman"/>
          <w:sz w:val="24"/>
          <w:szCs w:val="24"/>
        </w:rPr>
      </w:pPr>
      <w:r w:rsidRPr="00922328">
        <w:rPr>
          <w:rFonts w:ascii="Times New Roman" w:hAnsi="Times New Roman"/>
          <w:sz w:val="24"/>
          <w:szCs w:val="24"/>
        </w:rPr>
        <w:t>Con relación a dicha norma, debe destacarse, de un lado, que concede una amplísima legitimidad para fines del aviso a la aseguradora, pudiendo ser realizado por cualquier persona. En efecto, la comunicación del siniestro puede ser efectuada ya sea el asegurado, un familiar o un tercero.</w:t>
      </w:r>
    </w:p>
    <w:p w:rsidRPr="00922328" w:rsidR="00922328" w:rsidP="00922328" w:rsidRDefault="00922328" w14:paraId="051A2D86" w14:textId="77777777">
      <w:pPr>
        <w:spacing w:after="0" w:line="240" w:lineRule="auto"/>
        <w:jc w:val="both"/>
        <w:rPr>
          <w:rFonts w:ascii="Times New Roman" w:hAnsi="Times New Roman"/>
          <w:sz w:val="24"/>
          <w:szCs w:val="24"/>
        </w:rPr>
      </w:pPr>
    </w:p>
    <w:p w:rsidRPr="00922328" w:rsidR="00922328" w:rsidP="00922328" w:rsidRDefault="00922328" w14:paraId="585118EA" w14:textId="77777777">
      <w:pPr>
        <w:spacing w:after="0" w:line="240" w:lineRule="auto"/>
        <w:jc w:val="both"/>
        <w:rPr>
          <w:rFonts w:ascii="Times New Roman" w:hAnsi="Times New Roman"/>
          <w:sz w:val="24"/>
          <w:szCs w:val="24"/>
        </w:rPr>
      </w:pPr>
      <w:r w:rsidRPr="00922328">
        <w:rPr>
          <w:rFonts w:ascii="Times New Roman" w:hAnsi="Times New Roman"/>
          <w:sz w:val="24"/>
          <w:szCs w:val="24"/>
        </w:rPr>
        <w:t xml:space="preserve">De otro lado, también es relevante considerar que, se dispone que el respectivo plazo será fijado por la Superintendencia de Banca, Seguros y </w:t>
      </w:r>
      <w:proofErr w:type="spellStart"/>
      <w:r w:rsidRPr="00922328">
        <w:rPr>
          <w:rFonts w:ascii="Times New Roman" w:hAnsi="Times New Roman"/>
          <w:sz w:val="24"/>
          <w:szCs w:val="24"/>
        </w:rPr>
        <w:t>AFPs</w:t>
      </w:r>
      <w:proofErr w:type="spellEnd"/>
      <w:r w:rsidRPr="00922328">
        <w:rPr>
          <w:rFonts w:ascii="Times New Roman" w:hAnsi="Times New Roman"/>
          <w:sz w:val="24"/>
          <w:szCs w:val="24"/>
        </w:rPr>
        <w:t xml:space="preserve">, pero considerando la naturaleza o tipo de seguro.  Es así </w:t>
      </w:r>
      <w:proofErr w:type="gramStart"/>
      <w:r w:rsidRPr="00922328">
        <w:rPr>
          <w:rFonts w:ascii="Times New Roman" w:hAnsi="Times New Roman"/>
          <w:sz w:val="24"/>
          <w:szCs w:val="24"/>
        </w:rPr>
        <w:t>que</w:t>
      </w:r>
      <w:proofErr w:type="gramEnd"/>
      <w:r w:rsidRPr="00922328">
        <w:rPr>
          <w:rFonts w:ascii="Times New Roman" w:hAnsi="Times New Roman"/>
          <w:sz w:val="24"/>
          <w:szCs w:val="24"/>
        </w:rPr>
        <w:t xml:space="preserve"> el artículo 3 del Reglamento para la Gestión y Pago de Siniestros, aprobado mediante Resolución SBS Nro. 3202-2013, dispone lo siguiente:</w:t>
      </w:r>
    </w:p>
    <w:p w:rsidRPr="00922328" w:rsidR="00922328" w:rsidP="000603E9" w:rsidRDefault="00922328" w14:paraId="3A359B6E" w14:textId="77777777">
      <w:pPr>
        <w:spacing w:after="0" w:line="240" w:lineRule="auto"/>
        <w:ind w:left="1416"/>
        <w:jc w:val="both"/>
        <w:rPr>
          <w:rFonts w:ascii="Times New Roman" w:hAnsi="Times New Roman"/>
          <w:sz w:val="24"/>
          <w:szCs w:val="24"/>
        </w:rPr>
      </w:pPr>
    </w:p>
    <w:p w:rsidRPr="00922328" w:rsidR="00922328" w:rsidP="000603E9" w:rsidRDefault="00922328" w14:paraId="35989D4F" w14:textId="77777777">
      <w:pPr>
        <w:spacing w:after="0" w:line="240" w:lineRule="auto"/>
        <w:ind w:left="1416"/>
        <w:jc w:val="both"/>
        <w:rPr>
          <w:rFonts w:ascii="Times New Roman" w:hAnsi="Times New Roman"/>
          <w:b/>
          <w:i/>
          <w:sz w:val="24"/>
          <w:szCs w:val="24"/>
        </w:rPr>
      </w:pPr>
      <w:r w:rsidRPr="00922328">
        <w:rPr>
          <w:rFonts w:ascii="Times New Roman" w:hAnsi="Times New Roman"/>
          <w:i/>
          <w:sz w:val="24"/>
          <w:szCs w:val="24"/>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922328">
        <w:rPr>
          <w:rFonts w:ascii="Times New Roman" w:hAnsi="Times New Roman"/>
          <w:b/>
          <w:i/>
          <w:sz w:val="24"/>
          <w:szCs w:val="24"/>
        </w:rPr>
        <w:t>En el caso de siniestros correspondientes a los ramos de vehículos y transportes, el aviso del siniestro deberá presentase a la empresa en el más breve plazo posible.</w:t>
      </w:r>
    </w:p>
    <w:p w:rsidRPr="00922328" w:rsidR="00922328" w:rsidP="000603E9" w:rsidRDefault="00922328" w14:paraId="3AD7AB14" w14:textId="77777777">
      <w:pPr>
        <w:spacing w:after="0" w:line="240" w:lineRule="auto"/>
        <w:ind w:left="1416"/>
        <w:jc w:val="both"/>
        <w:rPr>
          <w:rFonts w:ascii="Times New Roman" w:hAnsi="Times New Roman"/>
          <w:i/>
          <w:sz w:val="24"/>
          <w:szCs w:val="24"/>
        </w:rPr>
      </w:pPr>
      <w:r w:rsidRPr="00922328">
        <w:rPr>
          <w:rFonts w:ascii="Times New Roman" w:hAnsi="Times New Roman"/>
          <w:i/>
          <w:sz w:val="24"/>
          <w:szCs w:val="24"/>
        </w:rPr>
        <w:tab/>
      </w:r>
      <w:r w:rsidRPr="00922328">
        <w:rPr>
          <w:rFonts w:ascii="Times New Roman" w:hAnsi="Times New Roman"/>
          <w:i/>
          <w:sz w:val="24"/>
          <w:szCs w:val="24"/>
        </w:rPr>
        <w:t>(…)</w:t>
      </w:r>
      <w:proofErr w:type="gramStart"/>
      <w:r w:rsidRPr="00922328">
        <w:rPr>
          <w:rFonts w:ascii="Times New Roman" w:hAnsi="Times New Roman"/>
          <w:i/>
          <w:sz w:val="24"/>
          <w:szCs w:val="24"/>
        </w:rPr>
        <w:t>”.</w:t>
      </w:r>
      <w:r w:rsidRPr="00922328">
        <w:rPr>
          <w:rFonts w:ascii="Times New Roman" w:hAnsi="Times New Roman"/>
          <w:iCs/>
          <w:sz w:val="24"/>
          <w:szCs w:val="24"/>
        </w:rPr>
        <w:t>(</w:t>
      </w:r>
      <w:proofErr w:type="gramEnd"/>
      <w:r w:rsidRPr="00922328">
        <w:rPr>
          <w:rFonts w:ascii="Times New Roman" w:hAnsi="Times New Roman"/>
          <w:iCs/>
          <w:sz w:val="24"/>
          <w:szCs w:val="24"/>
        </w:rPr>
        <w:t>Lo resaltado es nuestro)</w:t>
      </w:r>
    </w:p>
    <w:p w:rsidRPr="00922328" w:rsidR="00922328" w:rsidP="00922328" w:rsidRDefault="00922328" w14:paraId="7ECAEDC3" w14:textId="77777777">
      <w:pPr>
        <w:spacing w:after="0" w:line="240" w:lineRule="auto"/>
        <w:jc w:val="both"/>
        <w:rPr>
          <w:rFonts w:ascii="Times New Roman" w:hAnsi="Times New Roman"/>
          <w:sz w:val="24"/>
          <w:szCs w:val="24"/>
        </w:rPr>
      </w:pPr>
    </w:p>
    <w:p w:rsidRPr="00922328" w:rsidR="00922328" w:rsidP="00922328" w:rsidRDefault="00922328" w14:paraId="4A104754" w14:textId="77777777">
      <w:pPr>
        <w:spacing w:after="0" w:line="240" w:lineRule="auto"/>
        <w:jc w:val="both"/>
        <w:rPr>
          <w:rFonts w:ascii="Times New Roman" w:hAnsi="Times New Roman"/>
          <w:sz w:val="24"/>
          <w:szCs w:val="24"/>
        </w:rPr>
      </w:pPr>
      <w:r w:rsidRPr="00922328">
        <w:rPr>
          <w:rFonts w:ascii="Times New Roman" w:hAnsi="Times New Roman"/>
          <w:sz w:val="24"/>
          <w:szCs w:val="24"/>
        </w:rPr>
        <w:t>Conforme a lo anterior, la disposición contractual sobre oportunidad del aviso del siniestro reproduce la regulación específica dispuesta por la SBS, en concordancia con la Ley del Contrato de Seguro.</w:t>
      </w:r>
    </w:p>
    <w:p w:rsidRPr="00922328" w:rsidR="00922328" w:rsidP="00922328" w:rsidRDefault="00922328" w14:paraId="6D8D3429" w14:textId="77777777">
      <w:pPr>
        <w:spacing w:after="0" w:line="240" w:lineRule="auto"/>
        <w:jc w:val="both"/>
        <w:rPr>
          <w:rFonts w:ascii="Times New Roman" w:hAnsi="Times New Roman"/>
          <w:sz w:val="24"/>
          <w:szCs w:val="24"/>
        </w:rPr>
      </w:pPr>
    </w:p>
    <w:p w:rsidRPr="00922328" w:rsidR="00922328" w:rsidP="00922328" w:rsidRDefault="00922328" w14:paraId="5D16F025" w14:textId="77777777">
      <w:pPr>
        <w:spacing w:after="0" w:line="240" w:lineRule="auto"/>
        <w:jc w:val="both"/>
        <w:rPr>
          <w:rFonts w:ascii="Times New Roman" w:hAnsi="Times New Roman"/>
          <w:sz w:val="24"/>
          <w:szCs w:val="24"/>
        </w:rPr>
      </w:pPr>
      <w:r w:rsidRPr="00922328">
        <w:rPr>
          <w:rFonts w:ascii="Times New Roman" w:hAnsi="Times New Roman"/>
          <w:sz w:val="24"/>
          <w:szCs w:val="24"/>
        </w:rPr>
        <w:t>Por lo tanto, no cabe duda de que la carga de dar aviso del siniestro es de fuente no sólo contractual sino legal.</w:t>
      </w:r>
    </w:p>
    <w:p w:rsidRPr="00922328" w:rsidR="00922328" w:rsidP="00922328" w:rsidRDefault="00922328" w14:paraId="5407A0F8" w14:textId="77777777">
      <w:pPr>
        <w:spacing w:after="0" w:line="240" w:lineRule="auto"/>
        <w:jc w:val="both"/>
        <w:rPr>
          <w:rFonts w:ascii="Times New Roman" w:hAnsi="Times New Roman"/>
          <w:sz w:val="24"/>
          <w:szCs w:val="24"/>
        </w:rPr>
      </w:pPr>
    </w:p>
    <w:p w:rsidRPr="00922328" w:rsidR="00922328" w:rsidP="00922328" w:rsidRDefault="00922328" w14:paraId="43B728A7" w14:textId="77777777">
      <w:pPr>
        <w:spacing w:after="0" w:line="240" w:lineRule="auto"/>
        <w:jc w:val="both"/>
        <w:rPr>
          <w:rFonts w:ascii="Times New Roman" w:hAnsi="Times New Roman"/>
          <w:sz w:val="24"/>
          <w:szCs w:val="24"/>
        </w:rPr>
      </w:pPr>
      <w:r w:rsidRPr="00922328">
        <w:rPr>
          <w:rFonts w:ascii="Times New Roman" w:hAnsi="Times New Roman"/>
          <w:sz w:val="24"/>
          <w:szCs w:val="24"/>
        </w:rPr>
        <w:t xml:space="preserve">De otro lado, las Condiciones Generales de la póliza establecen que la inobservancia de las cargas previstas en la póliza (entre ellas, la relativa al aviso de ocurrencia del siniestro), deriva en la pérdida del derecho indemnizatorio de mediar culpa inexcusable (esto es, al menos, por culpa inexcusable, dado que la misma consecuencia procede tratándose de la inobservancia dolosa).  </w:t>
      </w:r>
    </w:p>
    <w:p w:rsidRPr="00922328" w:rsidR="00922328" w:rsidP="00922328" w:rsidRDefault="00922328" w14:paraId="649F7159" w14:textId="77777777">
      <w:pPr>
        <w:spacing w:after="0" w:line="240" w:lineRule="auto"/>
        <w:jc w:val="both"/>
        <w:rPr>
          <w:rFonts w:ascii="Times New Roman" w:hAnsi="Times New Roman"/>
          <w:sz w:val="24"/>
          <w:szCs w:val="24"/>
        </w:rPr>
      </w:pPr>
    </w:p>
    <w:p w:rsidRPr="00922328" w:rsidR="00922328" w:rsidP="00922328" w:rsidRDefault="00922328" w14:paraId="53CC45A3" w14:textId="77777777">
      <w:pPr>
        <w:spacing w:after="0" w:line="240" w:lineRule="auto"/>
        <w:jc w:val="both"/>
        <w:rPr>
          <w:rFonts w:ascii="Times New Roman" w:hAnsi="Times New Roman"/>
          <w:sz w:val="24"/>
          <w:szCs w:val="24"/>
        </w:rPr>
      </w:pPr>
      <w:r w:rsidRPr="00922328">
        <w:rPr>
          <w:rFonts w:ascii="Times New Roman" w:hAnsi="Times New Roman"/>
          <w:sz w:val="24"/>
          <w:szCs w:val="24"/>
        </w:rPr>
        <w:t>Lo anterior encuentra sustento en el artículo 72 de la Ley Nro. 29946 – Ley del Contrato de Seguro:</w:t>
      </w:r>
    </w:p>
    <w:p w:rsidRPr="00922328" w:rsidR="00922328" w:rsidP="00922328" w:rsidRDefault="00922328" w14:paraId="5E98640A" w14:textId="77777777">
      <w:pPr>
        <w:spacing w:after="0" w:line="240" w:lineRule="auto"/>
        <w:jc w:val="both"/>
        <w:rPr>
          <w:rFonts w:ascii="Times New Roman" w:hAnsi="Times New Roman"/>
          <w:sz w:val="24"/>
          <w:szCs w:val="24"/>
        </w:rPr>
      </w:pPr>
    </w:p>
    <w:p w:rsidRPr="00922328" w:rsidR="00922328" w:rsidP="000603E9" w:rsidRDefault="00922328" w14:paraId="1742CE12" w14:textId="77777777">
      <w:pPr>
        <w:spacing w:after="0" w:line="240" w:lineRule="auto"/>
        <w:ind w:left="1416"/>
        <w:jc w:val="both"/>
        <w:rPr>
          <w:rFonts w:ascii="Times New Roman" w:hAnsi="Times New Roman"/>
          <w:i/>
          <w:sz w:val="24"/>
          <w:szCs w:val="24"/>
        </w:rPr>
      </w:pPr>
      <w:r w:rsidRPr="00922328">
        <w:rPr>
          <w:rFonts w:ascii="Times New Roman" w:hAnsi="Times New Roman"/>
          <w:i/>
          <w:sz w:val="24"/>
          <w:szCs w:val="24"/>
        </w:rPr>
        <w:t>“Si el incumplimiento obedece a dolo del sujeto gravado con la carga, pierde el derecho a ser indemnizado.</w:t>
      </w:r>
    </w:p>
    <w:p w:rsidRPr="00922328" w:rsidR="00922328" w:rsidP="000603E9" w:rsidRDefault="00922328" w14:paraId="78E8345E" w14:textId="77777777">
      <w:pPr>
        <w:spacing w:after="0" w:line="240" w:lineRule="auto"/>
        <w:ind w:left="1416"/>
        <w:jc w:val="both"/>
        <w:rPr>
          <w:rFonts w:ascii="Times New Roman" w:hAnsi="Times New Roman"/>
          <w:b/>
          <w:i/>
          <w:sz w:val="24"/>
          <w:szCs w:val="24"/>
        </w:rPr>
      </w:pPr>
      <w:r w:rsidRPr="00922328">
        <w:rPr>
          <w:rFonts w:ascii="Times New Roman" w:hAnsi="Times New Roman"/>
          <w:b/>
          <w:i/>
          <w:sz w:val="24"/>
          <w:szCs w:val="24"/>
        </w:rPr>
        <w:t>Si el incumplimiento obedece a culpa inexcusable del sujeto gravado con la carga, pierde el derecho a ser indemnizado, salvo que la falta de aviso no haya influido en la verificación o determinación del siniestro.</w:t>
      </w:r>
    </w:p>
    <w:p w:rsidRPr="00922328" w:rsidR="00922328" w:rsidP="000603E9" w:rsidRDefault="00922328" w14:paraId="7F2E0450" w14:textId="77777777">
      <w:pPr>
        <w:spacing w:after="0" w:line="240" w:lineRule="auto"/>
        <w:ind w:left="1416"/>
        <w:jc w:val="both"/>
        <w:rPr>
          <w:rFonts w:ascii="Times New Roman" w:hAnsi="Times New Roman"/>
          <w:i/>
          <w:sz w:val="24"/>
          <w:szCs w:val="24"/>
        </w:rPr>
      </w:pPr>
      <w:r w:rsidRPr="00922328">
        <w:rPr>
          <w:rFonts w:ascii="Times New Roman" w:hAnsi="Times New Roman"/>
          <w:i/>
          <w:sz w:val="24"/>
          <w:szCs w:val="24"/>
        </w:rPr>
        <w:t>Esta sanción no se producirá si se prueba que el asegurador ha tenido conocimiento del siniestro o de sus circunstancias por otro medio”.</w:t>
      </w:r>
      <w:r w:rsidRPr="00922328">
        <w:rPr>
          <w:rFonts w:ascii="Times New Roman" w:hAnsi="Times New Roman"/>
          <w:iCs/>
          <w:sz w:val="24"/>
          <w:szCs w:val="24"/>
        </w:rPr>
        <w:t xml:space="preserve"> (Lo resaltado es nuestro)</w:t>
      </w:r>
    </w:p>
    <w:p w:rsidRPr="00922328" w:rsidR="00922328" w:rsidP="00922328" w:rsidRDefault="00922328" w14:paraId="23686F2B" w14:textId="77777777">
      <w:pPr>
        <w:spacing w:after="0" w:line="240" w:lineRule="auto"/>
        <w:jc w:val="both"/>
        <w:rPr>
          <w:rFonts w:ascii="Times New Roman" w:hAnsi="Times New Roman"/>
          <w:sz w:val="24"/>
          <w:szCs w:val="24"/>
        </w:rPr>
      </w:pPr>
    </w:p>
    <w:p w:rsidRPr="00922328" w:rsidR="00922328" w:rsidP="00922328" w:rsidRDefault="00922328" w14:paraId="787D9311" w14:textId="77777777">
      <w:pPr>
        <w:spacing w:after="0" w:line="240" w:lineRule="auto"/>
        <w:jc w:val="both"/>
        <w:rPr>
          <w:rFonts w:ascii="Times New Roman" w:hAnsi="Times New Roman"/>
          <w:sz w:val="24"/>
          <w:szCs w:val="24"/>
        </w:rPr>
      </w:pPr>
      <w:r w:rsidRPr="00922328">
        <w:rPr>
          <w:rFonts w:ascii="Times New Roman" w:hAnsi="Times New Roman"/>
          <w:sz w:val="24"/>
          <w:szCs w:val="24"/>
        </w:rPr>
        <w:t>Conforme a ley, la caducidad por inobservancia del aviso oportuno (“en el más breve plazo”) sobre la ocurrencia del siniestro sólo opera en la medida que dicha inobservancia sea imputable por dolo o por culpa inexcusable, caso este último en que además se requiere que la falta de aviso oportuno hubiese influenciado en la verificación o determinación del siniestro, esto es, hubiese afectado gravemente a la aseguradora.</w:t>
      </w:r>
    </w:p>
    <w:p w:rsidRPr="00922328" w:rsidR="00922328" w:rsidP="00922328" w:rsidRDefault="00922328" w14:paraId="047FFA33" w14:textId="77777777">
      <w:pPr>
        <w:spacing w:after="0" w:line="240" w:lineRule="auto"/>
        <w:jc w:val="both"/>
        <w:rPr>
          <w:rFonts w:ascii="Times New Roman" w:hAnsi="Times New Roman"/>
          <w:sz w:val="24"/>
          <w:szCs w:val="24"/>
        </w:rPr>
      </w:pPr>
    </w:p>
    <w:p w:rsidRPr="00922328" w:rsidR="00922328" w:rsidP="00922328" w:rsidRDefault="00922328" w14:paraId="3CAE364B" w14:textId="77777777">
      <w:pPr>
        <w:spacing w:after="0" w:line="240" w:lineRule="auto"/>
        <w:jc w:val="both"/>
        <w:rPr>
          <w:rFonts w:ascii="Times New Roman" w:hAnsi="Times New Roman"/>
          <w:sz w:val="24"/>
          <w:szCs w:val="24"/>
        </w:rPr>
      </w:pPr>
      <w:r w:rsidRPr="00922328">
        <w:rPr>
          <w:rFonts w:ascii="Times New Roman" w:hAnsi="Times New Roman"/>
          <w:sz w:val="24"/>
          <w:szCs w:val="24"/>
        </w:rPr>
        <w:t xml:space="preserve">En atención a dichas exigencias legales deben entenderse los alcances del numeral 6.1.5 de las Condiciones Generales de la póliza.  </w:t>
      </w:r>
    </w:p>
    <w:p w:rsidRPr="00922328" w:rsidR="00922328" w:rsidP="00922328" w:rsidRDefault="00922328" w14:paraId="0265A4D4" w14:textId="77777777">
      <w:pPr>
        <w:spacing w:after="0" w:line="240" w:lineRule="auto"/>
        <w:jc w:val="both"/>
        <w:rPr>
          <w:rFonts w:ascii="Times New Roman" w:hAnsi="Times New Roman"/>
          <w:sz w:val="24"/>
          <w:szCs w:val="24"/>
        </w:rPr>
      </w:pPr>
    </w:p>
    <w:p w:rsidRPr="00922328" w:rsidR="00922328" w:rsidP="00922328" w:rsidRDefault="00922328" w14:paraId="10711ABB" w14:textId="77777777">
      <w:pPr>
        <w:spacing w:after="0" w:line="240" w:lineRule="auto"/>
        <w:jc w:val="both"/>
        <w:rPr>
          <w:rFonts w:ascii="Times New Roman" w:hAnsi="Times New Roman"/>
          <w:sz w:val="24"/>
          <w:szCs w:val="24"/>
        </w:rPr>
      </w:pPr>
      <w:r w:rsidRPr="00922328">
        <w:rPr>
          <w:rFonts w:ascii="Times New Roman" w:hAnsi="Times New Roman"/>
          <w:sz w:val="24"/>
          <w:szCs w:val="24"/>
        </w:rPr>
        <w:t>En el presente caso, conforme a lo expresado en la comunicación de rechazo, en los descargos y a lo tratado en la audiencia de vista, la aseguradora atribuye culpa inexcusable en la falta de observancia oportuna de la carga bajo análisis, destacando correlativamente la grave afectación a su interés al desconocer finalmente las efectivas circunstancias en que ocurrió el siniestro reclamado.</w:t>
      </w:r>
    </w:p>
    <w:p w:rsidRPr="00922328" w:rsidR="00922328" w:rsidP="00922328" w:rsidRDefault="00922328" w14:paraId="5E1B36E0" w14:textId="77777777">
      <w:pPr>
        <w:spacing w:after="0" w:line="240" w:lineRule="auto"/>
        <w:jc w:val="both"/>
        <w:rPr>
          <w:rFonts w:ascii="Times New Roman" w:hAnsi="Times New Roman"/>
          <w:sz w:val="24"/>
          <w:szCs w:val="24"/>
        </w:rPr>
      </w:pPr>
    </w:p>
    <w:p w:rsidRPr="00922328" w:rsidR="00922328" w:rsidP="00922328" w:rsidRDefault="00922328" w14:paraId="55151008" w14:textId="77777777">
      <w:pPr>
        <w:spacing w:after="0" w:line="240" w:lineRule="auto"/>
        <w:jc w:val="both"/>
        <w:rPr>
          <w:rFonts w:ascii="Times New Roman" w:hAnsi="Times New Roman"/>
          <w:sz w:val="24"/>
          <w:szCs w:val="24"/>
        </w:rPr>
      </w:pPr>
      <w:r w:rsidRPr="00922328">
        <w:rPr>
          <w:rFonts w:ascii="Times New Roman" w:hAnsi="Times New Roman"/>
          <w:sz w:val="24"/>
          <w:szCs w:val="24"/>
        </w:rPr>
        <w:t>Siendo objetivamente extemporáneo el aviso, debe evaluarse adicionalmente si ello es atribuible a título de culpa inexcusable.</w:t>
      </w:r>
    </w:p>
    <w:p w:rsidRPr="00922328" w:rsidR="00922328" w:rsidP="00922328" w:rsidRDefault="00922328" w14:paraId="2414E8E3" w14:textId="77777777">
      <w:pPr>
        <w:spacing w:after="0" w:line="240" w:lineRule="auto"/>
        <w:jc w:val="both"/>
        <w:rPr>
          <w:rFonts w:ascii="Times New Roman" w:hAnsi="Times New Roman"/>
          <w:sz w:val="24"/>
          <w:szCs w:val="24"/>
        </w:rPr>
      </w:pPr>
    </w:p>
    <w:p w:rsidRPr="00922328" w:rsidR="00922328" w:rsidP="00922328" w:rsidRDefault="00922328" w14:paraId="5137081B" w14:textId="77777777">
      <w:pPr>
        <w:spacing w:after="0" w:line="240" w:lineRule="auto"/>
        <w:jc w:val="both"/>
        <w:rPr>
          <w:rFonts w:ascii="Times New Roman" w:hAnsi="Times New Roman"/>
          <w:sz w:val="24"/>
          <w:szCs w:val="24"/>
        </w:rPr>
      </w:pPr>
      <w:r w:rsidRPr="00922328">
        <w:rPr>
          <w:rFonts w:ascii="Times New Roman" w:hAnsi="Times New Roman"/>
          <w:sz w:val="24"/>
          <w:szCs w:val="24"/>
        </w:rPr>
        <w:t xml:space="preserve">De acuerdo con el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para no afectar su propio derecho.  Las cargas, como situaciones jurídicas subjetivas activas y de desventaja implican finalmente que, quien debe observarlas, debe diligentemente realizar determinada actuación para impedir que se perjudique su propio interés, su pretensión indemnizatoria.  </w:t>
      </w:r>
    </w:p>
    <w:p w:rsidRPr="00922328" w:rsidR="00922328" w:rsidP="00922328" w:rsidRDefault="00922328" w14:paraId="473EE420" w14:textId="77777777">
      <w:pPr>
        <w:spacing w:after="0" w:line="240" w:lineRule="auto"/>
        <w:jc w:val="both"/>
        <w:rPr>
          <w:rFonts w:ascii="Times New Roman" w:hAnsi="Times New Roman"/>
          <w:sz w:val="24"/>
          <w:szCs w:val="24"/>
        </w:rPr>
      </w:pPr>
    </w:p>
    <w:p w:rsidRPr="00922328" w:rsidR="00922328" w:rsidP="00922328" w:rsidRDefault="00922328" w14:paraId="52C2842E" w14:textId="77777777">
      <w:pPr>
        <w:spacing w:after="0" w:line="240" w:lineRule="auto"/>
        <w:jc w:val="both"/>
        <w:rPr>
          <w:rFonts w:ascii="Times New Roman" w:hAnsi="Times New Roman"/>
          <w:sz w:val="24"/>
          <w:szCs w:val="24"/>
        </w:rPr>
      </w:pPr>
      <w:r w:rsidRPr="00922328">
        <w:rPr>
          <w:rFonts w:ascii="Times New Roman" w:hAnsi="Times New Roman"/>
          <w:sz w:val="24"/>
          <w:szCs w:val="24"/>
        </w:rPr>
        <w:t>Conforme a ello, y teniendo en cuenta que cualquier persona puede avisar a la aseguradora, debe concluirse que medió al menos una actuación negligente, esto es, culpa inexcusable del asegurado al no encomendar a un tercero que realice el aviso en su nombre.</w:t>
      </w:r>
    </w:p>
    <w:p w:rsidRPr="00922328" w:rsidR="00922328" w:rsidP="00922328" w:rsidRDefault="00922328" w14:paraId="0B55A96A" w14:textId="77777777">
      <w:pPr>
        <w:spacing w:after="0" w:line="240" w:lineRule="auto"/>
        <w:jc w:val="both"/>
        <w:rPr>
          <w:rFonts w:ascii="Times New Roman" w:hAnsi="Times New Roman"/>
          <w:sz w:val="24"/>
          <w:szCs w:val="24"/>
        </w:rPr>
      </w:pPr>
    </w:p>
    <w:p w:rsidRPr="00922328" w:rsidR="00922328" w:rsidP="00922328" w:rsidRDefault="00922328" w14:paraId="7050ECAB" w14:textId="77777777">
      <w:pPr>
        <w:spacing w:after="0" w:line="240" w:lineRule="auto"/>
        <w:jc w:val="both"/>
        <w:rPr>
          <w:rFonts w:ascii="Times New Roman" w:hAnsi="Times New Roman"/>
          <w:sz w:val="24"/>
          <w:szCs w:val="24"/>
          <w:lang w:val="es-ES"/>
        </w:rPr>
      </w:pPr>
      <w:r w:rsidRPr="00922328">
        <w:rPr>
          <w:rFonts w:ascii="Times New Roman" w:hAnsi="Times New Roman"/>
          <w:sz w:val="24"/>
          <w:szCs w:val="24"/>
          <w:lang w:val="es-ES"/>
        </w:rPr>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w:t>
      </w:r>
      <w:r w:rsidRPr="00922328">
        <w:rPr>
          <w:rFonts w:ascii="Times New Roman" w:hAnsi="Times New Roman"/>
          <w:sz w:val="24"/>
          <w:szCs w:val="24"/>
          <w:lang w:val="es-ES"/>
        </w:rPr>
        <w:t xml:space="preserve">siniestro; así podemos referirnos a cargas </w:t>
      </w:r>
      <w:r w:rsidRPr="00922328">
        <w:rPr>
          <w:rFonts w:ascii="Times New Roman" w:hAnsi="Times New Roman"/>
          <w:i/>
          <w:sz w:val="24"/>
          <w:szCs w:val="24"/>
          <w:lang w:val="es-ES"/>
        </w:rPr>
        <w:t>ex ante</w:t>
      </w:r>
      <w:r w:rsidRPr="00922328">
        <w:rPr>
          <w:rFonts w:ascii="Times New Roman" w:hAnsi="Times New Roman"/>
          <w:sz w:val="24"/>
          <w:szCs w:val="24"/>
          <w:lang w:val="es-ES"/>
        </w:rPr>
        <w:t xml:space="preserve"> y </w:t>
      </w:r>
      <w:r w:rsidRPr="00922328">
        <w:rPr>
          <w:rFonts w:ascii="Times New Roman" w:hAnsi="Times New Roman"/>
          <w:i/>
          <w:sz w:val="24"/>
          <w:szCs w:val="24"/>
          <w:lang w:val="es-ES"/>
        </w:rPr>
        <w:t>ex post</w:t>
      </w:r>
      <w:r w:rsidRPr="00922328">
        <w:rPr>
          <w:rFonts w:ascii="Times New Roman" w:hAnsi="Times New Roman"/>
          <w:sz w:val="24"/>
          <w:szCs w:val="24"/>
          <w:lang w:val="es-ES"/>
        </w:rPr>
        <w:t xml:space="preserve">.  Una carga </w:t>
      </w:r>
      <w:r w:rsidRPr="00922328">
        <w:rPr>
          <w:rFonts w:ascii="Times New Roman" w:hAnsi="Times New Roman"/>
          <w:i/>
          <w:sz w:val="24"/>
          <w:szCs w:val="24"/>
          <w:lang w:val="es-ES"/>
        </w:rPr>
        <w:t>ex ante</w:t>
      </w:r>
      <w:r w:rsidRPr="00922328">
        <w:rPr>
          <w:rFonts w:ascii="Times New Roman" w:hAnsi="Times New Roman"/>
          <w:sz w:val="24"/>
          <w:szCs w:val="24"/>
          <w:lang w:val="es-ES"/>
        </w:rPr>
        <w:t xml:space="preserve"> es, por ejemplo, informar sobre cualquier situación de agravación del riesgo aceptado, dado que sobre el particular hay una asimetría informativa, ya que el asegurado conoce, o está en capacidad de conocer mejor, tales situaciones, por lo que debe lealmente informarlas.  Una carga </w:t>
      </w:r>
      <w:r w:rsidRPr="00922328">
        <w:rPr>
          <w:rFonts w:ascii="Times New Roman" w:hAnsi="Times New Roman"/>
          <w:i/>
          <w:sz w:val="24"/>
          <w:szCs w:val="24"/>
          <w:lang w:val="es-ES"/>
        </w:rPr>
        <w:t>ex post</w:t>
      </w:r>
      <w:r w:rsidRPr="00922328">
        <w:rPr>
          <w:rFonts w:ascii="Times New Roman" w:hAnsi="Times New Roman"/>
          <w:sz w:val="24"/>
          <w:szCs w:val="24"/>
          <w:lang w:val="es-ES"/>
        </w:rPr>
        <w:t xml:space="preserve"> es precisamente </w:t>
      </w:r>
      <w:proofErr w:type="gramStart"/>
      <w:r w:rsidRPr="00922328">
        <w:rPr>
          <w:rFonts w:ascii="Times New Roman" w:hAnsi="Times New Roman"/>
          <w:sz w:val="24"/>
          <w:szCs w:val="24"/>
          <w:lang w:val="es-ES"/>
        </w:rPr>
        <w:t>dar aviso</w:t>
      </w:r>
      <w:proofErr w:type="gramEnd"/>
      <w:r w:rsidRPr="00922328">
        <w:rPr>
          <w:rFonts w:ascii="Times New Roman" w:hAnsi="Times New Roman"/>
          <w:sz w:val="24"/>
          <w:szCs w:val="24"/>
          <w:lang w:val="es-ES"/>
        </w:rPr>
        <w:t xml:space="preserve"> a la aseguradora sobre la ocurrencia de los hechos que puedan derivar en la exigencia de cobertura, esto es, en la materialización del riesgo.</w:t>
      </w:r>
    </w:p>
    <w:p w:rsidRPr="00922328" w:rsidR="00922328" w:rsidP="00922328" w:rsidRDefault="00922328" w14:paraId="6B945FEB" w14:textId="77777777">
      <w:pPr>
        <w:spacing w:after="0" w:line="240" w:lineRule="auto"/>
        <w:jc w:val="both"/>
        <w:rPr>
          <w:rFonts w:ascii="Times New Roman" w:hAnsi="Times New Roman"/>
          <w:sz w:val="24"/>
          <w:szCs w:val="24"/>
          <w:lang w:val="es-ES"/>
        </w:rPr>
      </w:pPr>
    </w:p>
    <w:p w:rsidRPr="00922328" w:rsidR="00922328" w:rsidP="00922328" w:rsidRDefault="00922328" w14:paraId="3630A7B1" w14:textId="77777777">
      <w:pPr>
        <w:spacing w:after="0" w:line="240" w:lineRule="auto"/>
        <w:jc w:val="both"/>
        <w:rPr>
          <w:rFonts w:ascii="Times New Roman" w:hAnsi="Times New Roman"/>
          <w:sz w:val="24"/>
          <w:szCs w:val="24"/>
          <w:lang w:val="es-ES"/>
        </w:rPr>
      </w:pPr>
      <w:r w:rsidRPr="00922328">
        <w:rPr>
          <w:rFonts w:ascii="Times New Roman" w:hAnsi="Times New Roman"/>
          <w:sz w:val="24"/>
          <w:szCs w:val="24"/>
          <w:lang w:val="es-ES"/>
        </w:rPr>
        <w:t>Conforme a lo anterior, no observar la carga de dar aviso inmediato, en el más breve plazo posible, de la ocurrencia del siniestro afecta irremediablemente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922328" w:rsidR="00922328" w:rsidP="00922328" w:rsidRDefault="00922328" w14:paraId="039E0BBE" w14:textId="77777777">
      <w:pPr>
        <w:spacing w:after="0" w:line="240" w:lineRule="auto"/>
        <w:jc w:val="both"/>
        <w:rPr>
          <w:rFonts w:ascii="Times New Roman" w:hAnsi="Times New Roman"/>
          <w:sz w:val="24"/>
          <w:szCs w:val="24"/>
          <w:lang w:val="es-ES"/>
        </w:rPr>
      </w:pPr>
    </w:p>
    <w:p w:rsidRPr="00922328" w:rsidR="00922328" w:rsidP="00922328" w:rsidRDefault="00922328" w14:paraId="5A0614ED" w14:textId="21604AA0">
      <w:pPr>
        <w:spacing w:after="0" w:line="240" w:lineRule="auto"/>
        <w:jc w:val="both"/>
        <w:rPr>
          <w:rFonts w:ascii="Times New Roman" w:hAnsi="Times New Roman"/>
          <w:sz w:val="24"/>
          <w:szCs w:val="24"/>
        </w:rPr>
      </w:pPr>
      <w:r w:rsidRPr="00922328">
        <w:rPr>
          <w:rFonts w:ascii="Times New Roman" w:hAnsi="Times New Roman"/>
          <w:sz w:val="24"/>
          <w:szCs w:val="24"/>
        </w:rPr>
        <w:t>En consecuencia, respecto a la extemporaneidad del aviso a la aseguradora sobre ocurrencia del siniestro, por el análisis precedente, se concluye que el rechazo de cobertura es legítimo.</w:t>
      </w:r>
    </w:p>
    <w:p w:rsidRPr="00922328" w:rsidR="00922328" w:rsidP="00922328" w:rsidRDefault="00922328" w14:paraId="365D9E0B" w14:textId="77777777">
      <w:pPr>
        <w:spacing w:after="0" w:line="240" w:lineRule="auto"/>
        <w:jc w:val="both"/>
        <w:rPr>
          <w:rFonts w:ascii="Times New Roman" w:hAnsi="Times New Roman"/>
          <w:b/>
          <w:sz w:val="24"/>
          <w:szCs w:val="24"/>
        </w:rPr>
      </w:pPr>
    </w:p>
    <w:p w:rsidRPr="00922328" w:rsidR="00922328" w:rsidP="00922328" w:rsidRDefault="00922328" w14:paraId="4084CC96" w14:textId="77777777">
      <w:pPr>
        <w:spacing w:after="0" w:line="240" w:lineRule="auto"/>
        <w:jc w:val="both"/>
        <w:rPr>
          <w:rFonts w:ascii="Times New Roman" w:hAnsi="Times New Roman"/>
          <w:b/>
          <w:bCs/>
          <w:sz w:val="24"/>
          <w:szCs w:val="24"/>
          <w:lang w:val="es-ES"/>
        </w:rPr>
      </w:pPr>
      <w:r w:rsidRPr="00922328">
        <w:rPr>
          <w:rFonts w:ascii="Times New Roman" w:hAnsi="Times New Roman"/>
          <w:b/>
          <w:bCs/>
          <w:sz w:val="24"/>
          <w:szCs w:val="24"/>
        </w:rPr>
        <w:t xml:space="preserve">POR LO EXPUESTO, ESTE COLEGIADO </w:t>
      </w:r>
      <w:r w:rsidRPr="00922328">
        <w:rPr>
          <w:rFonts w:ascii="Times New Roman" w:hAnsi="Times New Roman"/>
          <w:b/>
          <w:bCs/>
          <w:sz w:val="24"/>
          <w:szCs w:val="24"/>
          <w:lang w:val="es-ES"/>
        </w:rPr>
        <w:t xml:space="preserve">CONCLUYE SU APRECIACIÓN RAZONADA Y CONJUNTA AL AMPARO DE LO ESTABLECIDO EN SU REGLAMENTO ESTIMANDO QUE EXISTEN RAZONES FUNDADAS PARA ESTIMAR QUE EL RECHAZO DE COBERTURA AL CUAL SE CONTRAE LA PRESENTE RECLAMACIÓN ES LEGÍTIMO, AJUSTÁNDOSE A LA PÓLIZA CONTRATADA. </w:t>
      </w:r>
    </w:p>
    <w:p w:rsidRPr="00922328" w:rsidR="00922328" w:rsidP="00922328" w:rsidRDefault="00922328" w14:paraId="41A95FFF" w14:textId="77777777">
      <w:pPr>
        <w:spacing w:after="0" w:line="240" w:lineRule="auto"/>
        <w:jc w:val="both"/>
        <w:rPr>
          <w:rFonts w:ascii="Times New Roman" w:hAnsi="Times New Roman"/>
          <w:b/>
          <w:sz w:val="24"/>
          <w:szCs w:val="24"/>
          <w:lang w:val="es-ES"/>
        </w:rPr>
      </w:pPr>
    </w:p>
    <w:p w:rsidRPr="00922328" w:rsidR="00922328" w:rsidP="00922328" w:rsidRDefault="00922328" w14:paraId="19D49ABF" w14:textId="77777777">
      <w:pPr>
        <w:spacing w:after="0" w:line="240" w:lineRule="auto"/>
        <w:jc w:val="both"/>
        <w:rPr>
          <w:rFonts w:ascii="Times New Roman" w:hAnsi="Times New Roman"/>
          <w:b/>
          <w:sz w:val="24"/>
          <w:szCs w:val="24"/>
          <w:lang w:val="es-ES"/>
        </w:rPr>
      </w:pPr>
      <w:r w:rsidRPr="00922328">
        <w:rPr>
          <w:rFonts w:ascii="Times New Roman" w:hAnsi="Times New Roman"/>
          <w:b/>
          <w:sz w:val="24"/>
          <w:szCs w:val="24"/>
          <w:lang w:val="es-ES"/>
        </w:rPr>
        <w:t>POR LO QUE</w:t>
      </w:r>
      <w:r w:rsidRPr="00922328">
        <w:rPr>
          <w:rFonts w:ascii="Times New Roman" w:hAnsi="Times New Roman"/>
          <w:b/>
          <w:sz w:val="24"/>
          <w:szCs w:val="24"/>
        </w:rPr>
        <w:t xml:space="preserve"> RESUELVE:</w:t>
      </w:r>
    </w:p>
    <w:p w:rsidRPr="00922328" w:rsidR="00922328" w:rsidP="00922328" w:rsidRDefault="00922328" w14:paraId="0C415473" w14:textId="77777777">
      <w:pPr>
        <w:spacing w:after="0" w:line="240" w:lineRule="auto"/>
        <w:jc w:val="both"/>
        <w:rPr>
          <w:rFonts w:ascii="Times New Roman" w:hAnsi="Times New Roman"/>
          <w:sz w:val="24"/>
          <w:szCs w:val="24"/>
        </w:rPr>
      </w:pPr>
    </w:p>
    <w:p w:rsidRPr="00922328" w:rsidR="00922328" w:rsidP="00922328" w:rsidRDefault="00922328" w14:paraId="4151890F" w14:textId="371BE28C">
      <w:pPr>
        <w:spacing w:after="0" w:line="240" w:lineRule="auto"/>
        <w:jc w:val="both"/>
        <w:rPr>
          <w:rFonts w:ascii="Times New Roman" w:hAnsi="Times New Roman"/>
          <w:sz w:val="24"/>
          <w:szCs w:val="24"/>
        </w:rPr>
      </w:pPr>
      <w:r w:rsidRPr="79089E51" w:rsidR="00922328">
        <w:rPr>
          <w:rFonts w:ascii="Times New Roman" w:hAnsi="Times New Roman"/>
          <w:sz w:val="24"/>
          <w:szCs w:val="24"/>
        </w:rPr>
        <w:t xml:space="preserve">Declarar </w:t>
      </w:r>
      <w:r w:rsidRPr="79089E51" w:rsidR="00922328">
        <w:rPr>
          <w:rFonts w:ascii="Times New Roman" w:hAnsi="Times New Roman"/>
          <w:b w:val="1"/>
          <w:bCs w:val="1"/>
          <w:sz w:val="24"/>
          <w:szCs w:val="24"/>
        </w:rPr>
        <w:t>INFUNDADA</w:t>
      </w:r>
      <w:r w:rsidRPr="79089E51" w:rsidR="00922328">
        <w:rPr>
          <w:rFonts w:ascii="Times New Roman" w:hAnsi="Times New Roman"/>
          <w:sz w:val="24"/>
          <w:szCs w:val="24"/>
        </w:rPr>
        <w:t xml:space="preserve"> la reclamación interpuesta por don </w:t>
      </w:r>
      <w:r w:rsidRPr="79089E51" w:rsidR="5A0E2956">
        <w:rPr>
          <w:rFonts w:ascii="Times New Roman" w:hAnsi="Times New Roman"/>
          <w:b w:val="1"/>
          <w:bCs w:val="1"/>
          <w:sz w:val="24"/>
          <w:szCs w:val="24"/>
          <w:lang w:val="es-MX"/>
        </w:rPr>
        <w:t>..................................................................</w:t>
      </w:r>
      <w:r w:rsidRPr="79089E51" w:rsidR="00922328">
        <w:rPr>
          <w:rFonts w:ascii="Times New Roman" w:hAnsi="Times New Roman"/>
          <w:b w:val="1"/>
          <w:bCs w:val="1"/>
          <w:sz w:val="24"/>
          <w:szCs w:val="24"/>
          <w:lang w:val="es-MX"/>
        </w:rPr>
        <w:t xml:space="preserve"> </w:t>
      </w:r>
      <w:r w:rsidRPr="79089E51" w:rsidR="00922328">
        <w:rPr>
          <w:rFonts w:ascii="Times New Roman" w:hAnsi="Times New Roman"/>
          <w:sz w:val="24"/>
          <w:szCs w:val="24"/>
        </w:rPr>
        <w:t>contra</w:t>
      </w:r>
      <w:r w:rsidRPr="79089E51" w:rsidR="00922328">
        <w:rPr>
          <w:rFonts w:ascii="Times New Roman" w:hAnsi="Times New Roman"/>
          <w:b w:val="1"/>
          <w:bCs w:val="1"/>
          <w:sz w:val="24"/>
          <w:szCs w:val="24"/>
          <w:lang w:val="es-MX"/>
        </w:rPr>
        <w:t xml:space="preserve"> </w:t>
      </w:r>
      <w:r w:rsidRPr="79089E51" w:rsidR="28DB2EC2">
        <w:rPr>
          <w:rFonts w:ascii="Times New Roman" w:hAnsi="Times New Roman"/>
          <w:b w:val="1"/>
          <w:bCs w:val="1"/>
          <w:sz w:val="24"/>
          <w:szCs w:val="24"/>
          <w:lang w:val="es-MX"/>
        </w:rPr>
        <w:t>...................................................................................................................</w:t>
      </w:r>
      <w:r w:rsidRPr="79089E51" w:rsidR="00922328">
        <w:rPr>
          <w:rFonts w:ascii="Times New Roman" w:hAnsi="Times New Roman"/>
          <w:sz w:val="24"/>
          <w:szCs w:val="24"/>
        </w:rPr>
        <w:t>, dejándose a salvo el derecho del reclamante de recurrir a las instancias que considere pertinentes.</w:t>
      </w:r>
    </w:p>
    <w:p w:rsidRPr="00753D6A" w:rsidR="00753D6A" w:rsidP="00753D6A" w:rsidRDefault="00753D6A" w14:paraId="77E1F80F" w14:textId="77777777">
      <w:pPr>
        <w:spacing w:after="0" w:line="240" w:lineRule="auto"/>
        <w:jc w:val="both"/>
        <w:rPr>
          <w:rFonts w:ascii="Times New Roman" w:hAnsi="Times New Roman"/>
          <w:sz w:val="24"/>
          <w:szCs w:val="24"/>
        </w:rPr>
      </w:pPr>
    </w:p>
    <w:p w:rsidRPr="00753D6A" w:rsidR="007E21A6" w:rsidP="00F3482B" w:rsidRDefault="00D00142" w14:paraId="2DE1D337" w14:textId="77ACEFEB">
      <w:pPr>
        <w:jc w:val="right"/>
        <w:rPr>
          <w:rFonts w:ascii="Times New Roman" w:hAnsi="Times New Roman"/>
          <w:sz w:val="24"/>
          <w:szCs w:val="24"/>
        </w:rPr>
      </w:pPr>
      <w:r w:rsidRPr="00753D6A">
        <w:rPr>
          <w:rFonts w:ascii="Times New Roman" w:hAnsi="Times New Roman"/>
          <w:sz w:val="24"/>
          <w:szCs w:val="24"/>
        </w:rPr>
        <w:t>Lima,</w:t>
      </w:r>
      <w:r w:rsidRPr="00753D6A" w:rsidR="0034229F">
        <w:rPr>
          <w:rFonts w:ascii="Times New Roman" w:hAnsi="Times New Roman"/>
          <w:sz w:val="24"/>
          <w:szCs w:val="24"/>
        </w:rPr>
        <w:t xml:space="preserve"> </w:t>
      </w:r>
      <w:r w:rsidRPr="00753D6A" w:rsidR="00A217F0">
        <w:rPr>
          <w:rFonts w:ascii="Times New Roman" w:hAnsi="Times New Roman"/>
          <w:sz w:val="24"/>
          <w:szCs w:val="24"/>
        </w:rPr>
        <w:t>03</w:t>
      </w:r>
      <w:r w:rsidRPr="00753D6A" w:rsidR="008B7675">
        <w:rPr>
          <w:rFonts w:ascii="Times New Roman" w:hAnsi="Times New Roman"/>
          <w:sz w:val="24"/>
          <w:szCs w:val="24"/>
        </w:rPr>
        <w:t xml:space="preserve"> </w:t>
      </w:r>
      <w:r w:rsidRPr="00753D6A">
        <w:rPr>
          <w:rFonts w:ascii="Times New Roman" w:hAnsi="Times New Roman"/>
          <w:sz w:val="24"/>
          <w:szCs w:val="24"/>
        </w:rPr>
        <w:t>de</w:t>
      </w:r>
      <w:r w:rsidRPr="00753D6A" w:rsidR="00D874A8">
        <w:rPr>
          <w:rFonts w:ascii="Times New Roman" w:hAnsi="Times New Roman"/>
          <w:sz w:val="24"/>
          <w:szCs w:val="24"/>
        </w:rPr>
        <w:t xml:space="preserve"> </w:t>
      </w:r>
      <w:r w:rsidRPr="00753D6A" w:rsidR="00A217F0">
        <w:rPr>
          <w:rFonts w:ascii="Times New Roman" w:hAnsi="Times New Roman"/>
          <w:sz w:val="24"/>
          <w:szCs w:val="24"/>
        </w:rPr>
        <w:t>diciembre</w:t>
      </w:r>
      <w:r w:rsidRPr="00753D6A" w:rsidR="000A7BCF">
        <w:rPr>
          <w:rFonts w:ascii="Times New Roman" w:hAnsi="Times New Roman"/>
          <w:sz w:val="24"/>
          <w:szCs w:val="24"/>
        </w:rPr>
        <w:t xml:space="preserve"> </w:t>
      </w:r>
      <w:r w:rsidRPr="00753D6A">
        <w:rPr>
          <w:rFonts w:ascii="Times New Roman" w:hAnsi="Times New Roman"/>
          <w:sz w:val="24"/>
          <w:szCs w:val="24"/>
        </w:rPr>
        <w:t>de 202</w:t>
      </w:r>
      <w:r w:rsidRPr="00753D6A" w:rsidR="00BF08F9">
        <w:rPr>
          <w:rFonts w:ascii="Times New Roman" w:hAnsi="Times New Roman"/>
          <w:sz w:val="24"/>
          <w:szCs w:val="24"/>
        </w:rPr>
        <w:t>4</w:t>
      </w:r>
    </w:p>
    <w:p w:rsidRPr="00753D6A" w:rsidR="00922F8A" w:rsidP="001A4E48" w:rsidRDefault="00922F8A" w14:paraId="370F6A9B" w14:textId="45F0A5A9">
      <w:pPr>
        <w:jc w:val="center"/>
        <w:rPr>
          <w:rFonts w:ascii="Times New Roman" w:hAnsi="Times New Roman"/>
          <w:b/>
          <w:bCs/>
          <w:i/>
          <w:iCs/>
          <w:sz w:val="24"/>
          <w:szCs w:val="24"/>
          <w:lang w:val="es-ES_tradnl"/>
        </w:rPr>
      </w:pPr>
      <w:r w:rsidRPr="00753D6A">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753D6A" w:rsidR="00922F8A" w:rsidP="00922F8A" w:rsidRDefault="00922F8A" w14:paraId="0EA87B5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 xml:space="preserve">Rolando Eyzaguirre </w:t>
      </w:r>
      <w:proofErr w:type="spellStart"/>
      <w:r w:rsidRPr="00753D6A">
        <w:rPr>
          <w:rFonts w:ascii="Times New Roman" w:hAnsi="Times New Roman"/>
          <w:b/>
          <w:bCs/>
          <w:sz w:val="24"/>
          <w:szCs w:val="24"/>
        </w:rPr>
        <w:t>Maccan</w:t>
      </w:r>
      <w:proofErr w:type="spellEnd"/>
      <w:r w:rsidRPr="00753D6A">
        <w:rPr>
          <w:rFonts w:ascii="Times New Roman" w:hAnsi="Times New Roman"/>
          <w:b/>
          <w:bCs/>
          <w:sz w:val="24"/>
          <w:szCs w:val="24"/>
        </w:rPr>
        <w:t xml:space="preserve"> – </w:t>
      </w:r>
      <w:proofErr w:type="gramStart"/>
      <w:r w:rsidRPr="00753D6A">
        <w:rPr>
          <w:rFonts w:ascii="Times New Roman" w:hAnsi="Times New Roman"/>
          <w:b/>
          <w:bCs/>
          <w:sz w:val="24"/>
          <w:szCs w:val="24"/>
        </w:rPr>
        <w:t>Presidente</w:t>
      </w:r>
      <w:proofErr w:type="gramEnd"/>
    </w:p>
    <w:p w:rsidRPr="00753D6A" w:rsidR="00922F8A" w:rsidP="00922F8A" w:rsidRDefault="00922F8A" w14:paraId="7090BA3B"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María Eugenia Valdez Fernández Baca – Vocal</w:t>
      </w:r>
    </w:p>
    <w:p w:rsidRPr="00753D6A" w:rsidR="00922F8A" w:rsidP="00922F8A" w:rsidRDefault="00922F8A" w14:paraId="7B454C6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Omar Alfaro Villanueva – Vocal</w:t>
      </w:r>
    </w:p>
    <w:p w:rsidRPr="00753D6A" w:rsidR="00922F8A" w:rsidP="00922F8A" w:rsidRDefault="00922F8A" w14:paraId="2C915666" w14:textId="77777777">
      <w:pPr>
        <w:spacing w:line="240" w:lineRule="auto"/>
        <w:jc w:val="center"/>
        <w:rPr>
          <w:rFonts w:ascii="Times New Roman" w:hAnsi="Times New Roman"/>
          <w:sz w:val="24"/>
          <w:szCs w:val="24"/>
          <w:lang w:val="es-MX"/>
        </w:rPr>
      </w:pPr>
      <w:r w:rsidRPr="00753D6A">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2A29" w:rsidP="00722F1A" w:rsidRDefault="00542A29" w14:paraId="1656BA65" w14:textId="77777777">
      <w:pPr>
        <w:spacing w:after="0" w:line="240" w:lineRule="auto"/>
      </w:pPr>
      <w:r>
        <w:separator/>
      </w:r>
    </w:p>
  </w:endnote>
  <w:endnote w:type="continuationSeparator" w:id="0">
    <w:p w:rsidR="00542A29" w:rsidP="00722F1A" w:rsidRDefault="00542A29" w14:paraId="6F15D781" w14:textId="77777777">
      <w:pPr>
        <w:spacing w:after="0" w:line="240" w:lineRule="auto"/>
      </w:pPr>
      <w:r>
        <w:continuationSeparator/>
      </w:r>
    </w:p>
  </w:endnote>
  <w:endnote w:type="continuationNotice" w:id="1">
    <w:p w:rsidR="00542A29" w:rsidRDefault="00542A29" w14:paraId="00BACB9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2A29" w:rsidP="00722F1A" w:rsidRDefault="00542A29" w14:paraId="19C5A05D" w14:textId="77777777">
      <w:pPr>
        <w:spacing w:after="0" w:line="240" w:lineRule="auto"/>
      </w:pPr>
      <w:r>
        <w:separator/>
      </w:r>
    </w:p>
  </w:footnote>
  <w:footnote w:type="continuationSeparator" w:id="0">
    <w:p w:rsidR="00542A29" w:rsidP="00722F1A" w:rsidRDefault="00542A29" w14:paraId="6D1DDD8B" w14:textId="77777777">
      <w:pPr>
        <w:spacing w:after="0" w:line="240" w:lineRule="auto"/>
      </w:pPr>
      <w:r>
        <w:continuationSeparator/>
      </w:r>
    </w:p>
  </w:footnote>
  <w:footnote w:type="continuationNotice" w:id="1">
    <w:p w:rsidR="00542A29" w:rsidRDefault="00542A29" w14:paraId="12AB65A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9"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1"/>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4"/>
  </w:num>
  <w:num w:numId="9" w16cid:durableId="1430198479">
    <w:abstractNumId w:val="8"/>
  </w:num>
  <w:num w:numId="10" w16cid:durableId="1888687822">
    <w:abstractNumId w:val="16"/>
  </w:num>
  <w:num w:numId="11" w16cid:durableId="16015722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0"/>
  </w:num>
  <w:num w:numId="22" w16cid:durableId="741103113">
    <w:abstractNumId w:val="20"/>
  </w:num>
  <w:num w:numId="23" w16cid:durableId="471177">
    <w:abstractNumId w:val="10"/>
  </w:num>
  <w:num w:numId="24" w16cid:durableId="1754013007">
    <w:abstractNumId w:val="27"/>
  </w:num>
  <w:num w:numId="25" w16cid:durableId="15746615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1"/>
  </w:num>
  <w:num w:numId="28" w16cid:durableId="602500253">
    <w:abstractNumId w:val="14"/>
  </w:num>
  <w:num w:numId="29" w16cid:durableId="7857330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26C86"/>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5BAF"/>
    <w:rsid w:val="00386E4E"/>
    <w:rsid w:val="00390F6C"/>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E09C5"/>
    <w:rsid w:val="004E2072"/>
    <w:rsid w:val="004E2A3F"/>
    <w:rsid w:val="004F0094"/>
    <w:rsid w:val="004F1A61"/>
    <w:rsid w:val="004F3EBD"/>
    <w:rsid w:val="004F5873"/>
    <w:rsid w:val="00503030"/>
    <w:rsid w:val="00503F64"/>
    <w:rsid w:val="00512ADC"/>
    <w:rsid w:val="00516204"/>
    <w:rsid w:val="00524DC5"/>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78EB"/>
    <w:rsid w:val="009322AE"/>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294B8E0"/>
    <w:rsid w:val="063ECD19"/>
    <w:rsid w:val="07D825B5"/>
    <w:rsid w:val="09907A29"/>
    <w:rsid w:val="0C2D0A15"/>
    <w:rsid w:val="128999FE"/>
    <w:rsid w:val="15BCFD07"/>
    <w:rsid w:val="173B0721"/>
    <w:rsid w:val="174CE8AF"/>
    <w:rsid w:val="22718B31"/>
    <w:rsid w:val="22D114B9"/>
    <w:rsid w:val="28DB2EC2"/>
    <w:rsid w:val="2C21AE46"/>
    <w:rsid w:val="2C89C1B0"/>
    <w:rsid w:val="2DA286CC"/>
    <w:rsid w:val="34CD35E4"/>
    <w:rsid w:val="3629FABB"/>
    <w:rsid w:val="454CDFE6"/>
    <w:rsid w:val="493D3D03"/>
    <w:rsid w:val="4DBC669C"/>
    <w:rsid w:val="4FCBDBC5"/>
    <w:rsid w:val="5248644A"/>
    <w:rsid w:val="5873A5A3"/>
    <w:rsid w:val="5A00224F"/>
    <w:rsid w:val="5A0E2956"/>
    <w:rsid w:val="5AE789B6"/>
    <w:rsid w:val="64B22C0F"/>
    <w:rsid w:val="6D09387E"/>
    <w:rsid w:val="6EAA6CB5"/>
    <w:rsid w:val="6EB955DA"/>
    <w:rsid w:val="707EA4B1"/>
    <w:rsid w:val="75F71046"/>
    <w:rsid w:val="760F93E4"/>
    <w:rsid w:val="79089E51"/>
    <w:rsid w:val="7B5ECF3A"/>
    <w:rsid w:val="7C7B504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068EDA7-9F45-4A96-88EF-0E20B1B23D96}"/>
</file>

<file path=customXml/itemProps3.xml><?xml version="1.0" encoding="utf-8"?>
<ds:datastoreItem xmlns:ds="http://schemas.openxmlformats.org/officeDocument/2006/customXml" ds:itemID="{88664BE4-9432-4712-8C8C-41EA130E71F9}"/>
</file>

<file path=customXml/itemProps4.xml><?xml version="1.0" encoding="utf-8"?>
<ds:datastoreItem xmlns:ds="http://schemas.openxmlformats.org/officeDocument/2006/customXml" ds:itemID="{212BA0D0-AEEE-4AB2-949D-8DE65F791F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1037</cp:revision>
  <cp:lastPrinted>2024-12-04T15:07:00Z</cp:lastPrinted>
  <dcterms:created xsi:type="dcterms:W3CDTF">2022-12-22T22:59:00Z</dcterms:created>
  <dcterms:modified xsi:type="dcterms:W3CDTF">2025-11-17T20:51:28Z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