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65C1E" w:rsidR="000341A4" w:rsidP="00EA7580" w:rsidRDefault="000341A4" w14:paraId="6752CB7C" w14:textId="77777777">
      <w:pPr>
        <w:pStyle w:val="Puesto"/>
        <w:tabs>
          <w:tab w:val="left" w:pos="2730"/>
          <w:tab w:val="center" w:pos="4419"/>
        </w:tabs>
        <w:jc w:val="both"/>
        <w:outlineLvl w:val="0"/>
        <w:rPr>
          <w:rStyle w:val="Textoennegrita"/>
          <w:lang w:val="es-ES"/>
        </w:rPr>
      </w:pPr>
    </w:p>
    <w:p w:rsidR="00365C1E" w:rsidP="5C108C9B" w:rsidRDefault="00D00142" w14:paraId="08A09AC2" w14:textId="20348E2C">
      <w:pPr>
        <w:pStyle w:val="Puesto"/>
        <w:tabs>
          <w:tab w:val="left" w:pos="2730"/>
          <w:tab w:val="center" w:pos="4419"/>
        </w:tabs>
        <w:jc w:val="both"/>
        <w:outlineLvl w:val="0"/>
        <w:rPr>
          <w:rStyle w:val="Textoennegrita"/>
          <w:b w:val="1"/>
          <w:bCs w:val="1"/>
          <w:lang w:val="es-ES"/>
        </w:rPr>
      </w:pPr>
      <w:r w:rsidRPr="5C108C9B" w:rsidR="3189389E">
        <w:rPr>
          <w:rStyle w:val="Textoennegrita"/>
          <w:b w:val="1"/>
          <w:bCs w:val="1"/>
          <w:lang w:val="es-ES"/>
        </w:rPr>
        <w:t xml:space="preserve">                                                           </w:t>
      </w:r>
      <w:r w:rsidRPr="5C108C9B" w:rsidR="00D00142">
        <w:rPr>
          <w:rStyle w:val="Textoennegrita"/>
          <w:b w:val="1"/>
          <w:bCs w:val="1"/>
          <w:lang w:val="es-ES"/>
        </w:rPr>
        <w:t xml:space="preserve">RESOLUCION </w:t>
      </w:r>
      <w:r w:rsidRPr="5C108C9B" w:rsidR="00D00142">
        <w:rPr>
          <w:rStyle w:val="Textoennegrita"/>
          <w:b w:val="1"/>
          <w:bCs w:val="1"/>
          <w:lang w:val="es-ES"/>
        </w:rPr>
        <w:t>N°</w:t>
      </w:r>
      <w:r w:rsidRPr="5C108C9B" w:rsidR="000341A4">
        <w:rPr>
          <w:rStyle w:val="Textoennegrita"/>
          <w:b w:val="1"/>
          <w:bCs w:val="1"/>
          <w:lang w:val="es-ES"/>
        </w:rPr>
        <w:t xml:space="preserve"> </w:t>
      </w:r>
      <w:r w:rsidRPr="5C108C9B" w:rsidR="005E0729">
        <w:rPr>
          <w:rStyle w:val="Textoennegrita"/>
          <w:b w:val="1"/>
          <w:bCs w:val="1"/>
          <w:lang w:val="es-ES"/>
        </w:rPr>
        <w:t>2</w:t>
      </w:r>
      <w:r w:rsidRPr="5C108C9B" w:rsidR="00EA05EB">
        <w:rPr>
          <w:rStyle w:val="Textoennegrita"/>
          <w:b w:val="1"/>
          <w:bCs w:val="1"/>
          <w:lang w:val="es-ES"/>
        </w:rPr>
        <w:t>4</w:t>
      </w:r>
      <w:r w:rsidRPr="5C108C9B" w:rsidR="00526549">
        <w:rPr>
          <w:rStyle w:val="Textoennegrita"/>
          <w:b w:val="1"/>
          <w:bCs w:val="1"/>
          <w:lang w:val="es-ES"/>
        </w:rPr>
        <w:t>5</w:t>
      </w:r>
      <w:r w:rsidRPr="5C108C9B" w:rsidR="00D00142">
        <w:rPr>
          <w:rStyle w:val="Textoennegrita"/>
          <w:b w:val="1"/>
          <w:bCs w:val="1"/>
          <w:lang w:val="es-ES"/>
        </w:rPr>
        <w:t>/2</w:t>
      </w:r>
      <w:r w:rsidRPr="5C108C9B" w:rsidR="004B168E">
        <w:rPr>
          <w:rStyle w:val="Textoennegrita"/>
          <w:b w:val="1"/>
          <w:bCs w:val="1"/>
          <w:lang w:val="es-ES"/>
        </w:rPr>
        <w:t>4</w:t>
      </w:r>
      <w:proofErr w:type="spellStart"/>
      <w:proofErr w:type="spellEnd"/>
    </w:p>
    <w:p w:rsidRPr="00365C1E" w:rsidR="00365C1E" w:rsidP="00365C1E" w:rsidRDefault="00365C1E" w14:paraId="17E7CA2D" w14:textId="77777777">
      <w:pPr>
        <w:pStyle w:val="Puesto"/>
        <w:tabs>
          <w:tab w:val="left" w:pos="2730"/>
          <w:tab w:val="center" w:pos="4419"/>
        </w:tabs>
        <w:outlineLvl w:val="0"/>
        <w:rPr>
          <w:lang w:val="es-ES"/>
        </w:rPr>
      </w:pPr>
    </w:p>
    <w:p w:rsidRPr="00365C1E" w:rsidR="00365C1E" w:rsidP="00365C1E" w:rsidRDefault="00365C1E" w14:paraId="145DAB24" w14:textId="77777777">
      <w:pPr>
        <w:spacing w:after="0" w:line="240" w:lineRule="auto"/>
        <w:jc w:val="both"/>
        <w:rPr>
          <w:rFonts w:ascii="Times New Roman" w:hAnsi="Times New Roman"/>
          <w:b/>
          <w:bCs/>
          <w:sz w:val="24"/>
          <w:szCs w:val="24"/>
        </w:rPr>
      </w:pPr>
      <w:r w:rsidRPr="00365C1E">
        <w:rPr>
          <w:rFonts w:ascii="Times New Roman" w:hAnsi="Times New Roman"/>
          <w:b/>
          <w:bCs/>
          <w:sz w:val="24"/>
          <w:szCs w:val="24"/>
        </w:rPr>
        <w:t>Vistos:</w:t>
      </w:r>
    </w:p>
    <w:p w:rsidRPr="00365C1E" w:rsidR="00365C1E" w:rsidP="00365C1E" w:rsidRDefault="00365C1E" w14:paraId="687B536D" w14:textId="77777777">
      <w:pPr>
        <w:spacing w:after="0" w:line="240" w:lineRule="auto"/>
        <w:jc w:val="both"/>
        <w:rPr>
          <w:rFonts w:ascii="Times New Roman" w:hAnsi="Times New Roman"/>
          <w:b/>
          <w:bCs/>
          <w:sz w:val="24"/>
          <w:szCs w:val="24"/>
        </w:rPr>
      </w:pPr>
    </w:p>
    <w:p w:rsidRPr="00365C1E" w:rsidR="00365C1E" w:rsidP="5C108C9B" w:rsidRDefault="00365C1E" w14:paraId="5E3C6426" w14:textId="2B6C2212">
      <w:pPr>
        <w:spacing w:after="0" w:line="240" w:lineRule="auto"/>
        <w:jc w:val="both"/>
        <w:rPr>
          <w:rFonts w:ascii="Times New Roman" w:hAnsi="Times New Roman"/>
          <w:sz w:val="24"/>
          <w:szCs w:val="24"/>
          <w:lang w:val="es-MX"/>
        </w:rPr>
      </w:pPr>
      <w:r w:rsidRPr="5C108C9B" w:rsidR="00365C1E">
        <w:rPr>
          <w:rFonts w:ascii="Times New Roman" w:hAnsi="Times New Roman"/>
          <w:sz w:val="24"/>
          <w:szCs w:val="24"/>
        </w:rPr>
        <w:t xml:space="preserve">Que, </w:t>
      </w:r>
      <w:bookmarkStart w:name="_Hlk107662905" w:id="0"/>
      <w:r w:rsidRPr="5C108C9B" w:rsidR="71B53939">
        <w:rPr>
          <w:rFonts w:ascii="Times New Roman" w:hAnsi="Times New Roman"/>
          <w:b w:val="1"/>
          <w:bCs w:val="1"/>
          <w:sz w:val="24"/>
          <w:szCs w:val="24"/>
          <w:lang w:val="es-MX"/>
        </w:rPr>
        <w:t>........................................................................................</w:t>
      </w:r>
      <w:r w:rsidRPr="5C108C9B" w:rsidR="00365C1E">
        <w:rPr>
          <w:rFonts w:ascii="Times New Roman" w:hAnsi="Times New Roman"/>
          <w:b w:val="1"/>
          <w:bCs w:val="1"/>
          <w:sz w:val="24"/>
          <w:szCs w:val="24"/>
          <w:lang w:val="es-MX"/>
        </w:rPr>
        <w:t xml:space="preserve"> </w:t>
      </w:r>
      <w:bookmarkEnd w:id="0"/>
      <w:r w:rsidRPr="5C108C9B" w:rsidR="00365C1E">
        <w:rPr>
          <w:rFonts w:ascii="Times New Roman" w:hAnsi="Times New Roman"/>
          <w:sz w:val="24"/>
          <w:szCs w:val="24"/>
        </w:rPr>
        <w:t xml:space="preserve">interpone reclamación ante esta Defensoría del Asegurado (DEFASEG) solicitando que </w:t>
      </w:r>
      <w:r w:rsidRPr="5C108C9B" w:rsidR="72B2C706">
        <w:rPr>
          <w:rFonts w:ascii="Times New Roman" w:hAnsi="Times New Roman"/>
          <w:b w:val="1"/>
          <w:bCs w:val="1"/>
          <w:sz w:val="24"/>
          <w:szCs w:val="24"/>
          <w:lang w:val="es-MX"/>
        </w:rPr>
        <w:t>..........................</w:t>
      </w:r>
      <w:r w:rsidRPr="5C108C9B" w:rsidR="00365C1E">
        <w:rPr>
          <w:rFonts w:ascii="Times New Roman" w:hAnsi="Times New Roman"/>
          <w:sz w:val="24"/>
          <w:szCs w:val="24"/>
        </w:rPr>
        <w:t xml:space="preserve"> otorgue cobertura al siniestro ocurrido el 8 de mayo de 2024, </w:t>
      </w:r>
      <w:bookmarkStart w:name="OLE_LINK2" w:id="1"/>
      <w:r w:rsidRPr="5C108C9B" w:rsidR="00365C1E">
        <w:rPr>
          <w:rFonts w:ascii="Times New Roman" w:hAnsi="Times New Roman"/>
          <w:sz w:val="24"/>
          <w:szCs w:val="24"/>
        </w:rPr>
        <w:t xml:space="preserve">conforme al </w:t>
      </w:r>
      <w:r w:rsidRPr="5C108C9B" w:rsidR="00365C1E">
        <w:rPr>
          <w:rFonts w:ascii="Times New Roman" w:hAnsi="Times New Roman"/>
          <w:b w:val="1"/>
          <w:bCs w:val="1"/>
          <w:sz w:val="24"/>
          <w:szCs w:val="24"/>
        </w:rPr>
        <w:t>SEGURO VEHICULAR – PÓLIZA No</w:t>
      </w:r>
      <w:bookmarkEnd w:id="1"/>
      <w:r w:rsidRPr="5C108C9B" w:rsidR="00365C1E">
        <w:rPr>
          <w:rFonts w:ascii="Times New Roman" w:hAnsi="Times New Roman"/>
          <w:b w:val="1"/>
          <w:bCs w:val="1"/>
          <w:sz w:val="24"/>
          <w:szCs w:val="24"/>
        </w:rPr>
        <w:t xml:space="preserve"> </w:t>
      </w:r>
      <w:r w:rsidRPr="5C108C9B" w:rsidR="41BEB0FC">
        <w:rPr>
          <w:rFonts w:ascii="Times New Roman" w:hAnsi="Times New Roman"/>
          <w:b w:val="1"/>
          <w:bCs w:val="1"/>
          <w:sz w:val="24"/>
          <w:szCs w:val="24"/>
        </w:rPr>
        <w:t>..........................</w:t>
      </w:r>
      <w:r w:rsidRPr="5C108C9B" w:rsidR="00365C1E">
        <w:rPr>
          <w:rFonts w:ascii="Times New Roman" w:hAnsi="Times New Roman"/>
          <w:sz w:val="24"/>
          <w:szCs w:val="24"/>
          <w:lang w:val="es-MX"/>
        </w:rPr>
        <w:t>;</w:t>
      </w:r>
    </w:p>
    <w:p w:rsidRPr="00365C1E" w:rsidR="00365C1E" w:rsidP="00365C1E" w:rsidRDefault="00365C1E" w14:paraId="4DDAE0B1" w14:textId="77777777">
      <w:pPr>
        <w:spacing w:after="0" w:line="240" w:lineRule="auto"/>
        <w:jc w:val="both"/>
        <w:rPr>
          <w:rFonts w:ascii="Times New Roman" w:hAnsi="Times New Roman"/>
          <w:bCs/>
          <w:sz w:val="24"/>
          <w:szCs w:val="24"/>
        </w:rPr>
      </w:pPr>
    </w:p>
    <w:p w:rsidRPr="00365C1E" w:rsidR="00365C1E" w:rsidP="00365C1E" w:rsidRDefault="00365C1E" w14:paraId="60EACCCD" w14:textId="77777777">
      <w:pPr>
        <w:spacing w:after="0" w:line="240" w:lineRule="auto"/>
        <w:jc w:val="both"/>
        <w:rPr>
          <w:rFonts w:ascii="Times New Roman" w:hAnsi="Times New Roman"/>
          <w:sz w:val="24"/>
          <w:szCs w:val="24"/>
        </w:rPr>
      </w:pPr>
      <w:r w:rsidRPr="00365C1E">
        <w:rPr>
          <w:rFonts w:ascii="Times New Roman" w:hAnsi="Times New Roman"/>
          <w:sz w:val="24"/>
          <w:szCs w:val="24"/>
        </w:rPr>
        <w:t>Que, la señalada reclamación cumple con los requisitos de materia, cuantía y oportunidad establecidos en el Reglamento de la DEFASEG (http://</w:t>
      </w:r>
      <w:r w:rsidRPr="00365C1E">
        <w:rPr>
          <w:rFonts w:ascii="Times New Roman" w:hAnsi="Times New Roman"/>
          <w:sz w:val="24"/>
          <w:szCs w:val="24"/>
          <w:lang w:val="es-ES"/>
        </w:rPr>
        <w:t xml:space="preserve"> </w:t>
      </w:r>
      <w:r w:rsidRPr="00365C1E">
        <w:rPr>
          <w:rFonts w:ascii="Times New Roman" w:hAnsi="Times New Roman"/>
          <w:sz w:val="24"/>
          <w:szCs w:val="24"/>
        </w:rPr>
        <w:t>http://www.defaseg.com.pe/reglamento.html);</w:t>
      </w:r>
    </w:p>
    <w:p w:rsidRPr="00365C1E" w:rsidR="00365C1E" w:rsidP="00365C1E" w:rsidRDefault="00365C1E" w14:paraId="2ABFC0E5" w14:textId="77777777">
      <w:pPr>
        <w:spacing w:after="0" w:line="240" w:lineRule="auto"/>
        <w:jc w:val="both"/>
        <w:rPr>
          <w:rFonts w:ascii="Times New Roman" w:hAnsi="Times New Roman"/>
          <w:sz w:val="24"/>
          <w:szCs w:val="24"/>
        </w:rPr>
      </w:pPr>
    </w:p>
    <w:p w:rsidRPr="00365C1E" w:rsidR="00365C1E" w:rsidP="00365C1E" w:rsidRDefault="00365C1E" w14:paraId="1957E4AA"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Que, habiéndosele corrido traslado de la respectiva reclamación, la aseguradora cumplió con presentar sus descargos por lo que se convocó a audiencia de vista; </w:t>
      </w:r>
    </w:p>
    <w:p w:rsidRPr="00365C1E" w:rsidR="00365C1E" w:rsidP="00365C1E" w:rsidRDefault="00365C1E" w14:paraId="5BEC0E92" w14:textId="77777777">
      <w:pPr>
        <w:spacing w:after="0" w:line="240" w:lineRule="auto"/>
        <w:jc w:val="both"/>
        <w:rPr>
          <w:rFonts w:ascii="Times New Roman" w:hAnsi="Times New Roman"/>
          <w:sz w:val="24"/>
          <w:szCs w:val="24"/>
        </w:rPr>
      </w:pPr>
    </w:p>
    <w:p w:rsidRPr="00365C1E" w:rsidR="00365C1E" w:rsidP="00365C1E" w:rsidRDefault="00365C1E" w14:paraId="09F7D574"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Que, el 21 de octubre de 2024 se realizó la audiencia de vista con la concurrencia de las partes, quienes sustentaron sus posiciones, absolviendo las diversas preguntas formuladas por este colegiado, conforme consta de la correspondiente acta; </w:t>
      </w:r>
    </w:p>
    <w:p w:rsidRPr="00365C1E" w:rsidR="00365C1E" w:rsidP="00365C1E" w:rsidRDefault="00365C1E" w14:paraId="03C47186" w14:textId="77777777">
      <w:pPr>
        <w:spacing w:after="0" w:line="240" w:lineRule="auto"/>
        <w:jc w:val="both"/>
        <w:rPr>
          <w:rFonts w:ascii="Times New Roman" w:hAnsi="Times New Roman"/>
          <w:sz w:val="24"/>
          <w:szCs w:val="24"/>
        </w:rPr>
      </w:pPr>
    </w:p>
    <w:p w:rsidRPr="00365C1E" w:rsidR="00365C1E" w:rsidP="00365C1E" w:rsidRDefault="00365C1E" w14:paraId="2243E5DE" w14:textId="63D34DC1">
      <w:pPr>
        <w:spacing w:after="0" w:line="240" w:lineRule="auto"/>
        <w:jc w:val="both"/>
        <w:rPr>
          <w:rFonts w:ascii="Times New Roman" w:hAnsi="Times New Roman"/>
          <w:sz w:val="24"/>
          <w:szCs w:val="24"/>
        </w:rPr>
      </w:pPr>
      <w:r w:rsidRPr="5C108C9B" w:rsidR="00365C1E">
        <w:rPr>
          <w:rFonts w:ascii="Times New Roman" w:hAnsi="Times New Roman"/>
          <w:sz w:val="24"/>
          <w:szCs w:val="24"/>
        </w:rPr>
        <w:t xml:space="preserve">Que, la reclamación se sustenta resumidamente en lo siguiente: (1) el 8 de mayo de 2024 la unidad asegurada de placa </w:t>
      </w:r>
      <w:r w:rsidRPr="5C108C9B" w:rsidR="2C364123">
        <w:rPr>
          <w:rFonts w:ascii="Times New Roman" w:hAnsi="Times New Roman"/>
          <w:sz w:val="24"/>
          <w:szCs w:val="24"/>
        </w:rPr>
        <w:t>................</w:t>
      </w:r>
      <w:r w:rsidRPr="5C108C9B" w:rsidR="00365C1E">
        <w:rPr>
          <w:rFonts w:ascii="Times New Roman" w:hAnsi="Times New Roman"/>
          <w:sz w:val="24"/>
          <w:szCs w:val="24"/>
        </w:rPr>
        <w:t xml:space="preserve"> sufrió un siniestro de robo; (2) el vehículo fue adquirido en septiembre de 2019 junto con otro vehículo idéntico de placa </w:t>
      </w:r>
      <w:r w:rsidRPr="5C108C9B" w:rsidR="4363289F">
        <w:rPr>
          <w:rFonts w:ascii="Times New Roman" w:hAnsi="Times New Roman"/>
          <w:sz w:val="24"/>
          <w:szCs w:val="24"/>
        </w:rPr>
        <w:t>................</w:t>
      </w:r>
      <w:r w:rsidRPr="5C108C9B" w:rsidR="00365C1E">
        <w:rPr>
          <w:rFonts w:ascii="Times New Roman" w:hAnsi="Times New Roman"/>
          <w:sz w:val="24"/>
          <w:szCs w:val="24"/>
        </w:rPr>
        <w:t xml:space="preserve">, ambos comprados a la concesionaria de Toyota (Grupo Pana) por un valor de US$25,200 cada uno; (3) desde la compra hasta junio de 2023, el vehículo asegurado estuvo estacionado sin uso en una cochera de la empresa, y fue trasladado al taller de Mitsui para mantenimiento en junio de 2023 por recomendación de Toyota. Después fue utilizado para uso doméstico; (4) el 2 de junio de 2023 acordó con la aseguradora que la inspección de vehículo se realizaría en la Calle </w:t>
      </w:r>
      <w:r w:rsidRPr="5C108C9B" w:rsidR="5D4E4C03">
        <w:rPr>
          <w:rFonts w:ascii="Times New Roman" w:hAnsi="Times New Roman"/>
          <w:sz w:val="24"/>
          <w:szCs w:val="24"/>
        </w:rPr>
        <w:t>....................................................</w:t>
      </w:r>
      <w:r w:rsidRPr="5C108C9B" w:rsidR="00365C1E">
        <w:rPr>
          <w:rFonts w:ascii="Times New Roman" w:hAnsi="Times New Roman"/>
          <w:sz w:val="24"/>
          <w:szCs w:val="24"/>
        </w:rPr>
        <w:t xml:space="preserve">, pero la aseguradora no asistió a la cita acordada, a pesar de múltiples intentos posteriores de coordinar nuevas fechas para la inspección, estas no se concretaron debido a la falta de respuesta por parte de la aseguradora; (5) la inspección no se concretó por negligencia de la propia aseguradora; (6) la falta de comunicación clara y oportuna sobre cómo proceder en caso de inasistencia a la inspección programada constituye una violación del Reglamento de Transparencia de Información y Contratación de Seguros (Resolución SBS 3199-2013); (7) actuó de buena fe al intentar coordinar la inspección, pero la aseguradora no respondió con la misma actitud, incumpliendo sus obligaciones; (8) la falta de cumplimiento por parte de la aseguradora en realizar la inspección en la fecha acordada debe interpretare como un incumplimiento contractual; (9) el vehículo asegurado estaba en buenas condiciones antes del robo; (10) la aseguradora no puede escudarse completamente en la falta de inspección si no facilitó los medios para realizar una segunda inspección al no haber concurrido a la primera; (11) el Reglamento para la Gestión y Pago de Siniestros (Resolución SBS 3202.2013) establece que el incumplimiento de las obligaciones por parte del asegurado no puede ser causa para el rechazo de un siniestro si la aseguradora no ha </w:t>
      </w:r>
      <w:r w:rsidRPr="5C108C9B" w:rsidR="00365C1E">
        <w:rPr>
          <w:rFonts w:ascii="Times New Roman" w:hAnsi="Times New Roman"/>
          <w:sz w:val="24"/>
          <w:szCs w:val="24"/>
        </w:rPr>
        <w:t xml:space="preserve">facilitado los medios necesarios para el cumplimiento de dichas obligaciones; (12) desde que se frustró la primera cita para la inspección  por culpa del inspector de la aseguradora, </w:t>
      </w:r>
      <w:r w:rsidRPr="5C108C9B" w:rsidR="72B2C706">
        <w:rPr>
          <w:rFonts w:ascii="Times New Roman" w:hAnsi="Times New Roman"/>
          <w:sz w:val="24"/>
          <w:szCs w:val="24"/>
        </w:rPr>
        <w:t>..........................</w:t>
      </w:r>
      <w:r w:rsidRPr="5C108C9B" w:rsidR="00365C1E">
        <w:rPr>
          <w:rFonts w:ascii="Times New Roman" w:hAnsi="Times New Roman"/>
          <w:sz w:val="24"/>
          <w:szCs w:val="24"/>
        </w:rPr>
        <w:t xml:space="preserve"> no concretó nuevos intentos válidos para la realización de la inspección; (13) la Póliza registra como número de contacto el </w:t>
      </w:r>
      <w:r w:rsidRPr="5C108C9B" w:rsidR="274D05CC">
        <w:rPr>
          <w:rFonts w:ascii="Times New Roman" w:hAnsi="Times New Roman"/>
          <w:sz w:val="24"/>
          <w:szCs w:val="24"/>
        </w:rPr>
        <w:t>.......................</w:t>
      </w:r>
      <w:r w:rsidRPr="5C108C9B" w:rsidR="00365C1E">
        <w:rPr>
          <w:rFonts w:ascii="Times New Roman" w:hAnsi="Times New Roman"/>
          <w:sz w:val="24"/>
          <w:szCs w:val="24"/>
        </w:rPr>
        <w:t xml:space="preserve"> y el </w:t>
      </w:r>
      <w:r w:rsidRPr="5C108C9B" w:rsidR="63F8F6D6">
        <w:rPr>
          <w:rFonts w:ascii="Times New Roman" w:hAnsi="Times New Roman"/>
          <w:sz w:val="24"/>
          <w:szCs w:val="24"/>
        </w:rPr>
        <w:t>.............................................................................................</w:t>
      </w:r>
      <w:r w:rsidRPr="5C108C9B" w:rsidR="00365C1E">
        <w:rPr>
          <w:rFonts w:ascii="Times New Roman" w:hAnsi="Times New Roman"/>
          <w:sz w:val="24"/>
          <w:szCs w:val="24"/>
        </w:rPr>
        <w:t xml:space="preserve"> (14) la aseguradora realizó una serie de gestiones utilizando números no acreditados en la póliza, tales como el teléfono </w:t>
      </w:r>
      <w:r w:rsidRPr="5C108C9B" w:rsidR="509F6D16">
        <w:rPr>
          <w:rFonts w:ascii="Times New Roman" w:hAnsi="Times New Roman"/>
          <w:sz w:val="24"/>
          <w:szCs w:val="24"/>
        </w:rPr>
        <w:t>......................</w:t>
      </w:r>
      <w:r w:rsidRPr="5C108C9B" w:rsidR="00365C1E">
        <w:rPr>
          <w:rFonts w:ascii="Times New Roman" w:hAnsi="Times New Roman"/>
          <w:sz w:val="24"/>
          <w:szCs w:val="24"/>
        </w:rPr>
        <w:t xml:space="preserve">, que corresponde a un colaborador de la empresa sin vínculo con el seguro vehicular, y al número </w:t>
      </w:r>
      <w:r w:rsidRPr="5C108C9B" w:rsidR="3E6D2696">
        <w:rPr>
          <w:rFonts w:ascii="Times New Roman" w:hAnsi="Times New Roman"/>
          <w:sz w:val="24"/>
          <w:szCs w:val="24"/>
        </w:rPr>
        <w:t>......................</w:t>
      </w:r>
      <w:r w:rsidRPr="5C108C9B" w:rsidR="00365C1E">
        <w:rPr>
          <w:rFonts w:ascii="Times New Roman" w:hAnsi="Times New Roman"/>
          <w:sz w:val="24"/>
          <w:szCs w:val="24"/>
        </w:rPr>
        <w:t xml:space="preserve"> correspondiente al representante legal; (15) la aseguradora no recurrió a los canales de comunicación acreditados en la póliza, obstaculizando así la coordinación efectiva para la inspección; (16) correspondía a </w:t>
      </w:r>
      <w:r w:rsidRPr="5C108C9B" w:rsidR="72B2C706">
        <w:rPr>
          <w:rFonts w:ascii="Times New Roman" w:hAnsi="Times New Roman"/>
          <w:sz w:val="24"/>
          <w:szCs w:val="24"/>
        </w:rPr>
        <w:t>..........................</w:t>
      </w:r>
      <w:r w:rsidRPr="5C108C9B" w:rsidR="00365C1E">
        <w:rPr>
          <w:rFonts w:ascii="Times New Roman" w:hAnsi="Times New Roman"/>
          <w:sz w:val="24"/>
          <w:szCs w:val="24"/>
        </w:rPr>
        <w:t xml:space="preserve"> tomar la iniciativa de reprogramar la inspección que no se llevó a cabo en la fecha acordado por responsabilidad de la aseguradora.</w:t>
      </w:r>
    </w:p>
    <w:p w:rsidRPr="00365C1E" w:rsidR="00365C1E" w:rsidP="00365C1E" w:rsidRDefault="00365C1E" w14:paraId="21D6345E" w14:textId="77777777">
      <w:pPr>
        <w:spacing w:after="0" w:line="240" w:lineRule="auto"/>
        <w:jc w:val="both"/>
        <w:rPr>
          <w:rFonts w:ascii="Times New Roman" w:hAnsi="Times New Roman"/>
          <w:sz w:val="24"/>
          <w:szCs w:val="24"/>
        </w:rPr>
      </w:pPr>
    </w:p>
    <w:p w:rsidRPr="00365C1E" w:rsidR="00365C1E" w:rsidP="00365C1E" w:rsidRDefault="00365C1E" w14:paraId="31A3AEE6" w14:textId="6C3CCA71">
      <w:pPr>
        <w:spacing w:after="0" w:line="240" w:lineRule="auto"/>
        <w:jc w:val="both"/>
        <w:rPr>
          <w:rFonts w:ascii="Times New Roman" w:hAnsi="Times New Roman"/>
          <w:sz w:val="24"/>
          <w:szCs w:val="24"/>
        </w:rPr>
      </w:pPr>
      <w:r w:rsidRPr="5C108C9B" w:rsidR="00365C1E">
        <w:rPr>
          <w:rFonts w:ascii="Times New Roman" w:hAnsi="Times New Roman"/>
          <w:sz w:val="24"/>
          <w:szCs w:val="24"/>
        </w:rPr>
        <w:t xml:space="preserve">Que, </w:t>
      </w:r>
      <w:r w:rsidRPr="5C108C9B" w:rsidR="72B2C706">
        <w:rPr>
          <w:rFonts w:ascii="Times New Roman" w:hAnsi="Times New Roman"/>
          <w:sz w:val="24"/>
          <w:szCs w:val="24"/>
        </w:rPr>
        <w:t>..........................</w:t>
      </w:r>
      <w:r w:rsidRPr="5C108C9B" w:rsidR="00365C1E">
        <w:rPr>
          <w:rFonts w:ascii="Times New Roman" w:hAnsi="Times New Roman"/>
          <w:sz w:val="24"/>
          <w:szCs w:val="24"/>
        </w:rPr>
        <w:t xml:space="preserve"> sustenta el rechazo de siniestro resumidamente en lo siguiente</w:t>
      </w:r>
      <w:bookmarkStart w:name="_Hlk26782560" w:id="2"/>
      <w:r w:rsidRPr="5C108C9B" w:rsidR="00365C1E">
        <w:rPr>
          <w:rFonts w:ascii="Times New Roman" w:hAnsi="Times New Roman"/>
          <w:sz w:val="24"/>
          <w:szCs w:val="24"/>
        </w:rPr>
        <w:t>: (1)</w:t>
      </w:r>
      <w:bookmarkEnd w:id="2"/>
      <w:r w:rsidRPr="5C108C9B" w:rsidR="00365C1E">
        <w:rPr>
          <w:rFonts w:ascii="Times New Roman" w:hAnsi="Times New Roman"/>
          <w:sz w:val="24"/>
          <w:szCs w:val="24"/>
        </w:rPr>
        <w:t xml:space="preserve"> en la medida que no se sometió a la inspección de la unidad asegurada, es improcedente la atención de los daños y derivaciones del siniestro a razón que se encuentra incurso en la Condición Especial Garantía de Inspección contenida en la Póliza de Vehículos; (2) la aseguradora se encuentra exonerada de brindar la cobertura; toda vez que, la parte reclamante no pasó la inspección vehicular hasta la fecha; (3) si bien la parte reclamante señala que la aseguradora no cumplió con su obligación de inspección; sin embargo, conforme al registro del sistema de la aseguradora, se advierte que, </w:t>
      </w:r>
      <w:r w:rsidRPr="5C108C9B" w:rsidR="72B2C706">
        <w:rPr>
          <w:rFonts w:ascii="Times New Roman" w:hAnsi="Times New Roman"/>
          <w:sz w:val="24"/>
          <w:szCs w:val="24"/>
        </w:rPr>
        <w:t>..........................</w:t>
      </w:r>
      <w:r w:rsidRPr="5C108C9B" w:rsidR="00365C1E">
        <w:rPr>
          <w:rFonts w:ascii="Times New Roman" w:hAnsi="Times New Roman"/>
          <w:sz w:val="24"/>
          <w:szCs w:val="24"/>
        </w:rPr>
        <w:t xml:space="preserve"> ha realizado diversas llamadas de gestión; sin embargo, la parte reclamante nunca contestó; máxime que, la obligación de comunicarse con </w:t>
      </w:r>
      <w:r w:rsidRPr="5C108C9B" w:rsidR="72B2C706">
        <w:rPr>
          <w:rFonts w:ascii="Times New Roman" w:hAnsi="Times New Roman"/>
          <w:sz w:val="24"/>
          <w:szCs w:val="24"/>
        </w:rPr>
        <w:t>..........................</w:t>
      </w:r>
      <w:r w:rsidRPr="5C108C9B" w:rsidR="00365C1E">
        <w:rPr>
          <w:rFonts w:ascii="Times New Roman" w:hAnsi="Times New Roman"/>
          <w:sz w:val="24"/>
          <w:szCs w:val="24"/>
        </w:rPr>
        <w:t xml:space="preserve"> era exclusivamente de la parte reclamante; (4) </w:t>
      </w:r>
      <w:r w:rsidRPr="5C108C9B" w:rsidR="72B2C706">
        <w:rPr>
          <w:rFonts w:ascii="Times New Roman" w:hAnsi="Times New Roman"/>
          <w:sz w:val="24"/>
          <w:szCs w:val="24"/>
        </w:rPr>
        <w:t>..........................</w:t>
      </w:r>
      <w:r w:rsidRPr="5C108C9B" w:rsidR="00365C1E">
        <w:rPr>
          <w:rFonts w:ascii="Times New Roman" w:hAnsi="Times New Roman"/>
          <w:sz w:val="24"/>
          <w:szCs w:val="24"/>
        </w:rPr>
        <w:t xml:space="preserve"> sí ha realizado diversas gestiones para lograr la inspección; sin embargo, la parte reclamante no cumplió con contestar o brindar respuesta de manera oportuna; (5) si bien la parte reclamante señala que con fecha 02 de junio de 2023</w:t>
      </w:r>
      <w:r w:rsidRPr="5C108C9B" w:rsidR="00365C1E">
        <w:rPr>
          <w:rFonts w:ascii="Times New Roman" w:hAnsi="Times New Roman"/>
          <w:b w:val="1"/>
          <w:bCs w:val="1"/>
          <w:sz w:val="24"/>
          <w:szCs w:val="24"/>
        </w:rPr>
        <w:t xml:space="preserve"> </w:t>
      </w:r>
      <w:r w:rsidRPr="5C108C9B" w:rsidR="72B2C706">
        <w:rPr>
          <w:rFonts w:ascii="Times New Roman" w:hAnsi="Times New Roman"/>
          <w:sz w:val="24"/>
          <w:szCs w:val="24"/>
        </w:rPr>
        <w:t>..........................</w:t>
      </w:r>
      <w:r w:rsidRPr="5C108C9B" w:rsidR="00365C1E">
        <w:rPr>
          <w:rFonts w:ascii="Times New Roman" w:hAnsi="Times New Roman"/>
          <w:sz w:val="24"/>
          <w:szCs w:val="24"/>
        </w:rPr>
        <w:t xml:space="preserve"> no llegó a la inspección programada en Surco; sin embargo, del informe en </w:t>
      </w:r>
      <w:r w:rsidRPr="5C108C9B" w:rsidR="00365C1E">
        <w:rPr>
          <w:rFonts w:ascii="Times New Roman" w:hAnsi="Times New Roman"/>
          <w:sz w:val="24"/>
          <w:szCs w:val="24"/>
        </w:rPr>
        <w:t>excel</w:t>
      </w:r>
      <w:r w:rsidRPr="5C108C9B" w:rsidR="00365C1E">
        <w:rPr>
          <w:rFonts w:ascii="Times New Roman" w:hAnsi="Times New Roman"/>
          <w:sz w:val="24"/>
          <w:szCs w:val="24"/>
        </w:rPr>
        <w:t xml:space="preserve"> de las conversaciones sostenidas por </w:t>
      </w:r>
      <w:r w:rsidRPr="5C108C9B" w:rsidR="00365C1E">
        <w:rPr>
          <w:rFonts w:ascii="Times New Roman" w:hAnsi="Times New Roman"/>
          <w:sz w:val="24"/>
          <w:szCs w:val="24"/>
        </w:rPr>
        <w:t>whatsapp</w:t>
      </w:r>
      <w:r w:rsidRPr="5C108C9B" w:rsidR="00365C1E">
        <w:rPr>
          <w:rFonts w:ascii="Times New Roman" w:hAnsi="Times New Roman"/>
          <w:sz w:val="24"/>
          <w:szCs w:val="24"/>
        </w:rPr>
        <w:t xml:space="preserve"> con el asegurado, se logra validar que, el 02 de junio 2023, el proveedor propuso inspeccionar la unidad el día lunes (05.06.2023 a las 11am) situación que fue rechazada por el asegurado;(6) no existe medio de prueba que acredite los supuestos intentos de comunicaciones entre la parte reclamante y la línea de </w:t>
      </w:r>
      <w:r w:rsidRPr="5C108C9B" w:rsidR="72B2C706">
        <w:rPr>
          <w:rFonts w:ascii="Times New Roman" w:hAnsi="Times New Roman"/>
          <w:sz w:val="24"/>
          <w:szCs w:val="24"/>
        </w:rPr>
        <w:t>..........................</w:t>
      </w:r>
      <w:r w:rsidRPr="5C108C9B" w:rsidR="00365C1E">
        <w:rPr>
          <w:rFonts w:ascii="Times New Roman" w:hAnsi="Times New Roman"/>
          <w:sz w:val="24"/>
          <w:szCs w:val="24"/>
        </w:rPr>
        <w:t xml:space="preserve">, conforme a lo pactado contractualmente; por tanto, los dichos de la parte reclamante carecen de validez; (7) se advierte del reporte del sistema de mensajería en la que si bien es cierto la coordinadora brinda la disponibilidad y la reclamante responde indicando que para el día 05.06.23 no puede porque el vehículo viajará y que podría ser virtual; después la asesora se comunica con el cliente por llamada; es decir, la inspectora le indica también opción de inspección virtual para el día lunes 05.06.23 como la clienta había requerido; sin embargo, esta menciona que no podría, que si podría ser ese mismo día; empero, la inspectora le informa sobre el procedimiento establecido y clienta indica que al día siguiente 03/06/2023 se comunicarán pero con el señor </w:t>
      </w:r>
      <w:r w:rsidRPr="5C108C9B" w:rsidR="00368205">
        <w:rPr>
          <w:rFonts w:ascii="Times New Roman" w:hAnsi="Times New Roman"/>
          <w:sz w:val="24"/>
          <w:szCs w:val="24"/>
        </w:rPr>
        <w:t>........................................</w:t>
      </w:r>
      <w:r w:rsidRPr="5C108C9B" w:rsidR="00365C1E">
        <w:rPr>
          <w:rFonts w:ascii="Times New Roman" w:hAnsi="Times New Roman"/>
          <w:sz w:val="24"/>
          <w:szCs w:val="24"/>
        </w:rPr>
        <w:t xml:space="preserve"> al </w:t>
      </w:r>
      <w:r w:rsidRPr="5C108C9B" w:rsidR="3E6D2696">
        <w:rPr>
          <w:rFonts w:ascii="Times New Roman" w:hAnsi="Times New Roman"/>
          <w:sz w:val="24"/>
          <w:szCs w:val="24"/>
        </w:rPr>
        <w:t>......................</w:t>
      </w:r>
      <w:r w:rsidRPr="5C108C9B" w:rsidR="00365C1E">
        <w:rPr>
          <w:rFonts w:ascii="Times New Roman" w:hAnsi="Times New Roman"/>
          <w:sz w:val="24"/>
          <w:szCs w:val="24"/>
        </w:rPr>
        <w:t xml:space="preserve"> para coordinar inspección; empero, la reclamante dejó en claro que lo quería antes de las 10:00am o 12:00 del mediodía; procediendo la asesora con explicar que se llamaría el día siguiente para ofrecerle inspección según disponibilidad, y se termina la comunicación; al día siguiente se llama al número de contacto brindado pero no contestaron el móvil, se genera el segundo intento y se deja mensaje de voz, texto y WHATSAP pero no hubo respuesta del cliente, se volvió a intentar la comunicación con el cliente por tres (3) días más sin tener respuesta (se adjunta evidencia </w:t>
      </w:r>
      <w:r w:rsidRPr="5C108C9B" w:rsidR="00365C1E">
        <w:rPr>
          <w:rFonts w:ascii="Times New Roman" w:hAnsi="Times New Roman"/>
          <w:sz w:val="24"/>
          <w:szCs w:val="24"/>
        </w:rPr>
        <w:t xml:space="preserve">de los intentos de contacto); (8) el siniestro ocurrió once (11) meses después. Así como, no existe evidencia probatoria que acredite que, en esos meses la parte reclamante haya solicitado pasar la inspección. La parte reclamante no respondió las llamadas de coordinación de </w:t>
      </w:r>
      <w:r w:rsidRPr="5C108C9B" w:rsidR="72B2C706">
        <w:rPr>
          <w:rFonts w:ascii="Times New Roman" w:hAnsi="Times New Roman"/>
          <w:sz w:val="24"/>
          <w:szCs w:val="24"/>
        </w:rPr>
        <w:t>..........................</w:t>
      </w:r>
      <w:r w:rsidRPr="5C108C9B" w:rsidR="00365C1E">
        <w:rPr>
          <w:rFonts w:ascii="Times New Roman" w:hAnsi="Times New Roman"/>
          <w:sz w:val="24"/>
          <w:szCs w:val="24"/>
        </w:rPr>
        <w:t xml:space="preserve"> para la inspección virtual conforme se había coordinado; siendo estos hechos ajenos a la aseguradora y responsabilidad de la parte asegurada; máxime que, conforme a lo pactado era responsabilidad de la parte asegurada comunicarse con </w:t>
      </w:r>
      <w:r w:rsidRPr="5C108C9B" w:rsidR="72B2C706">
        <w:rPr>
          <w:rFonts w:ascii="Times New Roman" w:hAnsi="Times New Roman"/>
          <w:sz w:val="24"/>
          <w:szCs w:val="24"/>
        </w:rPr>
        <w:t>..........................</w:t>
      </w:r>
      <w:r w:rsidRPr="5C108C9B" w:rsidR="00365C1E">
        <w:rPr>
          <w:rFonts w:ascii="Times New Roman" w:hAnsi="Times New Roman"/>
          <w:sz w:val="24"/>
          <w:szCs w:val="24"/>
        </w:rPr>
        <w:t xml:space="preserve"> y no al revés. </w:t>
      </w:r>
    </w:p>
    <w:p w:rsidRPr="00365C1E" w:rsidR="00365C1E" w:rsidP="00365C1E" w:rsidRDefault="00365C1E" w14:paraId="6F798299" w14:textId="77777777">
      <w:pPr>
        <w:spacing w:after="0" w:line="240" w:lineRule="auto"/>
        <w:jc w:val="both"/>
        <w:rPr>
          <w:rFonts w:ascii="Times New Roman" w:hAnsi="Times New Roman"/>
          <w:sz w:val="24"/>
          <w:szCs w:val="24"/>
        </w:rPr>
      </w:pPr>
    </w:p>
    <w:p w:rsidRPr="00365C1E" w:rsidR="00365C1E" w:rsidP="00365C1E" w:rsidRDefault="00365C1E" w14:paraId="239407A4" w14:textId="77777777">
      <w:pPr>
        <w:spacing w:after="0" w:line="240" w:lineRule="auto"/>
        <w:jc w:val="both"/>
        <w:rPr>
          <w:rFonts w:ascii="Times New Roman" w:hAnsi="Times New Roman"/>
          <w:sz w:val="24"/>
          <w:szCs w:val="24"/>
        </w:rPr>
      </w:pPr>
      <w:r w:rsidRPr="00365C1E">
        <w:rPr>
          <w:rFonts w:ascii="Times New Roman" w:hAnsi="Times New Roman"/>
          <w:b/>
          <w:bCs/>
          <w:sz w:val="24"/>
          <w:szCs w:val="24"/>
        </w:rPr>
        <w:t>CONSIDERANDO:</w:t>
      </w:r>
    </w:p>
    <w:p w:rsidRPr="00365C1E" w:rsidR="00365C1E" w:rsidP="00365C1E" w:rsidRDefault="00365C1E" w14:paraId="00F5F354" w14:textId="77777777">
      <w:pPr>
        <w:spacing w:after="0" w:line="240" w:lineRule="auto"/>
        <w:jc w:val="both"/>
        <w:rPr>
          <w:rFonts w:ascii="Times New Roman" w:hAnsi="Times New Roman"/>
          <w:sz w:val="24"/>
          <w:szCs w:val="24"/>
        </w:rPr>
      </w:pPr>
    </w:p>
    <w:p w:rsidRPr="00365C1E" w:rsidR="00365C1E" w:rsidP="00365C1E" w:rsidRDefault="00365C1E" w14:paraId="76847B56" w14:textId="77777777">
      <w:pPr>
        <w:spacing w:after="0" w:line="240" w:lineRule="auto"/>
        <w:jc w:val="both"/>
        <w:rPr>
          <w:rFonts w:ascii="Times New Roman" w:hAnsi="Times New Roman"/>
          <w:sz w:val="24"/>
          <w:szCs w:val="24"/>
        </w:rPr>
      </w:pPr>
      <w:r w:rsidRPr="00365C1E">
        <w:rPr>
          <w:rFonts w:ascii="Times New Roman" w:hAnsi="Times New Roman"/>
          <w:b/>
          <w:sz w:val="24"/>
          <w:szCs w:val="24"/>
          <w:u w:val="single"/>
        </w:rPr>
        <w:t>PRIMERO</w:t>
      </w:r>
      <w:r w:rsidRPr="00365C1E">
        <w:rPr>
          <w:rFonts w:ascii="Times New Roman" w:hAnsi="Times New Roman"/>
          <w:b/>
          <w:sz w:val="24"/>
          <w:szCs w:val="24"/>
        </w:rPr>
        <w:t xml:space="preserve">: </w:t>
      </w:r>
      <w:r w:rsidRPr="00365C1E">
        <w:rPr>
          <w:rFonts w:ascii="Times New Roman" w:hAnsi="Times New Roman"/>
          <w:sz w:val="24"/>
          <w:szCs w:val="24"/>
        </w:rPr>
        <w:t>Conforme a su Reglamento, la</w:t>
      </w:r>
      <w:r w:rsidRPr="00365C1E">
        <w:rPr>
          <w:rFonts w:ascii="Times New Roman" w:hAnsi="Times New Roman"/>
          <w:b/>
          <w:bCs/>
          <w:sz w:val="24"/>
          <w:szCs w:val="24"/>
        </w:rPr>
        <w:t xml:space="preserve"> </w:t>
      </w:r>
      <w:r w:rsidRPr="00365C1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65C1E" w:rsidR="00365C1E" w:rsidP="00365C1E" w:rsidRDefault="00365C1E" w14:paraId="537C7752" w14:textId="77777777">
      <w:pPr>
        <w:spacing w:after="0" w:line="240" w:lineRule="auto"/>
        <w:jc w:val="both"/>
        <w:rPr>
          <w:rFonts w:ascii="Times New Roman" w:hAnsi="Times New Roman"/>
          <w:bCs/>
          <w:sz w:val="24"/>
          <w:szCs w:val="24"/>
          <w:lang w:val="es-ES"/>
        </w:rPr>
      </w:pPr>
    </w:p>
    <w:p w:rsidRPr="00365C1E" w:rsidR="00365C1E" w:rsidP="00365C1E" w:rsidRDefault="00365C1E" w14:paraId="68FA6B83" w14:textId="77777777">
      <w:pPr>
        <w:spacing w:after="0" w:line="240" w:lineRule="auto"/>
        <w:jc w:val="both"/>
        <w:rPr>
          <w:rFonts w:ascii="Times New Roman" w:hAnsi="Times New Roman"/>
          <w:bCs/>
          <w:sz w:val="24"/>
          <w:szCs w:val="24"/>
        </w:rPr>
      </w:pPr>
      <w:r w:rsidRPr="00365C1E">
        <w:rPr>
          <w:rFonts w:ascii="Times New Roman" w:hAnsi="Times New Roman"/>
          <w:b/>
          <w:bCs/>
          <w:sz w:val="24"/>
          <w:szCs w:val="24"/>
          <w:u w:val="single"/>
        </w:rPr>
        <w:t>SEGUNDO</w:t>
      </w:r>
      <w:r w:rsidRPr="00365C1E">
        <w:rPr>
          <w:rFonts w:ascii="Times New Roman" w:hAnsi="Times New Roman"/>
          <w:b/>
          <w:bCs/>
          <w:sz w:val="24"/>
          <w:szCs w:val="24"/>
        </w:rPr>
        <w:t>:</w:t>
      </w:r>
      <w:r w:rsidRPr="00365C1E">
        <w:rPr>
          <w:rFonts w:ascii="Times New Roman" w:hAnsi="Times New Roman"/>
          <w:bCs/>
          <w:sz w:val="24"/>
          <w:szCs w:val="24"/>
        </w:rPr>
        <w:t xml:space="preserve"> </w:t>
      </w:r>
      <w:r w:rsidRPr="00365C1E">
        <w:rPr>
          <w:rFonts w:ascii="Times New Roman" w:hAnsi="Times New Roman"/>
          <w:sz w:val="24"/>
          <w:szCs w:val="24"/>
        </w:rPr>
        <w:t xml:space="preserve">Asimismo, de acuerdo a </w:t>
      </w:r>
      <w:r w:rsidRPr="00365C1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65C1E" w:rsidR="00365C1E" w:rsidP="00365C1E" w:rsidRDefault="00365C1E" w14:paraId="69FB81EA" w14:textId="77777777">
      <w:pPr>
        <w:spacing w:after="0" w:line="240" w:lineRule="auto"/>
        <w:jc w:val="both"/>
        <w:rPr>
          <w:rFonts w:ascii="Times New Roman" w:hAnsi="Times New Roman"/>
          <w:sz w:val="24"/>
          <w:szCs w:val="24"/>
        </w:rPr>
      </w:pPr>
    </w:p>
    <w:p w:rsidRPr="00365C1E" w:rsidR="00365C1E" w:rsidP="00365C1E" w:rsidRDefault="00365C1E" w14:paraId="70B3DB7A" w14:textId="77777777">
      <w:pPr>
        <w:spacing w:after="0" w:line="240" w:lineRule="auto"/>
        <w:jc w:val="both"/>
        <w:rPr>
          <w:rFonts w:ascii="Times New Roman" w:hAnsi="Times New Roman"/>
          <w:sz w:val="24"/>
          <w:szCs w:val="24"/>
          <w:lang w:val="es-ES"/>
        </w:rPr>
      </w:pPr>
      <w:r w:rsidRPr="00365C1E">
        <w:rPr>
          <w:rFonts w:ascii="Times New Roman" w:hAnsi="Times New Roman"/>
          <w:b/>
          <w:bCs/>
          <w:sz w:val="24"/>
          <w:szCs w:val="24"/>
          <w:u w:val="single"/>
        </w:rPr>
        <w:t>TERCERO</w:t>
      </w:r>
      <w:r w:rsidRPr="00365C1E">
        <w:rPr>
          <w:rFonts w:ascii="Times New Roman" w:hAnsi="Times New Roman"/>
          <w:b/>
          <w:bCs/>
          <w:sz w:val="24"/>
          <w:szCs w:val="24"/>
        </w:rPr>
        <w:t>:</w:t>
      </w:r>
      <w:r w:rsidRPr="00365C1E">
        <w:rPr>
          <w:rFonts w:ascii="Times New Roman" w:hAnsi="Times New Roman"/>
          <w:sz w:val="24"/>
          <w:szCs w:val="24"/>
        </w:rPr>
        <w:t xml:space="preserve"> Que, de acuerdo a la Ley Nro. </w:t>
      </w:r>
      <w:r w:rsidRPr="00365C1E">
        <w:rPr>
          <w:rFonts w:ascii="Times New Roman" w:hAnsi="Times New Roman"/>
          <w:sz w:val="24"/>
          <w:szCs w:val="24"/>
          <w:lang w:val="es-ES"/>
        </w:rPr>
        <w:t xml:space="preserve">29946 – Ley del Contrato de Seguro, norma legal vigente con ocasión de la celebración del contrato al cual se contrae el presente caso, </w:t>
      </w:r>
      <w:r w:rsidRPr="00365C1E">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65C1E" w:rsidR="00365C1E" w:rsidP="00365C1E" w:rsidRDefault="00365C1E" w14:paraId="3EF7BF9F" w14:textId="77777777">
      <w:pPr>
        <w:spacing w:after="0" w:line="240" w:lineRule="auto"/>
        <w:jc w:val="both"/>
        <w:rPr>
          <w:rFonts w:ascii="Times New Roman" w:hAnsi="Times New Roman"/>
          <w:b/>
          <w:sz w:val="24"/>
          <w:szCs w:val="24"/>
          <w:u w:val="single"/>
        </w:rPr>
      </w:pPr>
    </w:p>
    <w:p w:rsidRPr="00365C1E" w:rsidR="00365C1E" w:rsidP="00365C1E" w:rsidRDefault="00365C1E" w14:paraId="417F0A9B" w14:textId="77777777">
      <w:pPr>
        <w:spacing w:after="0" w:line="240" w:lineRule="auto"/>
        <w:jc w:val="both"/>
        <w:rPr>
          <w:rFonts w:ascii="Times New Roman" w:hAnsi="Times New Roman"/>
          <w:sz w:val="24"/>
          <w:szCs w:val="24"/>
        </w:rPr>
      </w:pPr>
      <w:r w:rsidRPr="00365C1E">
        <w:rPr>
          <w:rFonts w:ascii="Times New Roman" w:hAnsi="Times New Roman"/>
          <w:b/>
          <w:sz w:val="24"/>
          <w:szCs w:val="24"/>
          <w:u w:val="single"/>
        </w:rPr>
        <w:t>CUARTO</w:t>
      </w:r>
      <w:r w:rsidRPr="00365C1E">
        <w:rPr>
          <w:rFonts w:ascii="Times New Roman" w:hAnsi="Times New Roman"/>
          <w:b/>
          <w:sz w:val="24"/>
          <w:szCs w:val="24"/>
        </w:rPr>
        <w:t>:</w:t>
      </w:r>
      <w:r w:rsidRPr="00365C1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65C1E" w:rsidR="00365C1E" w:rsidP="00365C1E" w:rsidRDefault="00365C1E" w14:paraId="41C6BFF7" w14:textId="77777777">
      <w:pPr>
        <w:spacing w:after="0" w:line="240" w:lineRule="auto"/>
        <w:jc w:val="both"/>
        <w:rPr>
          <w:rFonts w:ascii="Times New Roman" w:hAnsi="Times New Roman"/>
          <w:bCs/>
          <w:sz w:val="24"/>
          <w:szCs w:val="24"/>
          <w:lang w:val="es-ES"/>
        </w:rPr>
      </w:pPr>
    </w:p>
    <w:p w:rsidRPr="00365C1E" w:rsidR="00365C1E" w:rsidP="00365C1E" w:rsidRDefault="00365C1E" w14:paraId="00BF308A" w14:textId="77777777">
      <w:pPr>
        <w:spacing w:after="0" w:line="240" w:lineRule="auto"/>
        <w:jc w:val="both"/>
        <w:rPr>
          <w:rFonts w:ascii="Times New Roman" w:hAnsi="Times New Roman"/>
          <w:sz w:val="24"/>
          <w:szCs w:val="24"/>
          <w:lang w:val="es-ES"/>
        </w:rPr>
      </w:pPr>
      <w:r w:rsidRPr="00365C1E">
        <w:rPr>
          <w:rFonts w:ascii="Times New Roman" w:hAnsi="Times New Roman"/>
          <w:b/>
          <w:bCs/>
          <w:sz w:val="24"/>
          <w:szCs w:val="24"/>
          <w:u w:val="single"/>
        </w:rPr>
        <w:t>QUINTO</w:t>
      </w:r>
      <w:r w:rsidRPr="00365C1E">
        <w:rPr>
          <w:rFonts w:ascii="Times New Roman" w:hAnsi="Times New Roman"/>
          <w:b/>
          <w:bCs/>
          <w:sz w:val="24"/>
          <w:szCs w:val="24"/>
        </w:rPr>
        <w:t xml:space="preserve">: Que, conforme al </w:t>
      </w:r>
      <w:r w:rsidRPr="00365C1E">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65C1E" w:rsidR="00365C1E" w:rsidP="00365C1E" w:rsidRDefault="00365C1E" w14:paraId="41B5CE63" w14:textId="77777777">
      <w:pPr>
        <w:spacing w:after="0" w:line="240" w:lineRule="auto"/>
        <w:jc w:val="both"/>
        <w:rPr>
          <w:rFonts w:ascii="Times New Roman" w:hAnsi="Times New Roman"/>
          <w:sz w:val="24"/>
          <w:szCs w:val="24"/>
          <w:lang w:val="es-ES"/>
        </w:rPr>
      </w:pPr>
    </w:p>
    <w:p w:rsidRPr="00365C1E" w:rsidR="00365C1E" w:rsidP="00365C1E" w:rsidRDefault="00365C1E" w14:paraId="76BB84E7" w14:textId="77777777">
      <w:pPr>
        <w:spacing w:after="0" w:line="240" w:lineRule="auto"/>
        <w:jc w:val="both"/>
        <w:rPr>
          <w:rFonts w:ascii="Times New Roman" w:hAnsi="Times New Roman"/>
          <w:sz w:val="24"/>
          <w:szCs w:val="24"/>
        </w:rPr>
      </w:pPr>
      <w:r w:rsidRPr="00365C1E">
        <w:rPr>
          <w:rFonts w:ascii="Times New Roman" w:hAnsi="Times New Roman"/>
          <w:b/>
          <w:sz w:val="24"/>
          <w:szCs w:val="24"/>
          <w:u w:val="single"/>
          <w:lang w:val="es-ES"/>
        </w:rPr>
        <w:t>SEXTO</w:t>
      </w:r>
      <w:r w:rsidRPr="00365C1E">
        <w:rPr>
          <w:rFonts w:ascii="Times New Roman" w:hAnsi="Times New Roman"/>
          <w:b/>
          <w:sz w:val="24"/>
          <w:szCs w:val="24"/>
          <w:lang w:val="es-ES"/>
        </w:rPr>
        <w:t>:</w:t>
      </w:r>
      <w:r w:rsidRPr="00365C1E">
        <w:rPr>
          <w:rFonts w:ascii="Times New Roman" w:hAnsi="Times New Roman"/>
          <w:b/>
          <w:sz w:val="24"/>
          <w:szCs w:val="24"/>
        </w:rPr>
        <w:t xml:space="preserve"> </w:t>
      </w:r>
      <w:r w:rsidRPr="00365C1E">
        <w:rPr>
          <w:rFonts w:ascii="Times New Roman" w:hAnsi="Times New Roman"/>
          <w:sz w:val="24"/>
          <w:szCs w:val="24"/>
        </w:rPr>
        <w:t xml:space="preserve">Sobre la base de los términos contenidos en la reclamación y en la absolución de esta, y a lo tratado en la audiencia de vista, la cuestión controvertida radica en determinar si el rechazo de cobertura, comunicado por la aseguradora, </w:t>
      </w:r>
      <w:r w:rsidRPr="00365C1E">
        <w:rPr>
          <w:rFonts w:ascii="Times New Roman" w:hAnsi="Times New Roman"/>
          <w:sz w:val="24"/>
          <w:szCs w:val="24"/>
          <w:lang w:val="es-ES"/>
        </w:rPr>
        <w:t>es legítimo o no, en virtud que no se cumplió con la inspección del vehículo asegurado</w:t>
      </w:r>
      <w:r w:rsidRPr="00365C1E">
        <w:rPr>
          <w:rFonts w:ascii="Times New Roman" w:hAnsi="Times New Roman"/>
          <w:sz w:val="24"/>
          <w:szCs w:val="24"/>
        </w:rPr>
        <w:t xml:space="preserve">.  </w:t>
      </w:r>
    </w:p>
    <w:p w:rsidRPr="00365C1E" w:rsidR="00365C1E" w:rsidP="00365C1E" w:rsidRDefault="00365C1E" w14:paraId="12E68E87" w14:textId="77777777">
      <w:pPr>
        <w:spacing w:after="0" w:line="240" w:lineRule="auto"/>
        <w:jc w:val="both"/>
        <w:rPr>
          <w:rFonts w:ascii="Times New Roman" w:hAnsi="Times New Roman"/>
          <w:sz w:val="24"/>
          <w:szCs w:val="24"/>
        </w:rPr>
      </w:pPr>
    </w:p>
    <w:p w:rsidRPr="00365C1E" w:rsidR="00365C1E" w:rsidP="00365C1E" w:rsidRDefault="00365C1E" w14:paraId="31F68738" w14:textId="77777777">
      <w:pPr>
        <w:spacing w:after="0" w:line="240" w:lineRule="auto"/>
        <w:jc w:val="both"/>
        <w:rPr>
          <w:rFonts w:ascii="Times New Roman" w:hAnsi="Times New Roman"/>
          <w:sz w:val="24"/>
          <w:szCs w:val="24"/>
        </w:rPr>
      </w:pPr>
      <w:r w:rsidRPr="00365C1E">
        <w:rPr>
          <w:rFonts w:ascii="Times New Roman" w:hAnsi="Times New Roman"/>
          <w:b/>
          <w:sz w:val="24"/>
          <w:szCs w:val="24"/>
          <w:u w:val="single"/>
          <w:lang w:val="es-ES"/>
        </w:rPr>
        <w:t>SÉPTIMO</w:t>
      </w:r>
      <w:r w:rsidRPr="00365C1E">
        <w:rPr>
          <w:rFonts w:ascii="Times New Roman" w:hAnsi="Times New Roman"/>
          <w:b/>
          <w:sz w:val="24"/>
          <w:szCs w:val="24"/>
          <w:lang w:val="es-ES"/>
        </w:rPr>
        <w:t>:</w:t>
      </w:r>
      <w:r w:rsidRPr="00365C1E">
        <w:rPr>
          <w:rFonts w:ascii="Times New Roman" w:hAnsi="Times New Roman"/>
          <w:b/>
          <w:sz w:val="24"/>
          <w:szCs w:val="24"/>
        </w:rPr>
        <w:t xml:space="preserve"> </w:t>
      </w:r>
      <w:r w:rsidRPr="00365C1E">
        <w:rPr>
          <w:rFonts w:ascii="Times New Roman" w:hAnsi="Times New Roman"/>
          <w:sz w:val="24"/>
          <w:szCs w:val="24"/>
        </w:rPr>
        <w:t>En ese sentido, corresponde tener en cuenta los alcances de la Condición Especial: “Garantía de Inspección”, que obra en el expediente, cuyo contenido señala lo siguiente:</w:t>
      </w:r>
    </w:p>
    <w:p w:rsidRPr="00365C1E" w:rsidR="00365C1E" w:rsidP="00365C1E" w:rsidRDefault="00365C1E" w14:paraId="59AE2F55" w14:textId="77777777">
      <w:pPr>
        <w:spacing w:after="0" w:line="240" w:lineRule="auto"/>
        <w:jc w:val="both"/>
        <w:rPr>
          <w:rFonts w:ascii="Times New Roman" w:hAnsi="Times New Roman"/>
          <w:sz w:val="24"/>
          <w:szCs w:val="24"/>
        </w:rPr>
      </w:pPr>
    </w:p>
    <w:p w:rsidRPr="00365C1E" w:rsidR="00365C1E" w:rsidP="5C108C9B" w:rsidRDefault="00365C1E" w14:paraId="53A64B90" w14:textId="73E65FCD">
      <w:pPr>
        <w:pStyle w:val="Normal"/>
        <w:spacing w:after="0" w:line="240" w:lineRule="auto"/>
        <w:jc w:val="both"/>
      </w:pPr>
      <w:r w:rsidR="638A1284">
        <w:rPr/>
        <w:t>.......................................................................................................................</w:t>
      </w:r>
    </w:p>
    <w:p w:rsidR="638A1284" w:rsidP="5C108C9B" w:rsidRDefault="638A1284" w14:paraId="4E35140F" w14:textId="05975BF3">
      <w:pPr>
        <w:spacing w:after="0" w:line="240" w:lineRule="auto"/>
        <w:jc w:val="both"/>
      </w:pPr>
      <w:r w:rsidR="638A1284">
        <w:rPr/>
        <w:t>.......................................................................................................................</w:t>
      </w:r>
    </w:p>
    <w:p w:rsidR="638A1284" w:rsidP="5C108C9B" w:rsidRDefault="638A1284" w14:paraId="4218E5E9" w14:textId="11F6F891">
      <w:pPr>
        <w:spacing w:after="0" w:line="240" w:lineRule="auto"/>
        <w:jc w:val="both"/>
      </w:pPr>
      <w:r w:rsidR="638A1284">
        <w:rPr/>
        <w:t>.................................................................................................................</w:t>
      </w:r>
      <w:r w:rsidR="785F1264">
        <w:rPr/>
        <w:t>......</w:t>
      </w:r>
    </w:p>
    <w:p w:rsidR="5C108C9B" w:rsidP="5C108C9B" w:rsidRDefault="5C108C9B" w14:paraId="6570826D" w14:textId="4C0B17DC">
      <w:pPr>
        <w:spacing w:after="0" w:line="240" w:lineRule="auto"/>
        <w:jc w:val="both"/>
      </w:pPr>
    </w:p>
    <w:p w:rsidRPr="00365C1E" w:rsidR="00365C1E" w:rsidP="00365C1E" w:rsidRDefault="00365C1E" w14:paraId="2DADB8C4" w14:textId="77777777">
      <w:pPr>
        <w:spacing w:after="0" w:line="240" w:lineRule="auto"/>
        <w:jc w:val="both"/>
        <w:rPr>
          <w:rFonts w:ascii="Times New Roman" w:hAnsi="Times New Roman"/>
          <w:sz w:val="24"/>
          <w:szCs w:val="24"/>
          <w:u w:val="single"/>
        </w:rPr>
      </w:pPr>
    </w:p>
    <w:p w:rsidRPr="00365C1E" w:rsidR="00365C1E" w:rsidP="00365C1E" w:rsidRDefault="00365C1E" w14:paraId="7C960ECA" w14:textId="77777777">
      <w:pPr>
        <w:spacing w:after="0" w:line="240" w:lineRule="auto"/>
        <w:jc w:val="both"/>
        <w:rPr>
          <w:rFonts w:ascii="Times New Roman" w:hAnsi="Times New Roman"/>
          <w:sz w:val="24"/>
          <w:szCs w:val="24"/>
        </w:rPr>
      </w:pPr>
      <w:r w:rsidRPr="00365C1E">
        <w:rPr>
          <w:rFonts w:ascii="Times New Roman" w:hAnsi="Times New Roman"/>
          <w:sz w:val="24"/>
          <w:szCs w:val="24"/>
        </w:rPr>
        <w:t>Es un hecho no controvertido que no se realizó la inspección de la unidad asegurada.</w:t>
      </w:r>
    </w:p>
    <w:p w:rsidRPr="00365C1E" w:rsidR="00365C1E" w:rsidP="00365C1E" w:rsidRDefault="00365C1E" w14:paraId="23C2688D" w14:textId="77777777">
      <w:pPr>
        <w:spacing w:after="0" w:line="240" w:lineRule="auto"/>
        <w:jc w:val="both"/>
        <w:rPr>
          <w:rFonts w:ascii="Times New Roman" w:hAnsi="Times New Roman"/>
          <w:sz w:val="24"/>
          <w:szCs w:val="24"/>
        </w:rPr>
      </w:pPr>
    </w:p>
    <w:p w:rsidRPr="00365C1E" w:rsidR="00365C1E" w:rsidP="00365C1E" w:rsidRDefault="00365C1E" w14:paraId="7431A4CA" w14:textId="77777777">
      <w:pPr>
        <w:spacing w:after="0" w:line="240" w:lineRule="auto"/>
        <w:jc w:val="both"/>
        <w:rPr>
          <w:rFonts w:ascii="Times New Roman" w:hAnsi="Times New Roman"/>
          <w:sz w:val="24"/>
          <w:szCs w:val="24"/>
          <w:lang w:val="es-ES"/>
        </w:rPr>
      </w:pPr>
      <w:r w:rsidRPr="00365C1E">
        <w:rPr>
          <w:rFonts w:ascii="Times New Roman" w:hAnsi="Times New Roman"/>
          <w:sz w:val="24"/>
          <w:szCs w:val="24"/>
        </w:rPr>
        <w:t>En el presente caso, la reclamante sostiene que no pudo realizar la inspección por culpa imputable a la aseguradora</w:t>
      </w:r>
      <w:r w:rsidRPr="00365C1E">
        <w:rPr>
          <w:rFonts w:ascii="Times New Roman" w:hAnsi="Times New Roman"/>
          <w:sz w:val="24"/>
          <w:szCs w:val="24"/>
          <w:lang w:val="es-ES"/>
        </w:rPr>
        <w:t>.</w:t>
      </w:r>
    </w:p>
    <w:p w:rsidRPr="00365C1E" w:rsidR="00365C1E" w:rsidP="00365C1E" w:rsidRDefault="00365C1E" w14:paraId="2F8BC2BC" w14:textId="77777777">
      <w:pPr>
        <w:spacing w:after="0" w:line="240" w:lineRule="auto"/>
        <w:jc w:val="both"/>
        <w:rPr>
          <w:rFonts w:ascii="Times New Roman" w:hAnsi="Times New Roman"/>
          <w:sz w:val="24"/>
          <w:szCs w:val="24"/>
          <w:lang w:val="es-ES"/>
        </w:rPr>
      </w:pPr>
    </w:p>
    <w:p w:rsidRPr="00365C1E" w:rsidR="00365C1E" w:rsidP="00365C1E" w:rsidRDefault="00365C1E" w14:paraId="1FBA68C3"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Conforme se aprecia en los términos establecidos en la Condición Especial, la inspección condicionaba la plena vigencia de la cobertura de daño propio reclamada a la realización </w:t>
      </w:r>
      <w:r w:rsidRPr="00365C1E">
        <w:rPr>
          <w:rFonts w:ascii="Times New Roman" w:hAnsi="Times New Roman"/>
          <w:sz w:val="24"/>
          <w:szCs w:val="24"/>
        </w:rPr>
        <w:lastRenderedPageBreak/>
        <w:t xml:space="preserve">previa de la inspección, siendo que la póliza a la cual se contrae la presente reclamación no corresponde a una renovación de una póliza anterior, no habiendo continuidad.   </w:t>
      </w:r>
    </w:p>
    <w:p w:rsidRPr="00365C1E" w:rsidR="00365C1E" w:rsidP="00365C1E" w:rsidRDefault="00365C1E" w14:paraId="4D51B8BC" w14:textId="77777777">
      <w:pPr>
        <w:spacing w:after="0" w:line="240" w:lineRule="auto"/>
        <w:jc w:val="both"/>
        <w:rPr>
          <w:rFonts w:ascii="Times New Roman" w:hAnsi="Times New Roman"/>
          <w:sz w:val="24"/>
          <w:szCs w:val="24"/>
        </w:rPr>
      </w:pPr>
    </w:p>
    <w:p w:rsidRPr="00365C1E" w:rsidR="00365C1E" w:rsidP="00365C1E" w:rsidRDefault="00365C1E" w14:paraId="5328F177"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Tal como se aprecia en la Condición Especial, si bien la inspección debe ser realizada por la aseguradora, por lo que ésta debía programarla, la responsabilidad de coordinar esa inspección vehicular es del asegurado, por lo que no puede pretenderse trasladar su omisión o imposibilidad de contactarlo a la aseguradora para la reprogramación respectiva, más aún cuando el siniestro ocurrió once meses después de frustrarse la primera fecha acordada para la inspección respectiva. </w:t>
      </w:r>
    </w:p>
    <w:p w:rsidRPr="00365C1E" w:rsidR="00365C1E" w:rsidP="00365C1E" w:rsidRDefault="00365C1E" w14:paraId="64C45505" w14:textId="77777777">
      <w:pPr>
        <w:spacing w:after="0" w:line="240" w:lineRule="auto"/>
        <w:jc w:val="both"/>
        <w:rPr>
          <w:rFonts w:ascii="Times New Roman" w:hAnsi="Times New Roman"/>
          <w:sz w:val="24"/>
          <w:szCs w:val="24"/>
        </w:rPr>
      </w:pPr>
    </w:p>
    <w:p w:rsidRPr="00365C1E" w:rsidR="00365C1E" w:rsidP="00365C1E" w:rsidRDefault="00365C1E" w14:paraId="5AFE8525"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En efecto, la cláusula expresamente dispone que el asegurado era el obligado a coordinar que se realice la inspección. Así la responsabilidad de coordinar y someterse a la inspección está contractualmente en cabeza del asegurado, quien asume el riesgo derivado de la falta de cumplimiento de la condición de cobertura como es la realización de la respectiva inspección al vehículo asegurado. </w:t>
      </w:r>
    </w:p>
    <w:p w:rsidRPr="00365C1E" w:rsidR="00365C1E" w:rsidP="00365C1E" w:rsidRDefault="00365C1E" w14:paraId="7146BE98" w14:textId="77777777">
      <w:pPr>
        <w:spacing w:after="0" w:line="240" w:lineRule="auto"/>
        <w:jc w:val="both"/>
        <w:rPr>
          <w:rFonts w:ascii="Times New Roman" w:hAnsi="Times New Roman"/>
          <w:sz w:val="24"/>
          <w:szCs w:val="24"/>
        </w:rPr>
      </w:pPr>
    </w:p>
    <w:p w:rsidRPr="00365C1E" w:rsidR="00365C1E" w:rsidP="00365C1E" w:rsidRDefault="00365C1E" w14:paraId="420ACB79"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En este caso, se coordinó la inspección para el 2 de junio de 2023, pero por causa imputable a la aseguradora, esta no llegó a realizar en dicha fecha. </w:t>
      </w:r>
    </w:p>
    <w:p w:rsidRPr="00365C1E" w:rsidR="00365C1E" w:rsidP="00365C1E" w:rsidRDefault="00365C1E" w14:paraId="332CBD58" w14:textId="77777777">
      <w:pPr>
        <w:spacing w:after="0" w:line="240" w:lineRule="auto"/>
        <w:jc w:val="both"/>
        <w:rPr>
          <w:rFonts w:ascii="Times New Roman" w:hAnsi="Times New Roman"/>
          <w:sz w:val="24"/>
          <w:szCs w:val="24"/>
        </w:rPr>
      </w:pPr>
    </w:p>
    <w:p w:rsidRPr="00365C1E" w:rsidR="00365C1E" w:rsidP="00365C1E" w:rsidRDefault="00365C1E" w14:paraId="5668B162"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No </w:t>
      </w:r>
      <w:proofErr w:type="gramStart"/>
      <w:r w:rsidRPr="00365C1E">
        <w:rPr>
          <w:rFonts w:ascii="Times New Roman" w:hAnsi="Times New Roman"/>
          <w:sz w:val="24"/>
          <w:szCs w:val="24"/>
        </w:rPr>
        <w:t>obstante</w:t>
      </w:r>
      <w:proofErr w:type="gramEnd"/>
      <w:r w:rsidRPr="00365C1E">
        <w:rPr>
          <w:rFonts w:ascii="Times New Roman" w:hAnsi="Times New Roman"/>
          <w:sz w:val="24"/>
          <w:szCs w:val="24"/>
        </w:rPr>
        <w:t xml:space="preserve"> lo anterior, la necesidad de reprogramar la inspección para otra fecha no libera al asegurado de realizar la inspección antes del siniestro ocurrido el 8 de mayo de 2024. Por lo tanto, lo cierto es que antes del mismo, no se levantó la condición establecida en la póliza para que operen todas las coberturas de seguro, por lo que, al no haber pasado la inspección, únicamente correspondía, </w:t>
      </w:r>
      <w:proofErr w:type="gramStart"/>
      <w:r w:rsidRPr="00365C1E">
        <w:rPr>
          <w:rFonts w:ascii="Times New Roman" w:hAnsi="Times New Roman"/>
          <w:sz w:val="24"/>
          <w:szCs w:val="24"/>
        </w:rPr>
        <w:t>de acuerdo a</w:t>
      </w:r>
      <w:proofErr w:type="gramEnd"/>
      <w:r w:rsidRPr="00365C1E">
        <w:rPr>
          <w:rFonts w:ascii="Times New Roman" w:hAnsi="Times New Roman"/>
          <w:sz w:val="24"/>
          <w:szCs w:val="24"/>
        </w:rPr>
        <w:t xml:space="preserve"> derecho, otorgar cobertura de responsabilidad civil frente a terceros y responsabilidad de ocupantes y accidentes personales, no correspondiendo legalmente otorgar la cobertura por daño propio reclamada.</w:t>
      </w:r>
    </w:p>
    <w:p w:rsidRPr="00365C1E" w:rsidR="00365C1E" w:rsidP="00365C1E" w:rsidRDefault="00365C1E" w14:paraId="0969E355" w14:textId="77777777">
      <w:pPr>
        <w:spacing w:after="0" w:line="240" w:lineRule="auto"/>
        <w:jc w:val="both"/>
        <w:rPr>
          <w:rFonts w:ascii="Times New Roman" w:hAnsi="Times New Roman"/>
          <w:sz w:val="24"/>
          <w:szCs w:val="24"/>
        </w:rPr>
      </w:pPr>
    </w:p>
    <w:p w:rsidRPr="00365C1E" w:rsidR="00365C1E" w:rsidP="00365C1E" w:rsidRDefault="00365C1E" w14:paraId="3E42E87B" w14:textId="77777777">
      <w:pPr>
        <w:spacing w:after="0" w:line="240" w:lineRule="auto"/>
        <w:jc w:val="both"/>
        <w:rPr>
          <w:rFonts w:ascii="Times New Roman" w:hAnsi="Times New Roman"/>
          <w:sz w:val="24"/>
          <w:szCs w:val="24"/>
        </w:rPr>
      </w:pPr>
      <w:r w:rsidRPr="00365C1E">
        <w:rPr>
          <w:rFonts w:ascii="Times New Roman" w:hAnsi="Times New Roman"/>
          <w:sz w:val="24"/>
          <w:szCs w:val="24"/>
        </w:rPr>
        <w:t>En cualquier caso, si el reclamante considera que la atención que se le dio no fue idónea, dicho aspecto no puede ser analizado en esta instancia, en tanto escapa de la competencia de esta Defensoría conforme ha sido expuesto en el segundo considerando de esta resolución. Igualmente, si considera que la aseguradora por su conducta le ha causado un daño, dicha controversia que involucra una pretensión indemnizatoria escapa de la competencia de este Colegiado.</w:t>
      </w:r>
    </w:p>
    <w:p w:rsidRPr="00365C1E" w:rsidR="00365C1E" w:rsidP="00365C1E" w:rsidRDefault="00365C1E" w14:paraId="27DD7DCB" w14:textId="77777777">
      <w:pPr>
        <w:spacing w:after="0" w:line="240" w:lineRule="auto"/>
        <w:jc w:val="both"/>
        <w:rPr>
          <w:rFonts w:ascii="Times New Roman" w:hAnsi="Times New Roman"/>
          <w:sz w:val="24"/>
          <w:szCs w:val="24"/>
        </w:rPr>
      </w:pPr>
    </w:p>
    <w:p w:rsidRPr="00365C1E" w:rsidR="00365C1E" w:rsidP="00365C1E" w:rsidRDefault="00365C1E" w14:paraId="772F96AE"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Tal como se aprecia en la cláusula de garantía, aun cuando el reclamante habría solicitado pasar la inspección el 2 de junio de 2023, era de su conocimiento que en tanto no se reprograme, la falta de inspección determinaba que solo se activaran las coberturas de responsabilidad civil y accidentes personales, en tanto no se levantó ni modificó dicha cláusula contractual.  </w:t>
      </w:r>
    </w:p>
    <w:p w:rsidRPr="00365C1E" w:rsidR="00365C1E" w:rsidP="00365C1E" w:rsidRDefault="00365C1E" w14:paraId="77B48B6A" w14:textId="77777777">
      <w:pPr>
        <w:spacing w:after="0" w:line="240" w:lineRule="auto"/>
        <w:jc w:val="both"/>
        <w:rPr>
          <w:rFonts w:ascii="Times New Roman" w:hAnsi="Times New Roman"/>
          <w:sz w:val="24"/>
          <w:szCs w:val="24"/>
        </w:rPr>
      </w:pPr>
    </w:p>
    <w:p w:rsidRPr="00365C1E" w:rsidR="00365C1E" w:rsidP="00365C1E" w:rsidRDefault="00365C1E" w14:paraId="64556B99" w14:textId="77777777">
      <w:pPr>
        <w:spacing w:after="0" w:line="240" w:lineRule="auto"/>
        <w:jc w:val="both"/>
        <w:rPr>
          <w:rFonts w:ascii="Times New Roman" w:hAnsi="Times New Roman"/>
          <w:sz w:val="24"/>
          <w:szCs w:val="24"/>
        </w:rPr>
      </w:pPr>
      <w:r w:rsidRPr="00365C1E">
        <w:rPr>
          <w:rFonts w:ascii="Times New Roman" w:hAnsi="Times New Roman"/>
          <w:sz w:val="24"/>
          <w:szCs w:val="24"/>
        </w:rPr>
        <w:t xml:space="preserve">Conforme a lo anterior la referida condición especial no se verificó objetivamente, por lo que, en consecuencia, no se activó la respectiva cobertura contratada, daño propio.  Respecto a dicho hecho objetivo es irrelevante la causa que lo explique, sea propia o ajena, dado que lo cierto es que la oportuna activación fue un riesgo asumido por la asegurada al contratar, </w:t>
      </w:r>
      <w:r w:rsidRPr="00365C1E">
        <w:rPr>
          <w:rFonts w:ascii="Times New Roman" w:hAnsi="Times New Roman"/>
          <w:sz w:val="24"/>
          <w:szCs w:val="24"/>
        </w:rPr>
        <w:lastRenderedPageBreak/>
        <w:t>siendo que en el presente caso no es materia controvertida el conocimiento de los términos y condiciones contractuales, y su correlativa exigibilidad u oponibilidad.</w:t>
      </w:r>
    </w:p>
    <w:p w:rsidRPr="00365C1E" w:rsidR="00365C1E" w:rsidP="00365C1E" w:rsidRDefault="00365C1E" w14:paraId="3C0DC3CB" w14:textId="77777777">
      <w:pPr>
        <w:spacing w:after="0" w:line="240" w:lineRule="auto"/>
        <w:jc w:val="both"/>
        <w:rPr>
          <w:rFonts w:ascii="Times New Roman" w:hAnsi="Times New Roman"/>
          <w:sz w:val="24"/>
          <w:szCs w:val="24"/>
        </w:rPr>
      </w:pPr>
    </w:p>
    <w:p w:rsidRPr="00365C1E" w:rsidR="00365C1E" w:rsidP="00365C1E" w:rsidRDefault="00365C1E" w14:paraId="771D1C35" w14:textId="77777777">
      <w:pPr>
        <w:spacing w:after="0" w:line="240" w:lineRule="auto"/>
        <w:jc w:val="both"/>
        <w:rPr>
          <w:rFonts w:ascii="Times New Roman" w:hAnsi="Times New Roman"/>
          <w:sz w:val="24"/>
          <w:szCs w:val="24"/>
        </w:rPr>
      </w:pPr>
      <w:r w:rsidRPr="00365C1E">
        <w:rPr>
          <w:rFonts w:ascii="Times New Roman" w:hAnsi="Times New Roman"/>
          <w:sz w:val="24"/>
          <w:szCs w:val="24"/>
        </w:rPr>
        <w:t>Finalmente cabe señalar que no estamos ante el incumplimiento de una garantía que debía observar el asegurado estando vigentes todas las coberturas establecidas en la póliza, sino de una condición suspensiva del inicio de vigencia de la totalidad de las condiciones del seguro, que lamentablemente no fue observada por el asegurado.</w:t>
      </w:r>
    </w:p>
    <w:p w:rsidRPr="00365C1E" w:rsidR="00365C1E" w:rsidP="00365C1E" w:rsidRDefault="00365C1E" w14:paraId="32D018D0" w14:textId="77777777">
      <w:pPr>
        <w:spacing w:after="0" w:line="240" w:lineRule="auto"/>
        <w:jc w:val="both"/>
        <w:rPr>
          <w:rFonts w:ascii="Times New Roman" w:hAnsi="Times New Roman"/>
          <w:sz w:val="24"/>
          <w:szCs w:val="24"/>
        </w:rPr>
      </w:pPr>
    </w:p>
    <w:p w:rsidRPr="00365C1E" w:rsidR="00365C1E" w:rsidP="00365C1E" w:rsidRDefault="00365C1E" w14:paraId="7454AB44" w14:textId="77777777">
      <w:pPr>
        <w:spacing w:after="0" w:line="240" w:lineRule="auto"/>
        <w:jc w:val="both"/>
        <w:rPr>
          <w:rFonts w:ascii="Times New Roman" w:hAnsi="Times New Roman"/>
          <w:sz w:val="24"/>
          <w:szCs w:val="24"/>
        </w:rPr>
      </w:pPr>
      <w:r w:rsidRPr="00365C1E">
        <w:rPr>
          <w:rFonts w:ascii="Times New Roman" w:hAnsi="Times New Roman"/>
          <w:sz w:val="24"/>
          <w:szCs w:val="24"/>
        </w:rPr>
        <w:t>Teniendo en cuenta lo expuesto, este colegiado considera que el rechazo de cobertura basado en esta causal sí resulta legítimo.</w:t>
      </w:r>
    </w:p>
    <w:p w:rsidRPr="00365C1E" w:rsidR="00365C1E" w:rsidP="00365C1E" w:rsidRDefault="00365C1E" w14:paraId="6F3B4962" w14:textId="77777777">
      <w:pPr>
        <w:spacing w:after="0" w:line="240" w:lineRule="auto"/>
        <w:jc w:val="both"/>
        <w:rPr>
          <w:rFonts w:ascii="Times New Roman" w:hAnsi="Times New Roman"/>
          <w:sz w:val="24"/>
          <w:szCs w:val="24"/>
        </w:rPr>
      </w:pPr>
    </w:p>
    <w:p w:rsidRPr="00365C1E" w:rsidR="00365C1E" w:rsidP="00365C1E" w:rsidRDefault="00365C1E" w14:paraId="507B3434" w14:textId="77777777">
      <w:pPr>
        <w:spacing w:after="0" w:line="240" w:lineRule="auto"/>
        <w:jc w:val="both"/>
        <w:rPr>
          <w:rFonts w:ascii="Times New Roman" w:hAnsi="Times New Roman"/>
          <w:b/>
          <w:sz w:val="24"/>
          <w:szCs w:val="24"/>
          <w:lang w:val="es-ES"/>
        </w:rPr>
      </w:pPr>
      <w:r w:rsidRPr="00365C1E">
        <w:rPr>
          <w:rFonts w:ascii="Times New Roman" w:hAnsi="Times New Roman"/>
          <w:b/>
          <w:sz w:val="24"/>
          <w:szCs w:val="24"/>
        </w:rPr>
        <w:t xml:space="preserve">ATENDIENDO A LO EXPRESADO, ESTE COLEGIADO </w:t>
      </w:r>
      <w:r w:rsidRPr="00365C1E">
        <w:rPr>
          <w:rFonts w:ascii="Times New Roman" w:hAnsi="Times New Roman"/>
          <w:b/>
          <w:sz w:val="24"/>
          <w:szCs w:val="24"/>
          <w:lang w:val="es-ES"/>
        </w:rPr>
        <w:t>CONCLUYE SU APRECIACIÓN RAZONADA Y CONJUNTA AL AMPARO DE LO ESTABLECIDO EN SU REGLAMENTO, POR LO QUE</w:t>
      </w:r>
      <w:r w:rsidRPr="00365C1E">
        <w:rPr>
          <w:rFonts w:ascii="Times New Roman" w:hAnsi="Times New Roman"/>
          <w:b/>
          <w:sz w:val="24"/>
          <w:szCs w:val="24"/>
        </w:rPr>
        <w:t xml:space="preserve"> RESUELVE:</w:t>
      </w:r>
    </w:p>
    <w:p w:rsidRPr="00365C1E" w:rsidR="00365C1E" w:rsidP="00365C1E" w:rsidRDefault="00365C1E" w14:paraId="218E959F" w14:textId="77777777">
      <w:pPr>
        <w:spacing w:after="0" w:line="240" w:lineRule="auto"/>
        <w:jc w:val="both"/>
        <w:rPr>
          <w:rFonts w:ascii="Times New Roman" w:hAnsi="Times New Roman"/>
          <w:sz w:val="24"/>
          <w:szCs w:val="24"/>
        </w:rPr>
      </w:pPr>
    </w:p>
    <w:p w:rsidRPr="00365C1E" w:rsidR="00365C1E" w:rsidP="00365C1E" w:rsidRDefault="00365C1E" w14:paraId="760EA95C" w14:textId="11117544">
      <w:pPr>
        <w:spacing w:after="0" w:line="240" w:lineRule="auto"/>
        <w:jc w:val="both"/>
        <w:rPr>
          <w:rFonts w:ascii="Times New Roman" w:hAnsi="Times New Roman"/>
          <w:sz w:val="24"/>
          <w:szCs w:val="24"/>
        </w:rPr>
      </w:pPr>
      <w:r w:rsidRPr="5C108C9B" w:rsidR="00365C1E">
        <w:rPr>
          <w:rFonts w:ascii="Times New Roman" w:hAnsi="Times New Roman"/>
          <w:sz w:val="24"/>
          <w:szCs w:val="24"/>
        </w:rPr>
        <w:t xml:space="preserve">Declarar </w:t>
      </w:r>
      <w:r w:rsidRPr="5C108C9B" w:rsidR="00365C1E">
        <w:rPr>
          <w:rFonts w:ascii="Times New Roman" w:hAnsi="Times New Roman"/>
          <w:b w:val="1"/>
          <w:bCs w:val="1"/>
          <w:sz w:val="24"/>
          <w:szCs w:val="24"/>
        </w:rPr>
        <w:t>INFUNDADA</w:t>
      </w:r>
      <w:r w:rsidRPr="5C108C9B" w:rsidR="00365C1E">
        <w:rPr>
          <w:rFonts w:ascii="Times New Roman" w:hAnsi="Times New Roman"/>
          <w:sz w:val="24"/>
          <w:szCs w:val="24"/>
        </w:rPr>
        <w:t xml:space="preserve"> la reclamación interpuesta por </w:t>
      </w:r>
      <w:r w:rsidRPr="5C108C9B" w:rsidR="0285581F">
        <w:rPr>
          <w:rFonts w:ascii="Times New Roman" w:hAnsi="Times New Roman"/>
          <w:b w:val="1"/>
          <w:bCs w:val="1"/>
          <w:sz w:val="24"/>
          <w:szCs w:val="24"/>
          <w:lang w:val="es-MX"/>
        </w:rPr>
        <w:t>.....................................................................................</w:t>
      </w:r>
      <w:r w:rsidRPr="5C108C9B" w:rsidR="00365C1E">
        <w:rPr>
          <w:rFonts w:ascii="Times New Roman" w:hAnsi="Times New Roman"/>
          <w:b w:val="1"/>
          <w:bCs w:val="1"/>
          <w:sz w:val="24"/>
          <w:szCs w:val="24"/>
          <w:lang w:val="es-MX"/>
        </w:rPr>
        <w:t xml:space="preserve"> </w:t>
      </w:r>
      <w:r w:rsidRPr="5C108C9B" w:rsidR="00365C1E">
        <w:rPr>
          <w:rFonts w:ascii="Times New Roman" w:hAnsi="Times New Roman"/>
          <w:sz w:val="24"/>
          <w:szCs w:val="24"/>
        </w:rPr>
        <w:t xml:space="preserve">contra </w:t>
      </w:r>
      <w:r w:rsidRPr="5C108C9B" w:rsidR="72B2C706">
        <w:rPr>
          <w:rFonts w:ascii="Times New Roman" w:hAnsi="Times New Roman"/>
          <w:b w:val="1"/>
          <w:bCs w:val="1"/>
          <w:sz w:val="24"/>
          <w:szCs w:val="24"/>
          <w:lang w:val="es-MX"/>
        </w:rPr>
        <w:t>..........................</w:t>
      </w:r>
      <w:r w:rsidRPr="5C108C9B" w:rsidR="00365C1E">
        <w:rPr>
          <w:rFonts w:ascii="Times New Roman" w:hAnsi="Times New Roman"/>
          <w:sz w:val="24"/>
          <w:szCs w:val="24"/>
        </w:rPr>
        <w:t>, dejando a salvo el derecho de la reclamante de acudir ante las instancias que estime pertinente.</w:t>
      </w:r>
    </w:p>
    <w:p w:rsidRPr="00365C1E" w:rsidR="0014184D" w:rsidP="00753D6A" w:rsidRDefault="0014184D" w14:paraId="4B5922D3" w14:textId="77777777">
      <w:pPr>
        <w:spacing w:after="0" w:line="240" w:lineRule="auto"/>
        <w:jc w:val="both"/>
        <w:rPr>
          <w:rFonts w:ascii="Times New Roman" w:hAnsi="Times New Roman"/>
          <w:sz w:val="24"/>
          <w:szCs w:val="24"/>
        </w:rPr>
      </w:pPr>
    </w:p>
    <w:p w:rsidRPr="00365C1E" w:rsidR="007E21A6" w:rsidP="00F3482B" w:rsidRDefault="00D00142" w14:paraId="2DE1D337" w14:textId="6D2E888E">
      <w:pPr>
        <w:jc w:val="right"/>
        <w:rPr>
          <w:rFonts w:ascii="Times New Roman" w:hAnsi="Times New Roman"/>
          <w:sz w:val="24"/>
          <w:szCs w:val="24"/>
        </w:rPr>
      </w:pPr>
      <w:r w:rsidRPr="00365C1E">
        <w:rPr>
          <w:rFonts w:ascii="Times New Roman" w:hAnsi="Times New Roman"/>
          <w:sz w:val="24"/>
          <w:szCs w:val="24"/>
        </w:rPr>
        <w:t>Lima,</w:t>
      </w:r>
      <w:r w:rsidRPr="00365C1E" w:rsidR="0034229F">
        <w:rPr>
          <w:rFonts w:ascii="Times New Roman" w:hAnsi="Times New Roman"/>
          <w:sz w:val="24"/>
          <w:szCs w:val="24"/>
        </w:rPr>
        <w:t xml:space="preserve"> </w:t>
      </w:r>
      <w:r w:rsidRPr="00365C1E" w:rsidR="00365C1E">
        <w:rPr>
          <w:rFonts w:ascii="Times New Roman" w:hAnsi="Times New Roman"/>
          <w:sz w:val="24"/>
          <w:szCs w:val="24"/>
        </w:rPr>
        <w:t>11</w:t>
      </w:r>
      <w:r w:rsidRPr="00365C1E" w:rsidR="008B7675">
        <w:rPr>
          <w:rFonts w:ascii="Times New Roman" w:hAnsi="Times New Roman"/>
          <w:sz w:val="24"/>
          <w:szCs w:val="24"/>
        </w:rPr>
        <w:t xml:space="preserve"> </w:t>
      </w:r>
      <w:r w:rsidRPr="00365C1E">
        <w:rPr>
          <w:rFonts w:ascii="Times New Roman" w:hAnsi="Times New Roman"/>
          <w:sz w:val="24"/>
          <w:szCs w:val="24"/>
        </w:rPr>
        <w:t>de</w:t>
      </w:r>
      <w:r w:rsidRPr="00365C1E" w:rsidR="00D874A8">
        <w:rPr>
          <w:rFonts w:ascii="Times New Roman" w:hAnsi="Times New Roman"/>
          <w:sz w:val="24"/>
          <w:szCs w:val="24"/>
        </w:rPr>
        <w:t xml:space="preserve"> </w:t>
      </w:r>
      <w:r w:rsidRPr="00365C1E" w:rsidR="00A217F0">
        <w:rPr>
          <w:rFonts w:ascii="Times New Roman" w:hAnsi="Times New Roman"/>
          <w:sz w:val="24"/>
          <w:szCs w:val="24"/>
        </w:rPr>
        <w:t>diciembre</w:t>
      </w:r>
      <w:r w:rsidRPr="00365C1E" w:rsidR="000A7BCF">
        <w:rPr>
          <w:rFonts w:ascii="Times New Roman" w:hAnsi="Times New Roman"/>
          <w:sz w:val="24"/>
          <w:szCs w:val="24"/>
        </w:rPr>
        <w:t xml:space="preserve"> </w:t>
      </w:r>
      <w:r w:rsidRPr="00365C1E">
        <w:rPr>
          <w:rFonts w:ascii="Times New Roman" w:hAnsi="Times New Roman"/>
          <w:sz w:val="24"/>
          <w:szCs w:val="24"/>
        </w:rPr>
        <w:t>de 202</w:t>
      </w:r>
      <w:r w:rsidRPr="00365C1E" w:rsidR="00BF08F9">
        <w:rPr>
          <w:rFonts w:ascii="Times New Roman" w:hAnsi="Times New Roman"/>
          <w:sz w:val="24"/>
          <w:szCs w:val="24"/>
        </w:rPr>
        <w:t>4</w:t>
      </w:r>
    </w:p>
    <w:p w:rsidRPr="00365C1E" w:rsidR="00922F8A" w:rsidP="001A4E48" w:rsidRDefault="00922F8A" w14:paraId="370F6A9B" w14:textId="45F0A5A9">
      <w:pPr>
        <w:jc w:val="center"/>
        <w:rPr>
          <w:rFonts w:ascii="Times New Roman" w:hAnsi="Times New Roman"/>
          <w:b/>
          <w:bCs/>
          <w:i/>
          <w:iCs/>
          <w:sz w:val="24"/>
          <w:szCs w:val="24"/>
          <w:lang w:val="es-ES_tradnl"/>
        </w:rPr>
      </w:pPr>
      <w:r w:rsidRPr="00365C1E">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365C1E" w:rsidR="00922F8A" w:rsidP="00922F8A" w:rsidRDefault="00922F8A" w14:paraId="0EA87B59" w14:textId="77777777">
      <w:pPr>
        <w:spacing w:line="240" w:lineRule="auto"/>
        <w:jc w:val="center"/>
        <w:rPr>
          <w:rFonts w:ascii="Times New Roman" w:hAnsi="Times New Roman"/>
          <w:b/>
          <w:bCs/>
          <w:sz w:val="24"/>
          <w:szCs w:val="24"/>
        </w:rPr>
      </w:pPr>
      <w:r w:rsidRPr="00365C1E">
        <w:rPr>
          <w:rFonts w:ascii="Times New Roman" w:hAnsi="Times New Roman"/>
          <w:b/>
          <w:bCs/>
          <w:sz w:val="24"/>
          <w:szCs w:val="24"/>
        </w:rPr>
        <w:t xml:space="preserve">Rolando Eyzaguirre </w:t>
      </w:r>
      <w:proofErr w:type="spellStart"/>
      <w:r w:rsidRPr="00365C1E">
        <w:rPr>
          <w:rFonts w:ascii="Times New Roman" w:hAnsi="Times New Roman"/>
          <w:b/>
          <w:bCs/>
          <w:sz w:val="24"/>
          <w:szCs w:val="24"/>
        </w:rPr>
        <w:t>Maccan</w:t>
      </w:r>
      <w:proofErr w:type="spellEnd"/>
      <w:r w:rsidRPr="00365C1E">
        <w:rPr>
          <w:rFonts w:ascii="Times New Roman" w:hAnsi="Times New Roman"/>
          <w:b/>
          <w:bCs/>
          <w:sz w:val="24"/>
          <w:szCs w:val="24"/>
        </w:rPr>
        <w:t xml:space="preserve"> – </w:t>
      </w:r>
      <w:proofErr w:type="gramStart"/>
      <w:r w:rsidRPr="00365C1E">
        <w:rPr>
          <w:rFonts w:ascii="Times New Roman" w:hAnsi="Times New Roman"/>
          <w:b/>
          <w:bCs/>
          <w:sz w:val="24"/>
          <w:szCs w:val="24"/>
        </w:rPr>
        <w:t>Presidente</w:t>
      </w:r>
      <w:proofErr w:type="gramEnd"/>
    </w:p>
    <w:p w:rsidRPr="00365C1E" w:rsidR="00922F8A" w:rsidP="00922F8A" w:rsidRDefault="00922F8A" w14:paraId="7090BA3B" w14:textId="77777777">
      <w:pPr>
        <w:spacing w:line="240" w:lineRule="auto"/>
        <w:jc w:val="center"/>
        <w:rPr>
          <w:rFonts w:ascii="Times New Roman" w:hAnsi="Times New Roman"/>
          <w:b/>
          <w:bCs/>
          <w:sz w:val="24"/>
          <w:szCs w:val="24"/>
        </w:rPr>
      </w:pPr>
      <w:r w:rsidRPr="00365C1E">
        <w:rPr>
          <w:rFonts w:ascii="Times New Roman" w:hAnsi="Times New Roman"/>
          <w:b/>
          <w:bCs/>
          <w:sz w:val="24"/>
          <w:szCs w:val="24"/>
        </w:rPr>
        <w:t>María Eugenia Valdez Fernández Baca – Vocal</w:t>
      </w:r>
    </w:p>
    <w:p w:rsidRPr="00365C1E" w:rsidR="00922F8A" w:rsidP="00922F8A" w:rsidRDefault="00922F8A" w14:paraId="7B454C69" w14:textId="77777777">
      <w:pPr>
        <w:spacing w:line="240" w:lineRule="auto"/>
        <w:jc w:val="center"/>
        <w:rPr>
          <w:rFonts w:ascii="Times New Roman" w:hAnsi="Times New Roman"/>
          <w:b/>
          <w:bCs/>
          <w:sz w:val="24"/>
          <w:szCs w:val="24"/>
        </w:rPr>
      </w:pPr>
      <w:r w:rsidRPr="00365C1E">
        <w:rPr>
          <w:rFonts w:ascii="Times New Roman" w:hAnsi="Times New Roman"/>
          <w:b/>
          <w:bCs/>
          <w:sz w:val="24"/>
          <w:szCs w:val="24"/>
        </w:rPr>
        <w:t>Omar Alfaro Villanueva – Vocal</w:t>
      </w:r>
    </w:p>
    <w:p w:rsidRPr="00365C1E" w:rsidR="00922F8A" w:rsidP="00922F8A" w:rsidRDefault="00922F8A" w14:paraId="2C915666" w14:textId="77777777">
      <w:pPr>
        <w:spacing w:line="240" w:lineRule="auto"/>
        <w:jc w:val="center"/>
        <w:rPr>
          <w:rFonts w:ascii="Times New Roman" w:hAnsi="Times New Roman"/>
          <w:sz w:val="24"/>
          <w:szCs w:val="24"/>
          <w:lang w:val="es-MX"/>
        </w:rPr>
      </w:pPr>
      <w:r w:rsidRPr="00365C1E">
        <w:rPr>
          <w:rFonts w:ascii="Times New Roman" w:hAnsi="Times New Roman"/>
          <w:b/>
          <w:bCs/>
          <w:sz w:val="24"/>
          <w:szCs w:val="24"/>
        </w:rPr>
        <w:t>Gonzalo Abad del Busto - Vocal</w:t>
      </w:r>
    </w:p>
    <w:p w:rsidRPr="001A4E48" w:rsidR="0089374D" w:rsidP="5C108C9B" w:rsidRDefault="0089374D" w14:paraId="7A3A0BC6" w14:textId="4C2875F7">
      <w:pPr>
        <w:pStyle w:val="Normal"/>
        <w:jc w:val="both"/>
        <w:rPr>
          <w:rFonts w:ascii="Times New Roman" w:hAnsi="Times New Roman"/>
          <w:sz w:val="24"/>
          <w:szCs w:val="24"/>
        </w:rPr>
      </w:pP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737C" w:rsidP="00722F1A" w:rsidRDefault="0077737C" w14:paraId="5CC6D90F" w14:textId="77777777">
      <w:pPr>
        <w:spacing w:after="0" w:line="240" w:lineRule="auto"/>
      </w:pPr>
      <w:r>
        <w:separator/>
      </w:r>
    </w:p>
  </w:endnote>
  <w:endnote w:type="continuationSeparator" w:id="0">
    <w:p w:rsidR="0077737C" w:rsidP="00722F1A" w:rsidRDefault="0077737C" w14:paraId="3AAADE0A" w14:textId="77777777">
      <w:pPr>
        <w:spacing w:after="0" w:line="240" w:lineRule="auto"/>
      </w:pPr>
      <w:r>
        <w:continuationSeparator/>
      </w:r>
    </w:p>
  </w:endnote>
  <w:endnote w:type="continuationNotice" w:id="1">
    <w:p w:rsidR="0077737C" w:rsidRDefault="0077737C" w14:paraId="660FF3D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737C" w:rsidP="00722F1A" w:rsidRDefault="0077737C" w14:paraId="2FB76BD8" w14:textId="77777777">
      <w:pPr>
        <w:spacing w:after="0" w:line="240" w:lineRule="auto"/>
      </w:pPr>
      <w:r>
        <w:separator/>
      </w:r>
    </w:p>
  </w:footnote>
  <w:footnote w:type="continuationSeparator" w:id="0">
    <w:p w:rsidR="0077737C" w:rsidP="00722F1A" w:rsidRDefault="0077737C" w14:paraId="65A75114" w14:textId="77777777">
      <w:pPr>
        <w:spacing w:after="0" w:line="240" w:lineRule="auto"/>
      </w:pPr>
      <w:r>
        <w:continuationSeparator/>
      </w:r>
    </w:p>
  </w:footnote>
  <w:footnote w:type="continuationNotice" w:id="1">
    <w:p w:rsidR="0077737C" w:rsidRDefault="0077737C" w14:paraId="125C32A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68205"/>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285581F"/>
    <w:rsid w:val="07B34A24"/>
    <w:rsid w:val="107EC6F1"/>
    <w:rsid w:val="18DE2CAF"/>
    <w:rsid w:val="2034E09A"/>
    <w:rsid w:val="23017B2D"/>
    <w:rsid w:val="274D05CC"/>
    <w:rsid w:val="27C13BE1"/>
    <w:rsid w:val="2C364123"/>
    <w:rsid w:val="3189389E"/>
    <w:rsid w:val="3E6D2696"/>
    <w:rsid w:val="41BEB0FC"/>
    <w:rsid w:val="4363289F"/>
    <w:rsid w:val="4536FB5A"/>
    <w:rsid w:val="4796D67D"/>
    <w:rsid w:val="4E8A55B3"/>
    <w:rsid w:val="509F6D16"/>
    <w:rsid w:val="5C108C9B"/>
    <w:rsid w:val="5D4E4C03"/>
    <w:rsid w:val="638A1284"/>
    <w:rsid w:val="63F8F6D6"/>
    <w:rsid w:val="6F310B87"/>
    <w:rsid w:val="71B53939"/>
    <w:rsid w:val="72B2C706"/>
    <w:rsid w:val="785F126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DAA0AD9-0A13-44E5-B8F9-465658C297A0}"/>
</file>

<file path=customXml/itemProps3.xml><?xml version="1.0" encoding="utf-8"?>
<ds:datastoreItem xmlns:ds="http://schemas.openxmlformats.org/officeDocument/2006/customXml" ds:itemID="{440362FD-94CF-460F-A979-120113BE9C91}"/>
</file>

<file path=customXml/itemProps4.xml><?xml version="1.0" encoding="utf-8"?>
<ds:datastoreItem xmlns:ds="http://schemas.openxmlformats.org/officeDocument/2006/customXml" ds:itemID="{22128199-8E01-4FDD-83B5-81F92CB194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1085</cp:revision>
  <cp:lastPrinted>2024-12-13T14:49:00Z</cp:lastPrinted>
  <dcterms:created xsi:type="dcterms:W3CDTF">2022-12-22T22:59:00Z</dcterms:created>
  <dcterms:modified xsi:type="dcterms:W3CDTF">2025-11-20T14:06:52Z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