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806BD8" w:rsidR="000341A4" w:rsidP="00EA7580" w:rsidRDefault="000341A4" w14:paraId="6752CB7C" w14:textId="77777777">
      <w:pPr>
        <w:pStyle w:val="Puesto"/>
        <w:tabs>
          <w:tab w:val="left" w:pos="2730"/>
          <w:tab w:val="center" w:pos="4419"/>
        </w:tabs>
        <w:jc w:val="both"/>
        <w:outlineLvl w:val="0"/>
        <w:rPr>
          <w:rStyle w:val="Textoennegrita"/>
          <w:lang w:val="es-ES"/>
        </w:rPr>
      </w:pPr>
    </w:p>
    <w:p w:rsidRPr="00806BD8" w:rsidR="000341A4" w:rsidP="00EA7580" w:rsidRDefault="000341A4" w14:paraId="56329F19" w14:textId="77777777">
      <w:pPr>
        <w:pStyle w:val="Puesto"/>
        <w:tabs>
          <w:tab w:val="left" w:pos="2730"/>
          <w:tab w:val="center" w:pos="4419"/>
        </w:tabs>
        <w:jc w:val="both"/>
        <w:outlineLvl w:val="0"/>
        <w:rPr>
          <w:rStyle w:val="Textoennegrita"/>
          <w:lang w:val="es-ES"/>
        </w:rPr>
      </w:pPr>
    </w:p>
    <w:p w:rsidRPr="00806BD8" w:rsidR="00365C1E" w:rsidP="00365C1E" w:rsidRDefault="00D00142" w14:paraId="08A09AC2" w14:textId="4A2852E8">
      <w:pPr>
        <w:pStyle w:val="Puesto"/>
        <w:tabs>
          <w:tab w:val="left" w:pos="2730"/>
          <w:tab w:val="center" w:pos="4419"/>
        </w:tabs>
        <w:outlineLvl w:val="0"/>
        <w:rPr>
          <w:rStyle w:val="Textoennegrita"/>
          <w:b/>
          <w:bCs/>
          <w:lang w:val="es-ES"/>
        </w:rPr>
      </w:pPr>
      <w:r w:rsidRPr="00806BD8">
        <w:rPr>
          <w:rStyle w:val="Textoennegrita"/>
          <w:b/>
          <w:bCs/>
          <w:lang w:val="es-ES"/>
        </w:rPr>
        <w:t xml:space="preserve">RESOLUCION </w:t>
      </w:r>
      <w:proofErr w:type="spellStart"/>
      <w:r w:rsidRPr="00806BD8">
        <w:rPr>
          <w:rStyle w:val="Textoennegrita"/>
          <w:b/>
          <w:bCs/>
          <w:lang w:val="es-ES"/>
        </w:rPr>
        <w:t>N°</w:t>
      </w:r>
      <w:proofErr w:type="spellEnd"/>
      <w:r w:rsidRPr="00806BD8" w:rsidR="000341A4">
        <w:rPr>
          <w:rStyle w:val="Textoennegrita"/>
          <w:b/>
          <w:bCs/>
          <w:lang w:val="es-ES"/>
        </w:rPr>
        <w:t xml:space="preserve"> </w:t>
      </w:r>
      <w:r w:rsidRPr="00806BD8" w:rsidR="005E0729">
        <w:rPr>
          <w:rStyle w:val="Textoennegrita"/>
          <w:b/>
          <w:bCs/>
          <w:lang w:val="es-ES"/>
        </w:rPr>
        <w:t>2</w:t>
      </w:r>
      <w:r w:rsidRPr="00806BD8" w:rsidR="00526549">
        <w:rPr>
          <w:rStyle w:val="Textoennegrita"/>
          <w:b/>
          <w:bCs/>
          <w:lang w:val="es-ES"/>
        </w:rPr>
        <w:t>5</w:t>
      </w:r>
      <w:r w:rsidR="00FD2BF1">
        <w:rPr>
          <w:rStyle w:val="Textoennegrita"/>
          <w:b/>
          <w:bCs/>
          <w:lang w:val="es-ES"/>
        </w:rPr>
        <w:t>7</w:t>
      </w:r>
      <w:r w:rsidRPr="00806BD8">
        <w:rPr>
          <w:rStyle w:val="Textoennegrita"/>
          <w:b/>
          <w:bCs/>
          <w:lang w:val="es-ES"/>
        </w:rPr>
        <w:t>/2</w:t>
      </w:r>
      <w:r w:rsidRPr="00806BD8" w:rsidR="004B168E">
        <w:rPr>
          <w:rStyle w:val="Textoennegrita"/>
          <w:b/>
          <w:bCs/>
          <w:lang w:val="es-ES"/>
        </w:rPr>
        <w:t>4</w:t>
      </w:r>
    </w:p>
    <w:p w:rsidR="00C74AE8" w:rsidP="00C74AE8" w:rsidRDefault="00C74AE8" w14:paraId="1632D160" w14:textId="77777777">
      <w:pPr>
        <w:jc w:val="both"/>
        <w:rPr>
          <w:rFonts w:ascii="Times New Roman" w:hAnsi="Times New Roman"/>
          <w:b/>
          <w:bCs/>
          <w:sz w:val="24"/>
          <w:szCs w:val="24"/>
        </w:rPr>
      </w:pPr>
    </w:p>
    <w:p w:rsidRPr="00C74AE8" w:rsidR="00C74AE8" w:rsidP="00C74AE8" w:rsidRDefault="00C74AE8" w14:paraId="2A0D7F4F" w14:textId="595E6AC4">
      <w:pPr>
        <w:jc w:val="both"/>
        <w:rPr>
          <w:rFonts w:ascii="Times New Roman" w:hAnsi="Times New Roman"/>
          <w:b/>
          <w:bCs/>
          <w:sz w:val="24"/>
          <w:szCs w:val="24"/>
        </w:rPr>
      </w:pPr>
      <w:r w:rsidRPr="00C74AE8">
        <w:rPr>
          <w:rFonts w:ascii="Times New Roman" w:hAnsi="Times New Roman"/>
          <w:b/>
          <w:bCs/>
          <w:sz w:val="24"/>
          <w:szCs w:val="24"/>
        </w:rPr>
        <w:t>Vistos:</w:t>
      </w:r>
    </w:p>
    <w:p w:rsidRPr="00C74AE8" w:rsidR="00C74AE8" w:rsidP="00C74AE8" w:rsidRDefault="00C74AE8" w14:paraId="54A17FD6" w14:textId="161BE72B">
      <w:pPr>
        <w:jc w:val="both"/>
        <w:rPr>
          <w:rFonts w:ascii="Times New Roman" w:hAnsi="Times New Roman"/>
          <w:sz w:val="24"/>
          <w:szCs w:val="24"/>
        </w:rPr>
      </w:pPr>
      <w:r w:rsidRPr="24328F2B" w:rsidR="00C74AE8">
        <w:rPr>
          <w:rFonts w:ascii="Times New Roman" w:hAnsi="Times New Roman"/>
          <w:sz w:val="24"/>
          <w:szCs w:val="24"/>
        </w:rPr>
        <w:t xml:space="preserve">Que, el 03 de setiembre de 2024 don </w:t>
      </w:r>
      <w:r w:rsidRPr="24328F2B" w:rsidR="7A48B174">
        <w:rPr>
          <w:rFonts w:ascii="Times New Roman" w:hAnsi="Times New Roman"/>
          <w:sz w:val="24"/>
          <w:szCs w:val="24"/>
        </w:rPr>
        <w:t>........................................................................</w:t>
      </w:r>
      <w:r w:rsidRPr="24328F2B" w:rsidR="00C74AE8">
        <w:rPr>
          <w:rFonts w:ascii="Times New Roman" w:hAnsi="Times New Roman"/>
          <w:sz w:val="24"/>
          <w:szCs w:val="24"/>
        </w:rPr>
        <w:t xml:space="preserve">, interpone reclamación ante esta Defensoría del Asegurado (DEFASEG), solicitando que </w:t>
      </w:r>
      <w:r w:rsidRPr="24328F2B" w:rsidR="25C01C1E">
        <w:rPr>
          <w:rFonts w:ascii="Times New Roman" w:hAnsi="Times New Roman"/>
          <w:sz w:val="24"/>
          <w:szCs w:val="24"/>
        </w:rPr>
        <w:t>.....................................................................................</w:t>
      </w:r>
      <w:r w:rsidRPr="24328F2B" w:rsidR="00C74AE8">
        <w:rPr>
          <w:rFonts w:ascii="Times New Roman" w:hAnsi="Times New Roman"/>
          <w:sz w:val="24"/>
          <w:szCs w:val="24"/>
        </w:rPr>
        <w:t xml:space="preserve"> (</w:t>
      </w:r>
      <w:r w:rsidRPr="24328F2B" w:rsidR="19AF95A0">
        <w:rPr>
          <w:rFonts w:ascii="Times New Roman" w:hAnsi="Times New Roman"/>
          <w:sz w:val="24"/>
          <w:szCs w:val="24"/>
        </w:rPr>
        <w:t>...................</w:t>
      </w:r>
      <w:r w:rsidRPr="24328F2B" w:rsidR="00C74AE8">
        <w:rPr>
          <w:rFonts w:ascii="Times New Roman" w:hAnsi="Times New Roman"/>
          <w:sz w:val="24"/>
          <w:szCs w:val="24"/>
        </w:rPr>
        <w:t xml:space="preserve">) otorgue cobertura de seguro de desgravamen por su situación de invalidez conforme a la póliza de desgravamen correspondiente al préstamo adquirido con Banco Scotiabank; </w:t>
      </w:r>
    </w:p>
    <w:p w:rsidRPr="00C74AE8" w:rsidR="00C74AE8" w:rsidP="00C74AE8" w:rsidRDefault="00C74AE8" w14:paraId="15FA03E1" w14:textId="77777777">
      <w:pPr>
        <w:jc w:val="both"/>
        <w:rPr>
          <w:rFonts w:ascii="Times New Roman" w:hAnsi="Times New Roman"/>
          <w:sz w:val="24"/>
          <w:szCs w:val="24"/>
        </w:rPr>
      </w:pPr>
      <w:r w:rsidRPr="00C74AE8">
        <w:rPr>
          <w:rFonts w:ascii="Times New Roman" w:hAnsi="Times New Roman"/>
          <w:sz w:val="24"/>
          <w:szCs w:val="24"/>
        </w:rPr>
        <w:t>Que, la señalada reclamación cumple con los requisitos de materia, cuantía y oportunidad establecidos en el Reglamento de la DEFASEG (http://www.defaseg.com.pe/reglamento);</w:t>
      </w:r>
    </w:p>
    <w:p w:rsidRPr="00C74AE8" w:rsidR="00C74AE8" w:rsidP="00C74AE8" w:rsidRDefault="00C74AE8" w14:paraId="7200E205" w14:textId="77777777">
      <w:pPr>
        <w:jc w:val="both"/>
        <w:rPr>
          <w:rFonts w:ascii="Times New Roman" w:hAnsi="Times New Roman"/>
          <w:sz w:val="24"/>
          <w:szCs w:val="24"/>
        </w:rPr>
      </w:pPr>
      <w:r w:rsidRPr="00C74AE8">
        <w:rPr>
          <w:rFonts w:ascii="Times New Roman" w:hAnsi="Times New Roman"/>
          <w:sz w:val="24"/>
          <w:szCs w:val="24"/>
        </w:rPr>
        <w:t>Que, habiéndose corrido traslado de la respectiva reclamación, la aseguradora presentó sus descargos el 29 de noviembre de 2024, adjuntando la documentación correspondiente.</w:t>
      </w:r>
    </w:p>
    <w:p w:rsidRPr="00C74AE8" w:rsidR="00C74AE8" w:rsidP="00C74AE8" w:rsidRDefault="00C74AE8" w14:paraId="3F153AA3" w14:textId="77777777">
      <w:pPr>
        <w:jc w:val="both"/>
        <w:rPr>
          <w:rFonts w:ascii="Times New Roman" w:hAnsi="Times New Roman"/>
          <w:sz w:val="24"/>
          <w:szCs w:val="24"/>
          <w:lang w:val="es-ES"/>
        </w:rPr>
      </w:pPr>
      <w:r w:rsidRPr="00C74AE8">
        <w:rPr>
          <w:rFonts w:ascii="Times New Roman" w:hAnsi="Times New Roman"/>
          <w:sz w:val="24"/>
          <w:szCs w:val="24"/>
        </w:rPr>
        <w:t xml:space="preserve">Que, el 03 de diciembre de 2024 se realizó la correspondiente audiencia de vista con la participación de ambas partes, oportunidad en la cual las partes expusieron sus posiciones </w:t>
      </w:r>
      <w:proofErr w:type="gramStart"/>
      <w:r w:rsidRPr="00C74AE8">
        <w:rPr>
          <w:rFonts w:ascii="Times New Roman" w:hAnsi="Times New Roman"/>
          <w:sz w:val="24"/>
          <w:szCs w:val="24"/>
        </w:rPr>
        <w:t>y  absolvieron</w:t>
      </w:r>
      <w:proofErr w:type="gramEnd"/>
      <w:r w:rsidRPr="00C74AE8">
        <w:rPr>
          <w:rFonts w:ascii="Times New Roman" w:hAnsi="Times New Roman"/>
          <w:sz w:val="24"/>
          <w:szCs w:val="24"/>
        </w:rPr>
        <w:t xml:space="preserve"> las distintas preguntas formuladas, conforme consta de la correspondiente acta.</w:t>
      </w:r>
    </w:p>
    <w:p w:rsidRPr="00C74AE8" w:rsidR="00C74AE8" w:rsidP="00C74AE8" w:rsidRDefault="00C74AE8" w14:paraId="7ADF5166" w14:textId="34AB5C0F">
      <w:pPr>
        <w:jc w:val="both"/>
        <w:rPr>
          <w:rFonts w:ascii="Times New Roman" w:hAnsi="Times New Roman"/>
          <w:sz w:val="24"/>
          <w:szCs w:val="24"/>
        </w:rPr>
      </w:pPr>
      <w:r w:rsidRPr="24328F2B" w:rsidR="00C74AE8">
        <w:rPr>
          <w:rFonts w:ascii="Times New Roman" w:hAnsi="Times New Roman"/>
          <w:sz w:val="24"/>
          <w:szCs w:val="24"/>
        </w:rPr>
        <w:t xml:space="preserve">Que, el reclamante sustenta su pedido resumidamente en lo siguiente: a) solicitó aplicar el seguro de desgravamen a fin de liberarse de su obligación de pago del préstamo adquirido con el Banco Scotiabank, debido a que ha sido jubilado y tiene problemas de salud compatibles con </w:t>
      </w:r>
      <w:r w:rsidRPr="24328F2B" w:rsidR="1D11ED06">
        <w:rPr>
          <w:rFonts w:ascii="Times New Roman" w:hAnsi="Times New Roman"/>
          <w:sz w:val="24"/>
          <w:szCs w:val="24"/>
        </w:rPr>
        <w:t>......................................</w:t>
      </w:r>
      <w:r w:rsidRPr="24328F2B" w:rsidR="00C74AE8">
        <w:rPr>
          <w:rFonts w:ascii="Times New Roman" w:hAnsi="Times New Roman"/>
          <w:sz w:val="24"/>
          <w:szCs w:val="24"/>
        </w:rPr>
        <w:t xml:space="preserve">; b) </w:t>
      </w:r>
      <w:r w:rsidRPr="24328F2B" w:rsidR="19AF95A0">
        <w:rPr>
          <w:rFonts w:ascii="Times New Roman" w:hAnsi="Times New Roman"/>
          <w:sz w:val="24"/>
          <w:szCs w:val="24"/>
        </w:rPr>
        <w:t>...................</w:t>
      </w:r>
      <w:r w:rsidRPr="24328F2B" w:rsidR="00C74AE8">
        <w:rPr>
          <w:rFonts w:ascii="Times New Roman" w:hAnsi="Times New Roman"/>
          <w:sz w:val="24"/>
          <w:szCs w:val="24"/>
        </w:rPr>
        <w:t xml:space="preserve"> ha rechazado su solicitud mediante documento </w:t>
      </w:r>
      <w:r w:rsidRPr="24328F2B" w:rsidR="429268F3">
        <w:rPr>
          <w:rFonts w:ascii="Times New Roman" w:hAnsi="Times New Roman"/>
          <w:sz w:val="24"/>
          <w:szCs w:val="24"/>
        </w:rPr>
        <w:t>......................................</w:t>
      </w:r>
      <w:r w:rsidRPr="24328F2B" w:rsidR="00C74AE8">
        <w:rPr>
          <w:rFonts w:ascii="Times New Roman" w:hAnsi="Times New Roman"/>
          <w:sz w:val="24"/>
          <w:szCs w:val="24"/>
        </w:rPr>
        <w:t xml:space="preserve"> de fecha 16 de mayo de 2024; c) con los siguientes documentos acredita las razones por las cuales requiere la intervención de la DEFASEG a fin de solucionar la controversia: (1)  documento de fecha 03 de enero de 2024 que demuestra que oportunamente puso en conocimiento de la entidad bancaria que no podía pagar por ser jubilado y haber sufrido una grave enfermedad que requiere una operación; (2) informe médico que acredita que tiene antecedentes de larga data de dificultad miccional y frecuencia urinaria incrementada; diagnóstico de crecimiento prostático considerable a un riesgo de </w:t>
      </w:r>
      <w:r w:rsidRPr="24328F2B" w:rsidR="1D11ED06">
        <w:rPr>
          <w:rFonts w:ascii="Times New Roman" w:hAnsi="Times New Roman"/>
          <w:sz w:val="24"/>
          <w:szCs w:val="24"/>
        </w:rPr>
        <w:t>......................................</w:t>
      </w:r>
      <w:r w:rsidRPr="24328F2B" w:rsidR="00C74AE8">
        <w:rPr>
          <w:rFonts w:ascii="Times New Roman" w:hAnsi="Times New Roman"/>
          <w:sz w:val="24"/>
          <w:szCs w:val="24"/>
        </w:rPr>
        <w:t xml:space="preserve"> y daño renal, por lo que le han recomendado cirugía prostática; (3) hoja de reclamación de fecha 06 de febrero de 2024 frente a Scotiabank requiriendo le den toda la información del seguro de desgravamen, incluido número de póliza y copia de seguro de desgravamen; (4) carta de Scotiabank señalando que se ha enviado la documentación a la aseguradora, sin especificar cuál era la compañía de seguros; (5) documento remitido por BNP </w:t>
      </w:r>
      <w:r w:rsidRPr="24328F2B" w:rsidR="3CC4CF4B">
        <w:rPr>
          <w:rFonts w:ascii="Times New Roman" w:hAnsi="Times New Roman"/>
          <w:sz w:val="24"/>
          <w:szCs w:val="24"/>
        </w:rPr>
        <w:t>.................................</w:t>
      </w:r>
      <w:r w:rsidRPr="24328F2B" w:rsidR="00C74AE8">
        <w:rPr>
          <w:rFonts w:ascii="Times New Roman" w:hAnsi="Times New Roman"/>
          <w:sz w:val="24"/>
          <w:szCs w:val="24"/>
        </w:rPr>
        <w:t xml:space="preserve"> que prueba que dicha aseguradora no tiene póliza a su nombre y que </w:t>
      </w:r>
      <w:r w:rsidRPr="24328F2B" w:rsidR="00C74AE8">
        <w:rPr>
          <w:rFonts w:ascii="Times New Roman" w:hAnsi="Times New Roman"/>
          <w:sz w:val="24"/>
          <w:szCs w:val="24"/>
        </w:rPr>
        <w:t>mas</w:t>
      </w:r>
      <w:r w:rsidRPr="24328F2B" w:rsidR="00C74AE8">
        <w:rPr>
          <w:rFonts w:ascii="Times New Roman" w:hAnsi="Times New Roman"/>
          <w:sz w:val="24"/>
          <w:szCs w:val="24"/>
        </w:rPr>
        <w:t xml:space="preserve"> bien está inscrito en </w:t>
      </w:r>
      <w:r w:rsidRPr="24328F2B" w:rsidR="19AF95A0">
        <w:rPr>
          <w:rFonts w:ascii="Times New Roman" w:hAnsi="Times New Roman"/>
          <w:sz w:val="24"/>
          <w:szCs w:val="24"/>
        </w:rPr>
        <w:t>...................</w:t>
      </w:r>
      <w:r w:rsidRPr="24328F2B" w:rsidR="00C74AE8">
        <w:rPr>
          <w:rFonts w:ascii="Times New Roman" w:hAnsi="Times New Roman"/>
          <w:sz w:val="24"/>
          <w:szCs w:val="24"/>
        </w:rPr>
        <w:t xml:space="preserve">; (6) documento recibido de </w:t>
      </w:r>
      <w:r w:rsidRPr="24328F2B" w:rsidR="19AF95A0">
        <w:rPr>
          <w:rFonts w:ascii="Times New Roman" w:hAnsi="Times New Roman"/>
          <w:sz w:val="24"/>
          <w:szCs w:val="24"/>
        </w:rPr>
        <w:t>...................</w:t>
      </w:r>
      <w:r w:rsidRPr="24328F2B" w:rsidR="00C74AE8">
        <w:rPr>
          <w:rFonts w:ascii="Times New Roman" w:hAnsi="Times New Roman"/>
          <w:sz w:val="24"/>
          <w:szCs w:val="24"/>
        </w:rPr>
        <w:t xml:space="preserve"> a través del cual esta entidad le exigió presentar el certificado de invalidez emitido por </w:t>
      </w:r>
      <w:r w:rsidRPr="24328F2B" w:rsidR="00C74AE8">
        <w:rPr>
          <w:rFonts w:ascii="Times New Roman" w:hAnsi="Times New Roman"/>
          <w:sz w:val="24"/>
          <w:szCs w:val="24"/>
        </w:rPr>
        <w:t>Essalud</w:t>
      </w:r>
      <w:r w:rsidRPr="24328F2B" w:rsidR="00C74AE8">
        <w:rPr>
          <w:rFonts w:ascii="Times New Roman" w:hAnsi="Times New Roman"/>
          <w:sz w:val="24"/>
          <w:szCs w:val="24"/>
        </w:rPr>
        <w:t xml:space="preserve"> o el médico tratante; (7) Certificado Médico que prueba que tiene un quiste renal, c</w:t>
      </w:r>
      <w:r w:rsidRPr="24328F2B" w:rsidR="31C7DBD6">
        <w:rPr>
          <w:rFonts w:ascii="Times New Roman" w:hAnsi="Times New Roman"/>
          <w:sz w:val="24"/>
          <w:szCs w:val="24"/>
        </w:rPr>
        <w:t>............................................................</w:t>
      </w:r>
      <w:r w:rsidRPr="24328F2B" w:rsidR="00C74AE8">
        <w:rPr>
          <w:rFonts w:ascii="Times New Roman" w:hAnsi="Times New Roman"/>
          <w:sz w:val="24"/>
          <w:szCs w:val="24"/>
        </w:rPr>
        <w:t xml:space="preserve"> y la indicación de tratamiento quirúrgico de próstata; (8) documento recibido de </w:t>
      </w:r>
      <w:r w:rsidRPr="24328F2B" w:rsidR="19AF95A0">
        <w:rPr>
          <w:rFonts w:ascii="Times New Roman" w:hAnsi="Times New Roman"/>
          <w:sz w:val="24"/>
          <w:szCs w:val="24"/>
        </w:rPr>
        <w:t>...................</w:t>
      </w:r>
      <w:r w:rsidRPr="24328F2B" w:rsidR="00C74AE8">
        <w:rPr>
          <w:rFonts w:ascii="Times New Roman" w:hAnsi="Times New Roman"/>
          <w:sz w:val="24"/>
          <w:szCs w:val="24"/>
        </w:rPr>
        <w:t xml:space="preserve"> de fecha 16 de mayo de 2024 a través del cual le solicitan  el dictamen final en el que se determine la condición de invalidez total permanente y definitiva emitida por </w:t>
      </w:r>
      <w:r w:rsidRPr="24328F2B" w:rsidR="00C74AE8">
        <w:rPr>
          <w:rFonts w:ascii="Times New Roman" w:hAnsi="Times New Roman"/>
          <w:sz w:val="24"/>
          <w:szCs w:val="24"/>
        </w:rPr>
        <w:t>Essalud</w:t>
      </w:r>
      <w:r w:rsidRPr="24328F2B" w:rsidR="00C74AE8">
        <w:rPr>
          <w:rFonts w:ascii="Times New Roman" w:hAnsi="Times New Roman"/>
          <w:sz w:val="24"/>
          <w:szCs w:val="24"/>
        </w:rPr>
        <w:t xml:space="preserve">, AFP, Minsa, Instituto Nacional de Rehabilitación o Junta de médicos que debe contener el porcentaje de </w:t>
      </w:r>
      <w:r w:rsidRPr="24328F2B" w:rsidR="00C74AE8">
        <w:rPr>
          <w:rFonts w:ascii="Times New Roman" w:hAnsi="Times New Roman"/>
          <w:sz w:val="24"/>
          <w:szCs w:val="24"/>
        </w:rPr>
        <w:t xml:space="preserve">menoscabo, fecha de inicio de invalidez, diagnóstico que la ocasiona, </w:t>
      </w:r>
      <w:r w:rsidRPr="24328F2B" w:rsidR="00C74AE8">
        <w:rPr>
          <w:rFonts w:ascii="Times New Roman" w:hAnsi="Times New Roman"/>
          <w:sz w:val="24"/>
          <w:szCs w:val="24"/>
        </w:rPr>
        <w:t>etc</w:t>
      </w:r>
      <w:r w:rsidRPr="24328F2B" w:rsidR="00C74AE8">
        <w:rPr>
          <w:rFonts w:ascii="Times New Roman" w:hAnsi="Times New Roman"/>
          <w:sz w:val="24"/>
          <w:szCs w:val="24"/>
        </w:rPr>
        <w:t>; (9) orden de hospitalización a fin de probar la fecha establecida para ser operado; d) sustenta su reclamo en la Ley 20571, Código de protección y defensa del consumidor, citando una serie de disposiciones y artículos establecidos en dicha ley.</w:t>
      </w:r>
    </w:p>
    <w:p w:rsidRPr="00C74AE8" w:rsidR="00C74AE8" w:rsidP="00C74AE8" w:rsidRDefault="00C74AE8" w14:paraId="4B160716" w14:textId="7FC7C458">
      <w:pPr>
        <w:jc w:val="both"/>
        <w:rPr>
          <w:rFonts w:ascii="Times New Roman" w:hAnsi="Times New Roman"/>
          <w:sz w:val="24"/>
          <w:szCs w:val="24"/>
        </w:rPr>
      </w:pPr>
      <w:r w:rsidRPr="24328F2B" w:rsidR="00C74AE8">
        <w:rPr>
          <w:rFonts w:ascii="Times New Roman" w:hAnsi="Times New Roman"/>
          <w:sz w:val="24"/>
          <w:szCs w:val="24"/>
        </w:rPr>
        <w:t xml:space="preserve">Que, por su parte la aseguradora ratifica el rechazo de cobertura, sustentando su posición resumidamente en lo siguiente: a) el reclamante se afilió al seguro de desgravamen grupal conforme se acredita mediante el certificado de seguro </w:t>
      </w:r>
      <w:r w:rsidRPr="24328F2B" w:rsidR="00C74AE8">
        <w:rPr>
          <w:rFonts w:ascii="Times New Roman" w:hAnsi="Times New Roman"/>
          <w:sz w:val="24"/>
          <w:szCs w:val="24"/>
        </w:rPr>
        <w:t>Nº</w:t>
      </w:r>
      <w:r w:rsidRPr="24328F2B" w:rsidR="00C74AE8">
        <w:rPr>
          <w:rFonts w:ascii="Times New Roman" w:hAnsi="Times New Roman"/>
          <w:sz w:val="24"/>
          <w:szCs w:val="24"/>
        </w:rPr>
        <w:t xml:space="preserve"> </w:t>
      </w:r>
      <w:r w:rsidRPr="24328F2B" w:rsidR="2951B894">
        <w:rPr>
          <w:rFonts w:ascii="Times New Roman" w:hAnsi="Times New Roman"/>
          <w:sz w:val="24"/>
          <w:szCs w:val="24"/>
        </w:rPr>
        <w:t>...................</w:t>
      </w:r>
      <w:r w:rsidRPr="24328F2B" w:rsidR="00C74AE8">
        <w:rPr>
          <w:rFonts w:ascii="Times New Roman" w:hAnsi="Times New Roman"/>
          <w:sz w:val="24"/>
          <w:szCs w:val="24"/>
        </w:rPr>
        <w:t xml:space="preserve"> que adjuntan a sus descargos, el mismo que cubre únicamente los riesgos contemplados en dicho documento; b) el reclamante alega una invalidez pero los documentos médicos no acreditan una invalidez total y permanente, pues no se ha presentado un dictamen médico que determine la condición prevista en la póliza; c) los únicos riesgos de invalidez cubiertos son la invalidez total y permanente por enfermedad o accidente, entendida la primera como la pérdida de la capacidad física o intelectual igual o superior a los 2/3 de la capacidad de trabajo reconocida por la compañía según el Dictamen de Evaluación y Calificación de la Invalidez Permanente y Definitiva; lo cual se establece puede ser acreditado con el Dictamen expedido por </w:t>
      </w:r>
      <w:r w:rsidRPr="24328F2B" w:rsidR="00C74AE8">
        <w:rPr>
          <w:rFonts w:ascii="Times New Roman" w:hAnsi="Times New Roman"/>
          <w:sz w:val="24"/>
          <w:szCs w:val="24"/>
        </w:rPr>
        <w:t>Essalud</w:t>
      </w:r>
      <w:r w:rsidRPr="24328F2B" w:rsidR="00C74AE8">
        <w:rPr>
          <w:rFonts w:ascii="Times New Roman" w:hAnsi="Times New Roman"/>
          <w:sz w:val="24"/>
          <w:szCs w:val="24"/>
        </w:rPr>
        <w:t>, Comités Médicos del Sistema Privado de Pensiones, MINSA, Instituto Nacional de Rehabilitación o una Junta de médicos aprobado por la Compañía; d) a la fecha no se ha presentado dictamen médico pertinente que acredite dicha condición; si bien se ha presentado parte de la historia clínica, esta no determina -por sí misma- que el asegurado padezca una invalidez total, permanente y definitiva.</w:t>
      </w:r>
    </w:p>
    <w:p w:rsidRPr="00C74AE8" w:rsidR="00C74AE8" w:rsidP="00C74AE8" w:rsidRDefault="00C74AE8" w14:paraId="46212B80" w14:textId="77777777">
      <w:pPr>
        <w:jc w:val="both"/>
        <w:rPr>
          <w:rFonts w:ascii="Times New Roman" w:hAnsi="Times New Roman"/>
          <w:sz w:val="24"/>
          <w:szCs w:val="24"/>
        </w:rPr>
      </w:pPr>
      <w:r w:rsidRPr="00C74AE8">
        <w:rPr>
          <w:rFonts w:ascii="Times New Roman" w:hAnsi="Times New Roman"/>
          <w:b/>
          <w:bCs/>
          <w:sz w:val="24"/>
          <w:szCs w:val="24"/>
        </w:rPr>
        <w:t>Considerando:</w:t>
      </w:r>
    </w:p>
    <w:p w:rsidRPr="00C74AE8" w:rsidR="00C74AE8" w:rsidP="00C74AE8" w:rsidRDefault="00C74AE8" w14:paraId="56FBDA31" w14:textId="77777777">
      <w:pPr>
        <w:jc w:val="both"/>
        <w:rPr>
          <w:rFonts w:ascii="Times New Roman" w:hAnsi="Times New Roman"/>
          <w:sz w:val="24"/>
          <w:szCs w:val="24"/>
        </w:rPr>
      </w:pPr>
      <w:r w:rsidRPr="00C74AE8">
        <w:rPr>
          <w:rFonts w:ascii="Times New Roman" w:hAnsi="Times New Roman"/>
          <w:b/>
          <w:sz w:val="24"/>
          <w:szCs w:val="24"/>
          <w:u w:val="single"/>
        </w:rPr>
        <w:t>Primero</w:t>
      </w:r>
      <w:r w:rsidRPr="00C74AE8">
        <w:rPr>
          <w:rFonts w:ascii="Times New Roman" w:hAnsi="Times New Roman"/>
          <w:b/>
          <w:sz w:val="24"/>
          <w:szCs w:val="24"/>
        </w:rPr>
        <w:t xml:space="preserve">: </w:t>
      </w:r>
      <w:r w:rsidRPr="00C74AE8">
        <w:rPr>
          <w:rFonts w:ascii="Times New Roman" w:hAnsi="Times New Roman"/>
          <w:sz w:val="24"/>
          <w:szCs w:val="24"/>
        </w:rPr>
        <w:t>Conforme a su Reglamento, la</w:t>
      </w:r>
      <w:r w:rsidRPr="00C74AE8">
        <w:rPr>
          <w:rFonts w:ascii="Times New Roman" w:hAnsi="Times New Roman"/>
          <w:b/>
          <w:bCs/>
          <w:sz w:val="24"/>
          <w:szCs w:val="24"/>
        </w:rPr>
        <w:t xml:space="preserve"> </w:t>
      </w:r>
      <w:r w:rsidRPr="00C74AE8">
        <w:rPr>
          <w:rFonts w:ascii="Times New Roman" w:hAnsi="Times New Roman"/>
          <w:sz w:val="24"/>
          <w:szCs w:val="24"/>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C74AE8" w:rsidR="00C74AE8" w:rsidP="00C74AE8" w:rsidRDefault="00C74AE8" w14:paraId="557F4489" w14:textId="77777777">
      <w:pPr>
        <w:jc w:val="both"/>
        <w:rPr>
          <w:rFonts w:ascii="Times New Roman" w:hAnsi="Times New Roman"/>
          <w:bCs/>
          <w:sz w:val="24"/>
          <w:szCs w:val="24"/>
        </w:rPr>
      </w:pPr>
      <w:r w:rsidRPr="00C74AE8">
        <w:rPr>
          <w:rFonts w:ascii="Times New Roman" w:hAnsi="Times New Roman"/>
          <w:b/>
          <w:bCs/>
          <w:sz w:val="24"/>
          <w:szCs w:val="24"/>
          <w:u w:val="single"/>
        </w:rPr>
        <w:t>Segundo</w:t>
      </w:r>
      <w:r w:rsidRPr="00C74AE8">
        <w:rPr>
          <w:rFonts w:ascii="Times New Roman" w:hAnsi="Times New Roman"/>
          <w:b/>
          <w:bCs/>
          <w:sz w:val="24"/>
          <w:szCs w:val="24"/>
        </w:rPr>
        <w:t>:</w:t>
      </w:r>
      <w:r w:rsidRPr="00C74AE8">
        <w:rPr>
          <w:rFonts w:ascii="Times New Roman" w:hAnsi="Times New Roman"/>
          <w:bCs/>
          <w:sz w:val="24"/>
          <w:szCs w:val="24"/>
        </w:rPr>
        <w:t xml:space="preserve"> </w:t>
      </w:r>
      <w:r w:rsidRPr="00C74AE8">
        <w:rPr>
          <w:rFonts w:ascii="Times New Roman" w:hAnsi="Times New Roman"/>
          <w:sz w:val="24"/>
          <w:szCs w:val="24"/>
        </w:rPr>
        <w:t xml:space="preserve">Asimismo, de acuerdo a </w:t>
      </w:r>
      <w:r w:rsidRPr="00C74AE8">
        <w:rPr>
          <w:rFonts w:ascii="Times New Roman" w:hAnsi="Times New Roman"/>
          <w:bCs/>
          <w:sz w:val="24"/>
          <w:szCs w:val="24"/>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C74AE8" w:rsidR="00C74AE8" w:rsidP="00C74AE8" w:rsidRDefault="00C74AE8" w14:paraId="4003CE3A" w14:textId="77777777">
      <w:pPr>
        <w:jc w:val="both"/>
        <w:rPr>
          <w:rFonts w:ascii="Times New Roman" w:hAnsi="Times New Roman"/>
          <w:sz w:val="24"/>
          <w:szCs w:val="24"/>
          <w:lang w:val="es-ES"/>
        </w:rPr>
      </w:pPr>
      <w:r w:rsidRPr="00C74AE8">
        <w:rPr>
          <w:rFonts w:ascii="Times New Roman" w:hAnsi="Times New Roman"/>
          <w:b/>
          <w:bCs/>
          <w:sz w:val="24"/>
          <w:szCs w:val="24"/>
          <w:u w:val="single"/>
        </w:rPr>
        <w:t>Tercero</w:t>
      </w:r>
      <w:r w:rsidRPr="00C74AE8">
        <w:rPr>
          <w:rFonts w:ascii="Times New Roman" w:hAnsi="Times New Roman"/>
          <w:b/>
          <w:bCs/>
          <w:sz w:val="24"/>
          <w:szCs w:val="24"/>
        </w:rPr>
        <w:t>:</w:t>
      </w:r>
      <w:r w:rsidRPr="00C74AE8">
        <w:rPr>
          <w:rFonts w:ascii="Times New Roman" w:hAnsi="Times New Roman"/>
          <w:sz w:val="24"/>
          <w:szCs w:val="24"/>
        </w:rPr>
        <w:t xml:space="preserve"> Que, de acuerdo a la Ley Nro. </w:t>
      </w:r>
      <w:r w:rsidRPr="00C74AE8">
        <w:rPr>
          <w:rFonts w:ascii="Times New Roman" w:hAnsi="Times New Roman"/>
          <w:sz w:val="24"/>
          <w:szCs w:val="24"/>
          <w:lang w:val="es-ES"/>
        </w:rPr>
        <w:t xml:space="preserve">29946 – Ley del Contrato de Seguro, norma legal vigente con ocasión de la celebración del contrato al cual se contrae el presente caso, </w:t>
      </w:r>
      <w:r w:rsidRPr="00C74AE8">
        <w:rPr>
          <w:rFonts w:ascii="Times New Roman" w:hAnsi="Times New Roman"/>
          <w:sz w:val="24"/>
          <w:szCs w:val="24"/>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C74AE8" w:rsidR="00C74AE8" w:rsidP="00C74AE8" w:rsidRDefault="00C74AE8" w14:paraId="6D0B66FA" w14:textId="77777777">
      <w:pPr>
        <w:jc w:val="both"/>
        <w:rPr>
          <w:rFonts w:ascii="Times New Roman" w:hAnsi="Times New Roman"/>
          <w:b/>
          <w:sz w:val="24"/>
          <w:szCs w:val="24"/>
          <w:u w:val="single"/>
        </w:rPr>
      </w:pPr>
    </w:p>
    <w:p w:rsidRPr="00C74AE8" w:rsidR="00C74AE8" w:rsidP="00C74AE8" w:rsidRDefault="00C74AE8" w14:paraId="697A71D7" w14:textId="77777777">
      <w:pPr>
        <w:jc w:val="both"/>
        <w:rPr>
          <w:rFonts w:ascii="Times New Roman" w:hAnsi="Times New Roman"/>
          <w:sz w:val="24"/>
          <w:szCs w:val="24"/>
        </w:rPr>
      </w:pPr>
      <w:r w:rsidRPr="00C74AE8">
        <w:rPr>
          <w:rFonts w:ascii="Times New Roman" w:hAnsi="Times New Roman"/>
          <w:b/>
          <w:sz w:val="24"/>
          <w:szCs w:val="24"/>
          <w:u w:val="single"/>
        </w:rPr>
        <w:t>Cuarto</w:t>
      </w:r>
      <w:r w:rsidRPr="00C74AE8">
        <w:rPr>
          <w:rFonts w:ascii="Times New Roman" w:hAnsi="Times New Roman"/>
          <w:b/>
          <w:sz w:val="24"/>
          <w:szCs w:val="24"/>
        </w:rPr>
        <w:t>:</w:t>
      </w:r>
      <w:r w:rsidRPr="00C74AE8">
        <w:rPr>
          <w:rFonts w:ascii="Times New Roman" w:hAnsi="Times New Roman"/>
          <w:sz w:val="24"/>
          <w:szCs w:val="24"/>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C74AE8" w:rsidR="00C74AE8" w:rsidP="00C74AE8" w:rsidRDefault="00C74AE8" w14:paraId="324F6872" w14:textId="77777777">
      <w:pPr>
        <w:jc w:val="both"/>
        <w:rPr>
          <w:rFonts w:ascii="Times New Roman" w:hAnsi="Times New Roman"/>
          <w:sz w:val="24"/>
          <w:szCs w:val="24"/>
          <w:lang w:val="es-ES"/>
        </w:rPr>
      </w:pPr>
      <w:r w:rsidRPr="00C74AE8">
        <w:rPr>
          <w:rFonts w:ascii="Times New Roman" w:hAnsi="Times New Roman"/>
          <w:b/>
          <w:bCs/>
          <w:sz w:val="24"/>
          <w:szCs w:val="24"/>
          <w:u w:val="single"/>
        </w:rPr>
        <w:t>Quinto</w:t>
      </w:r>
      <w:r w:rsidRPr="00C74AE8">
        <w:rPr>
          <w:rFonts w:ascii="Times New Roman" w:hAnsi="Times New Roman"/>
          <w:b/>
          <w:bCs/>
          <w:sz w:val="24"/>
          <w:szCs w:val="24"/>
        </w:rPr>
        <w:t xml:space="preserve">: </w:t>
      </w:r>
      <w:r w:rsidRPr="00C74AE8">
        <w:rPr>
          <w:rFonts w:ascii="Times New Roman" w:hAnsi="Times New Roman"/>
          <w:sz w:val="24"/>
          <w:szCs w:val="24"/>
        </w:rPr>
        <w:t>Que, conforme al</w:t>
      </w:r>
      <w:r w:rsidRPr="00C74AE8">
        <w:rPr>
          <w:rFonts w:ascii="Times New Roman" w:hAnsi="Times New Roman"/>
          <w:b/>
          <w:bCs/>
          <w:sz w:val="24"/>
          <w:szCs w:val="24"/>
        </w:rPr>
        <w:t xml:space="preserve"> </w:t>
      </w:r>
      <w:r w:rsidRPr="00C74AE8">
        <w:rPr>
          <w:rFonts w:ascii="Times New Roman" w:hAnsi="Times New Roman"/>
          <w:sz w:val="24"/>
          <w:szCs w:val="24"/>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C74AE8" w:rsidR="00C74AE8" w:rsidP="00C74AE8" w:rsidRDefault="00C74AE8" w14:paraId="1F154457" w14:textId="77777777">
      <w:pPr>
        <w:jc w:val="both"/>
        <w:rPr>
          <w:rFonts w:ascii="Times New Roman" w:hAnsi="Times New Roman"/>
          <w:sz w:val="24"/>
          <w:szCs w:val="24"/>
          <w:lang w:val="es-ES"/>
        </w:rPr>
      </w:pPr>
      <w:r w:rsidRPr="00C74AE8">
        <w:rPr>
          <w:rFonts w:ascii="Times New Roman" w:hAnsi="Times New Roman"/>
          <w:b/>
          <w:sz w:val="24"/>
          <w:szCs w:val="24"/>
          <w:u w:val="single"/>
          <w:lang w:val="es-ES"/>
        </w:rPr>
        <w:t>Sexto</w:t>
      </w:r>
      <w:r w:rsidRPr="00C74AE8">
        <w:rPr>
          <w:rFonts w:ascii="Times New Roman" w:hAnsi="Times New Roman"/>
          <w:b/>
          <w:sz w:val="24"/>
          <w:szCs w:val="24"/>
          <w:lang w:val="es-ES"/>
        </w:rPr>
        <w:t>:</w:t>
      </w:r>
      <w:r w:rsidRPr="00C74AE8">
        <w:rPr>
          <w:rFonts w:ascii="Times New Roman" w:hAnsi="Times New Roman"/>
          <w:b/>
          <w:sz w:val="24"/>
          <w:szCs w:val="24"/>
        </w:rPr>
        <w:t xml:space="preserve"> </w:t>
      </w:r>
      <w:r w:rsidRPr="00C74AE8">
        <w:rPr>
          <w:rFonts w:ascii="Times New Roman" w:hAnsi="Times New Roman"/>
          <w:sz w:val="24"/>
          <w:szCs w:val="24"/>
        </w:rPr>
        <w:t xml:space="preserve">Sobre la base de los </w:t>
      </w:r>
      <w:r w:rsidRPr="00C74AE8">
        <w:rPr>
          <w:rFonts w:ascii="Times New Roman" w:hAnsi="Times New Roman"/>
          <w:sz w:val="24"/>
          <w:szCs w:val="24"/>
          <w:lang w:val="es-ES"/>
        </w:rPr>
        <w:t xml:space="preserve">términos contenidos en el rechazo, la reclamación y en la respectiva absolución, así como a lo tratado en la audiencia de vista, la solución de la presente controversia consiste en determinar si el rechazo de </w:t>
      </w:r>
      <w:proofErr w:type="gramStart"/>
      <w:r w:rsidRPr="00C74AE8">
        <w:rPr>
          <w:rFonts w:ascii="Times New Roman" w:hAnsi="Times New Roman"/>
          <w:sz w:val="24"/>
          <w:szCs w:val="24"/>
          <w:lang w:val="es-ES"/>
        </w:rPr>
        <w:t>cobertura,</w:t>
      </w:r>
      <w:proofErr w:type="gramEnd"/>
      <w:r w:rsidRPr="00C74AE8">
        <w:rPr>
          <w:rFonts w:ascii="Times New Roman" w:hAnsi="Times New Roman"/>
          <w:sz w:val="24"/>
          <w:szCs w:val="24"/>
          <w:lang w:val="es-ES"/>
        </w:rPr>
        <w:t xml:space="preserve"> resulta o no legítimo.</w:t>
      </w:r>
    </w:p>
    <w:p w:rsidRPr="00C74AE8" w:rsidR="00C74AE8" w:rsidP="00C74AE8" w:rsidRDefault="00C74AE8" w14:paraId="3471C4BD" w14:textId="3D0B7112">
      <w:pPr>
        <w:jc w:val="both"/>
        <w:rPr>
          <w:rFonts w:ascii="Times New Roman" w:hAnsi="Times New Roman"/>
          <w:sz w:val="24"/>
          <w:szCs w:val="24"/>
          <w:lang w:val="es-ES"/>
        </w:rPr>
      </w:pPr>
      <w:r w:rsidRPr="00C74AE8">
        <w:rPr>
          <w:rFonts w:ascii="Times New Roman" w:hAnsi="Times New Roman"/>
          <w:sz w:val="24"/>
          <w:szCs w:val="24"/>
          <w:lang w:val="es-ES"/>
        </w:rPr>
        <w:t>En este caso se aprecia que en la carta de rechazo se señala que no procede la cobertura pues no se ha presentado un Dictamen que acredite que el asegurado presenta una condición de invalidez total y permanente, tal como se aprecia de la siguiente carta de rechazo:</w:t>
      </w:r>
    </w:p>
    <w:p w:rsidRPr="00C74AE8" w:rsidR="00C74AE8" w:rsidP="000D110D" w:rsidRDefault="00C74AE8" w14:paraId="0B955DE1" w14:textId="5F75FDFA">
      <w:pPr>
        <w:jc w:val="center"/>
      </w:pPr>
      <w:r w:rsidR="27559080">
        <w:rPr/>
        <w:t>.................................................................................................................................................</w:t>
      </w:r>
    </w:p>
    <w:p w:rsidRPr="00C74AE8" w:rsidR="00C74AE8" w:rsidP="00C74AE8" w:rsidRDefault="00C74AE8" w14:paraId="7C3F44B2" w14:textId="77777777">
      <w:pPr>
        <w:jc w:val="both"/>
        <w:rPr>
          <w:rFonts w:ascii="Times New Roman" w:hAnsi="Times New Roman"/>
          <w:sz w:val="24"/>
          <w:szCs w:val="24"/>
          <w:lang w:val="es-ES"/>
        </w:rPr>
      </w:pPr>
    </w:p>
    <w:p w:rsidRPr="00C74AE8" w:rsidR="00C74AE8" w:rsidP="00C74AE8" w:rsidRDefault="00C74AE8" w14:paraId="598D2727" w14:textId="20DA8DE0">
      <w:pPr>
        <w:jc w:val="both"/>
        <w:rPr>
          <w:rFonts w:ascii="Times New Roman" w:hAnsi="Times New Roman"/>
          <w:sz w:val="24"/>
          <w:szCs w:val="24"/>
          <w:lang w:val="es-419"/>
        </w:rPr>
      </w:pPr>
      <w:r w:rsidRPr="00C74AE8">
        <w:rPr>
          <w:rFonts w:ascii="Times New Roman" w:hAnsi="Times New Roman"/>
          <w:b/>
          <w:bCs/>
          <w:sz w:val="24"/>
          <w:szCs w:val="24"/>
          <w:u w:val="single"/>
        </w:rPr>
        <w:lastRenderedPageBreak/>
        <w:t>Sétimo:</w:t>
      </w:r>
      <w:r w:rsidRPr="00C74AE8">
        <w:rPr>
          <w:rFonts w:ascii="Times New Roman" w:hAnsi="Times New Roman"/>
          <w:sz w:val="24"/>
          <w:szCs w:val="24"/>
        </w:rPr>
        <w:t xml:space="preserve"> </w:t>
      </w:r>
      <w:r w:rsidRPr="00C74AE8">
        <w:rPr>
          <w:rFonts w:ascii="Times New Roman" w:hAnsi="Times New Roman"/>
          <w:sz w:val="24"/>
          <w:szCs w:val="24"/>
          <w:lang w:val="es-419"/>
        </w:rPr>
        <w:t xml:space="preserve">En materia de seguros es aceptado que la cobertura se puede delimitar tanto positiva como negativamente.  Lo primero ocurre a través de los riesgos aceptados por la aseguradora y contratados por el asegurado, en cuyo caso se está ante una póliza de riesgos nombrados, lo cual corresponde a una relación taxativa de supuestos cubiertos por el seguro.  Y lo segundo se produce a través del régimen de exclusiones, identificados y configurados los supuestos de cobertura, se determina que se produce una situación que determina que no procede la cobertura del seguro. Por ejemplo, en el caso de un seguro vehicular: producido un accidente de tránsito (riesgo asegurado), se determina que el conductor estuvo en estado de ebriedad (circunstancia excluida del seguro), pero si no se ha producido accidente de tránsito alguno, no estamos ante un riesgo asegurado. En el caso de las exclusiones estas se deben aplicar literalmente, descansando su carga probatoria en la aseguradora. En el caso de la configuración del siniestro, conforme a ley, la carga de la prueba de acreditarlo corresponde al asegurado. Es por ello </w:t>
      </w:r>
      <w:proofErr w:type="gramStart"/>
      <w:r w:rsidRPr="00C74AE8">
        <w:rPr>
          <w:rFonts w:ascii="Times New Roman" w:hAnsi="Times New Roman"/>
          <w:sz w:val="24"/>
          <w:szCs w:val="24"/>
          <w:lang w:val="es-419"/>
        </w:rPr>
        <w:t>que</w:t>
      </w:r>
      <w:proofErr w:type="gramEnd"/>
      <w:r w:rsidRPr="00C74AE8">
        <w:rPr>
          <w:rFonts w:ascii="Times New Roman" w:hAnsi="Times New Roman"/>
          <w:sz w:val="24"/>
          <w:szCs w:val="24"/>
          <w:lang w:val="es-419"/>
        </w:rPr>
        <w:t xml:space="preserve"> el artículo 77 de la Ley 29946, Ley del Contrato de Seguro señala:</w:t>
      </w:r>
    </w:p>
    <w:p w:rsidRPr="00C74AE8" w:rsidR="00C74AE8" w:rsidP="00B030D5" w:rsidRDefault="00C74AE8" w14:paraId="1723E507" w14:textId="77777777">
      <w:pPr>
        <w:ind w:left="1416"/>
        <w:jc w:val="both"/>
        <w:rPr>
          <w:rFonts w:ascii="Times New Roman" w:hAnsi="Times New Roman"/>
          <w:b/>
          <w:bCs/>
          <w:i/>
          <w:iCs/>
          <w:sz w:val="24"/>
          <w:szCs w:val="24"/>
          <w:lang w:val="es-ES"/>
        </w:rPr>
      </w:pPr>
      <w:r w:rsidRPr="00C74AE8">
        <w:rPr>
          <w:rFonts w:ascii="Times New Roman" w:hAnsi="Times New Roman"/>
          <w:b/>
          <w:bCs/>
          <w:i/>
          <w:iCs/>
          <w:sz w:val="24"/>
          <w:szCs w:val="24"/>
          <w:lang w:val="es-419"/>
        </w:rPr>
        <w:t>“</w:t>
      </w:r>
      <w:r w:rsidRPr="00C74AE8">
        <w:rPr>
          <w:rFonts w:ascii="Times New Roman" w:hAnsi="Times New Roman"/>
          <w:b/>
          <w:bCs/>
          <w:i/>
          <w:iCs/>
          <w:sz w:val="24"/>
          <w:szCs w:val="24"/>
          <w:lang w:val="es-ES"/>
        </w:rPr>
        <w:t>Artículo 77. Cargas de las partes</w:t>
      </w:r>
    </w:p>
    <w:p w:rsidRPr="00C74AE8" w:rsidR="00C74AE8" w:rsidP="00B030D5" w:rsidRDefault="00C74AE8" w14:paraId="5715F98F" w14:textId="77777777">
      <w:pPr>
        <w:ind w:left="1416"/>
        <w:jc w:val="both"/>
        <w:rPr>
          <w:rFonts w:ascii="Times New Roman" w:hAnsi="Times New Roman"/>
          <w:b/>
          <w:bCs/>
          <w:i/>
          <w:iCs/>
          <w:sz w:val="24"/>
          <w:szCs w:val="24"/>
          <w:lang w:val="es-ES"/>
        </w:rPr>
      </w:pPr>
      <w:r w:rsidRPr="00C74AE8">
        <w:rPr>
          <w:rFonts w:ascii="Times New Roman" w:hAnsi="Times New Roman"/>
          <w:i/>
          <w:iCs/>
          <w:sz w:val="24"/>
          <w:szCs w:val="24"/>
          <w:lang w:val="es-ES"/>
        </w:rPr>
        <w:t>Corresponde al asegurado demostrar la ocurrencia del siniestro, así como la cuantía de la pérdida si fuera el caso, y al asegurador la carga de demostrar las causas que lo liberan de su prestación indemnizatoria.”</w:t>
      </w:r>
    </w:p>
    <w:p w:rsidRPr="00C74AE8" w:rsidR="00C74AE8" w:rsidP="00C74AE8" w:rsidRDefault="00C74AE8" w14:paraId="09018FD1" w14:textId="2151A7C7">
      <w:pPr>
        <w:jc w:val="both"/>
        <w:rPr>
          <w:rFonts w:ascii="Times New Roman" w:hAnsi="Times New Roman"/>
          <w:sz w:val="24"/>
          <w:szCs w:val="24"/>
          <w:lang w:val="es-ES"/>
        </w:rPr>
      </w:pPr>
      <w:r w:rsidRPr="00C74AE8">
        <w:rPr>
          <w:rFonts w:ascii="Times New Roman" w:hAnsi="Times New Roman"/>
          <w:sz w:val="24"/>
          <w:szCs w:val="24"/>
          <w:lang w:val="es-ES"/>
        </w:rPr>
        <w:t>Asimismo, la séptima regla de interpretación del contrato de seguro, establecida en la Ley 29946, Ley del Contrato de Seguro, señala:</w:t>
      </w:r>
    </w:p>
    <w:p w:rsidRPr="00C74AE8" w:rsidR="00C74AE8" w:rsidP="00B030D5" w:rsidRDefault="00C74AE8" w14:paraId="6F563A0D" w14:textId="06895FC1">
      <w:pPr>
        <w:ind w:left="1416"/>
        <w:jc w:val="both"/>
        <w:rPr>
          <w:rFonts w:ascii="Times New Roman" w:hAnsi="Times New Roman"/>
          <w:i/>
          <w:iCs/>
          <w:sz w:val="24"/>
          <w:szCs w:val="24"/>
          <w:lang w:val="es-ES"/>
        </w:rPr>
      </w:pPr>
      <w:r w:rsidRPr="00C74AE8">
        <w:rPr>
          <w:rFonts w:ascii="Times New Roman" w:hAnsi="Times New Roman"/>
          <w:b/>
          <w:bCs/>
          <w:i/>
          <w:iCs/>
          <w:sz w:val="24"/>
          <w:szCs w:val="24"/>
          <w:lang w:val="es-ES"/>
        </w:rPr>
        <w:t>“Séptima.</w:t>
      </w:r>
      <w:r w:rsidRPr="00C74AE8">
        <w:rPr>
          <w:rFonts w:ascii="Times New Roman" w:hAnsi="Times New Roman"/>
          <w:i/>
          <w:iCs/>
          <w:sz w:val="24"/>
          <w:szCs w:val="24"/>
          <w:lang w:val="es-ES"/>
        </w:rPr>
        <w:t xml:space="preserve"> La cobertura, exclusiones y, en general, la extensión del </w:t>
      </w:r>
      <w:proofErr w:type="gramStart"/>
      <w:r w:rsidRPr="00C74AE8">
        <w:rPr>
          <w:rFonts w:ascii="Times New Roman" w:hAnsi="Times New Roman"/>
          <w:i/>
          <w:iCs/>
          <w:sz w:val="24"/>
          <w:szCs w:val="24"/>
          <w:lang w:val="es-ES"/>
        </w:rPr>
        <w:t>riesgo</w:t>
      </w:r>
      <w:proofErr w:type="gramEnd"/>
      <w:r w:rsidRPr="00C74AE8">
        <w:rPr>
          <w:rFonts w:ascii="Times New Roman" w:hAnsi="Times New Roman"/>
          <w:i/>
          <w:iCs/>
          <w:sz w:val="24"/>
          <w:szCs w:val="24"/>
          <w:lang w:val="es-ES"/>
        </w:rPr>
        <w:t xml:space="preserve"> así como los derechos de los beneficiarios, previstos en el contrato de seguro, deben interpretarse literalmente”.</w:t>
      </w:r>
    </w:p>
    <w:p w:rsidRPr="00C74AE8" w:rsidR="00C74AE8" w:rsidP="00C74AE8" w:rsidRDefault="00C74AE8" w14:paraId="7C80BE59" w14:textId="1D55145B">
      <w:pPr>
        <w:jc w:val="both"/>
        <w:rPr>
          <w:rFonts w:ascii="Times New Roman" w:hAnsi="Times New Roman"/>
          <w:sz w:val="24"/>
          <w:szCs w:val="24"/>
        </w:rPr>
      </w:pPr>
      <w:r w:rsidRPr="00C74AE8">
        <w:rPr>
          <w:rFonts w:ascii="Times New Roman" w:hAnsi="Times New Roman"/>
          <w:sz w:val="24"/>
          <w:szCs w:val="24"/>
        </w:rPr>
        <w:t>En este caso, la póliza señala que se considera que la invalidez por enfermedad es total y permanente cuando, el asegurado presenta la pérdida o disminución física o intelectual igual o superior a los 2/3 de su capacidad de trabajo reconocida por la Compañía según el Dictamen de Evaluación y Clasificación de la Invalidez Permanente y Definitiva.</w:t>
      </w:r>
    </w:p>
    <w:p w:rsidRPr="00C74AE8" w:rsidR="00C74AE8" w:rsidP="24328F2B" w:rsidRDefault="00C74AE8" w14:paraId="016AE419" w14:textId="3FBC1691">
      <w:pPr>
        <w:jc w:val="both"/>
        <w:rPr>
          <w:rFonts w:ascii="Times New Roman" w:hAnsi="Times New Roman"/>
          <w:sz w:val="24"/>
          <w:szCs w:val="24"/>
        </w:rPr>
      </w:pPr>
      <w:r w:rsidRPr="24328F2B" w:rsidR="00C74AE8">
        <w:rPr>
          <w:rFonts w:ascii="Times New Roman" w:hAnsi="Times New Roman"/>
          <w:sz w:val="24"/>
          <w:szCs w:val="24"/>
        </w:rPr>
        <w:t>A continuación, se presenta parte pertinente de lo expresado en el Certificado de Seguro que obra en el expediente:</w:t>
      </w:r>
    </w:p>
    <w:p w:rsidRPr="00C74AE8" w:rsidR="00C74AE8" w:rsidP="00C74AE8" w:rsidRDefault="00C74AE8" w14:paraId="4887017A" w14:textId="1CAA5D67">
      <w:pPr>
        <w:jc w:val="both"/>
        <w:rPr>
          <w:rFonts w:ascii="Times New Roman" w:hAnsi="Times New Roman"/>
          <w:sz w:val="24"/>
          <w:szCs w:val="24"/>
        </w:rPr>
      </w:pPr>
      <w:r w:rsidR="6FD1A609">
        <w:rPr/>
        <w:t>..................................................................................................................................................</w:t>
      </w:r>
    </w:p>
    <w:p w:rsidRPr="00C74AE8" w:rsidR="00C74AE8" w:rsidP="00C74AE8" w:rsidRDefault="00C74AE8" w14:paraId="0F75BDFB" w14:textId="0B0261EE">
      <w:pPr>
        <w:jc w:val="both"/>
      </w:pPr>
      <w:r w:rsidR="6FD1A609">
        <w:rPr/>
        <w:t>...................................................................................................................................................</w:t>
      </w:r>
    </w:p>
    <w:p w:rsidRPr="00C74AE8" w:rsidR="00C74AE8" w:rsidP="00C74AE8" w:rsidRDefault="00C74AE8" w14:paraId="078C96F7" w14:textId="3D7E9CC2">
      <w:pPr>
        <w:jc w:val="both"/>
        <w:rPr>
          <w:rFonts w:ascii="Times New Roman" w:hAnsi="Times New Roman"/>
          <w:sz w:val="24"/>
          <w:szCs w:val="24"/>
        </w:rPr>
      </w:pPr>
      <w:r w:rsidRPr="00C74AE8">
        <w:rPr>
          <w:rFonts w:ascii="Times New Roman" w:hAnsi="Times New Roman"/>
          <w:sz w:val="24"/>
          <w:szCs w:val="24"/>
        </w:rPr>
        <w:t xml:space="preserve">En este caso, si bien se aprecia que el asegurado presenta una condición médica que ha requerido atenciones e intervenciones, los informes médicos que presenta no acreditan la naturaleza temporal o permanente de la condición, ni que esta haya ocasionado una invalidez superior a los 2/3 de su capacidad productiva. </w:t>
      </w:r>
    </w:p>
    <w:p w:rsidRPr="00C74AE8" w:rsidR="00C74AE8" w:rsidP="00C74AE8" w:rsidRDefault="00C74AE8" w14:paraId="01C9A8C5" w14:textId="0E8D05B1">
      <w:pPr>
        <w:jc w:val="both"/>
        <w:rPr>
          <w:rFonts w:ascii="Times New Roman" w:hAnsi="Times New Roman"/>
          <w:sz w:val="24"/>
          <w:szCs w:val="24"/>
        </w:rPr>
      </w:pPr>
      <w:r w:rsidRPr="00C74AE8">
        <w:rPr>
          <w:rFonts w:ascii="Times New Roman" w:hAnsi="Times New Roman"/>
          <w:sz w:val="24"/>
          <w:szCs w:val="24"/>
        </w:rPr>
        <w:t xml:space="preserve">En efecto, se ha presentado el </w:t>
      </w:r>
      <w:proofErr w:type="gramStart"/>
      <w:r w:rsidRPr="00C74AE8">
        <w:rPr>
          <w:rFonts w:ascii="Times New Roman" w:hAnsi="Times New Roman"/>
          <w:sz w:val="24"/>
          <w:szCs w:val="24"/>
        </w:rPr>
        <w:t>diagnóstico</w:t>
      </w:r>
      <w:proofErr w:type="gramEnd"/>
      <w:r w:rsidRPr="00C74AE8">
        <w:rPr>
          <w:rFonts w:ascii="Times New Roman" w:hAnsi="Times New Roman"/>
          <w:sz w:val="24"/>
          <w:szCs w:val="24"/>
        </w:rPr>
        <w:t xml:space="preserve"> así como la necesidad de intervención quirúrgica a través de un certificado médico que se presenta a continuación, y se ha presentado también la orden de hospitalización; pero no se ha exhibido un documento que señale el grado de menoscabo que dicha enfermedad ha generado en el asegurado, ni la naturaleza temporal o permanente del mismo. A continuación</w:t>
      </w:r>
      <w:r w:rsidR="007F5D34">
        <w:rPr>
          <w:rFonts w:ascii="Times New Roman" w:hAnsi="Times New Roman"/>
          <w:sz w:val="24"/>
          <w:szCs w:val="24"/>
        </w:rPr>
        <w:t>,</w:t>
      </w:r>
      <w:r w:rsidRPr="00C74AE8">
        <w:rPr>
          <w:rFonts w:ascii="Times New Roman" w:hAnsi="Times New Roman"/>
          <w:sz w:val="24"/>
          <w:szCs w:val="24"/>
        </w:rPr>
        <w:t xml:space="preserve"> se presenta una imagen del certificado médico:</w:t>
      </w:r>
    </w:p>
    <w:p w:rsidRPr="00C74AE8" w:rsidR="00C74AE8" w:rsidP="007F5D34" w:rsidRDefault="00C74AE8" w14:paraId="305C5187" w14:textId="45ADD93C">
      <w:pPr>
        <w:jc w:val="center"/>
      </w:pPr>
      <w:r w:rsidR="311DDC52">
        <w:rPr/>
        <w:t>..........................................................................................................</w:t>
      </w:r>
    </w:p>
    <w:p w:rsidRPr="00C74AE8" w:rsidR="00C74AE8" w:rsidP="00C74AE8" w:rsidRDefault="00C74AE8" w14:paraId="60B07838" w14:textId="77777777">
      <w:pPr>
        <w:jc w:val="both"/>
        <w:rPr>
          <w:rFonts w:ascii="Times New Roman" w:hAnsi="Times New Roman"/>
          <w:sz w:val="24"/>
          <w:szCs w:val="24"/>
        </w:rPr>
      </w:pPr>
    </w:p>
    <w:p w:rsidRPr="00C74AE8" w:rsidR="00C74AE8" w:rsidP="00C74AE8" w:rsidRDefault="00C74AE8" w14:paraId="53E37DB8" w14:textId="5486C430">
      <w:pPr>
        <w:jc w:val="both"/>
        <w:rPr>
          <w:rFonts w:ascii="Times New Roman" w:hAnsi="Times New Roman"/>
          <w:sz w:val="24"/>
          <w:szCs w:val="24"/>
        </w:rPr>
      </w:pPr>
      <w:r w:rsidRPr="00C74AE8">
        <w:rPr>
          <w:rFonts w:ascii="Times New Roman" w:hAnsi="Times New Roman"/>
          <w:sz w:val="24"/>
          <w:szCs w:val="24"/>
        </w:rPr>
        <w:lastRenderedPageBreak/>
        <w:t xml:space="preserve">Dichos documentos médicos presentados, no resultan suficientes para determinar si se ha configurado el supuesto de invalidez total y permanente previsto en la póliza para que se active la cobertura de seguro. </w:t>
      </w:r>
    </w:p>
    <w:p w:rsidRPr="00C74AE8" w:rsidR="00C74AE8" w:rsidP="00C74AE8" w:rsidRDefault="00C74AE8" w14:paraId="0F6ACDBA" w14:textId="564F2D2C">
      <w:pPr>
        <w:jc w:val="both"/>
        <w:rPr>
          <w:rFonts w:ascii="Times New Roman" w:hAnsi="Times New Roman"/>
          <w:sz w:val="24"/>
          <w:szCs w:val="24"/>
        </w:rPr>
      </w:pPr>
      <w:r w:rsidRPr="00C74AE8">
        <w:rPr>
          <w:rFonts w:ascii="Times New Roman" w:hAnsi="Times New Roman"/>
          <w:sz w:val="24"/>
          <w:szCs w:val="24"/>
        </w:rPr>
        <w:t>Como se ha expresado anteriormente, no estando acreditada debidamente la configuración del siniestro, el reclamo resulta improcedente, dejando a salvo el derecho del reclamante de sustentar su configuración conforme lo establece la póliza.</w:t>
      </w:r>
    </w:p>
    <w:p w:rsidRPr="00C74AE8" w:rsidR="00C74AE8" w:rsidP="00C74AE8" w:rsidRDefault="00C74AE8" w14:paraId="697B0FDE" w14:textId="3B5F80DD">
      <w:pPr>
        <w:jc w:val="both"/>
        <w:rPr>
          <w:rFonts w:ascii="Times New Roman" w:hAnsi="Times New Roman"/>
          <w:sz w:val="24"/>
          <w:szCs w:val="24"/>
        </w:rPr>
      </w:pPr>
      <w:r w:rsidRPr="00C74AE8">
        <w:rPr>
          <w:rFonts w:ascii="Times New Roman" w:hAnsi="Times New Roman"/>
          <w:sz w:val="24"/>
          <w:szCs w:val="24"/>
        </w:rPr>
        <w:t xml:space="preserve">Cabe señalar, que el reclamante también manifiesta en su reclamo que no le entregaron la póliza pese a haberla solicitado a través de Scotiabank. </w:t>
      </w:r>
    </w:p>
    <w:p w:rsidRPr="00C74AE8" w:rsidR="00C74AE8" w:rsidP="00C74AE8" w:rsidRDefault="00C74AE8" w14:paraId="3597F9F0" w14:textId="4B207384">
      <w:pPr>
        <w:jc w:val="both"/>
        <w:rPr>
          <w:rFonts w:ascii="Times New Roman" w:hAnsi="Times New Roman"/>
          <w:sz w:val="24"/>
          <w:szCs w:val="24"/>
        </w:rPr>
      </w:pPr>
      <w:r w:rsidRPr="00C74AE8">
        <w:rPr>
          <w:rFonts w:ascii="Times New Roman" w:hAnsi="Times New Roman"/>
          <w:sz w:val="24"/>
          <w:szCs w:val="24"/>
        </w:rPr>
        <w:t xml:space="preserve">Al respecto, el certificado de seguro que la aseguradora presenta, constituye un resumen de las condiciones del seguro, y es claro que sí se entregó al asegurado el certificado de seguro que contiene los riesgos cubiertos y exclusiones, tal y como consta del propio certificado suscrito por el asegurado, con fecha 24 de abril de 2018. </w:t>
      </w:r>
    </w:p>
    <w:p w:rsidRPr="00C74AE8" w:rsidR="00C74AE8" w:rsidP="00C74AE8" w:rsidRDefault="00C74AE8" w14:paraId="34F1A7C5" w14:textId="3B7AA6AB">
      <w:pPr>
        <w:jc w:val="both"/>
      </w:pPr>
      <w:r w:rsidR="546B68D0">
        <w:rPr/>
        <w:t>........................................................................................................................................</w:t>
      </w:r>
    </w:p>
    <w:p w:rsidRPr="00C74AE8" w:rsidR="00C74AE8" w:rsidP="00C74AE8" w:rsidRDefault="00C74AE8" w14:paraId="57F81A10" w14:textId="5BA13FB5">
      <w:pPr>
        <w:jc w:val="both"/>
        <w:rPr>
          <w:rFonts w:ascii="Times New Roman" w:hAnsi="Times New Roman"/>
          <w:sz w:val="24"/>
          <w:szCs w:val="24"/>
        </w:rPr>
      </w:pPr>
      <w:r w:rsidRPr="24328F2B" w:rsidR="00C74AE8">
        <w:rPr>
          <w:rFonts w:ascii="Times New Roman" w:hAnsi="Times New Roman"/>
          <w:sz w:val="24"/>
          <w:szCs w:val="24"/>
        </w:rPr>
        <w:t xml:space="preserve">De otro lado, siendo un resumen de la póliza, el asegurado puede solicitar en cualquier momento una copia de la póliza tal y como se reconoce en el propio certificado de seguro: </w:t>
      </w:r>
    </w:p>
    <w:p w:rsidRPr="00C74AE8" w:rsidR="00C74AE8" w:rsidP="00C74AE8" w:rsidRDefault="00C74AE8" w14:paraId="5735F7C2" w14:textId="6DF26723">
      <w:pPr>
        <w:jc w:val="both"/>
      </w:pPr>
      <w:r w:rsidR="7E9AFA1A">
        <w:rPr/>
        <w:t>........................................................................................................................................</w:t>
      </w:r>
    </w:p>
    <w:p w:rsidRPr="00C74AE8" w:rsidR="00C74AE8" w:rsidP="00C74AE8" w:rsidRDefault="00C74AE8" w14:paraId="50291127" w14:textId="721B489D">
      <w:pPr>
        <w:jc w:val="both"/>
        <w:rPr>
          <w:rFonts w:ascii="Times New Roman" w:hAnsi="Times New Roman"/>
          <w:sz w:val="24"/>
          <w:szCs w:val="24"/>
        </w:rPr>
      </w:pPr>
      <w:r w:rsidRPr="00C74AE8">
        <w:rPr>
          <w:rFonts w:ascii="Times New Roman" w:hAnsi="Times New Roman"/>
          <w:sz w:val="24"/>
          <w:szCs w:val="24"/>
        </w:rPr>
        <w:t xml:space="preserve">No obstante, cualquier reclamo sobre la eventual falta de entrega de la póliza, constituye un aspecto sobre idoneidad de servicio, que resulta ajeno a la competencia de la Defensoría del Asegurado, tal y como se señala en el segundo considerando de la presente resolución. </w:t>
      </w:r>
    </w:p>
    <w:p w:rsidRPr="00C74AE8" w:rsidR="00C74AE8" w:rsidP="00C74AE8" w:rsidRDefault="00C74AE8" w14:paraId="280681CA" w14:textId="68B04ACC">
      <w:pPr>
        <w:jc w:val="both"/>
        <w:rPr>
          <w:rFonts w:ascii="Times New Roman" w:hAnsi="Times New Roman"/>
          <w:sz w:val="24"/>
          <w:szCs w:val="24"/>
          <w:lang w:val="es-ES"/>
        </w:rPr>
      </w:pPr>
      <w:r w:rsidRPr="00C74AE8">
        <w:rPr>
          <w:rFonts w:ascii="Times New Roman" w:hAnsi="Times New Roman"/>
          <w:b/>
          <w:sz w:val="24"/>
          <w:szCs w:val="24"/>
          <w:u w:val="single"/>
        </w:rPr>
        <w:t>Octavo</w:t>
      </w:r>
      <w:r w:rsidRPr="00C74AE8">
        <w:rPr>
          <w:rFonts w:ascii="Times New Roman" w:hAnsi="Times New Roman"/>
          <w:b/>
          <w:sz w:val="24"/>
          <w:szCs w:val="24"/>
        </w:rPr>
        <w:t xml:space="preserve">: </w:t>
      </w:r>
      <w:r w:rsidRPr="00C74AE8">
        <w:rPr>
          <w:rFonts w:ascii="Times New Roman" w:hAnsi="Times New Roman"/>
          <w:sz w:val="24"/>
          <w:szCs w:val="24"/>
        </w:rPr>
        <w:t xml:space="preserve">Por último, este colegiado estima también por conveniente dejar constancia que </w:t>
      </w:r>
      <w:r w:rsidRPr="00C74AE8">
        <w:rPr>
          <w:rFonts w:ascii="Times New Roman" w:hAnsi="Times New Roman"/>
          <w:sz w:val="24"/>
          <w:szCs w:val="24"/>
          <w:lang w:val="es-ES"/>
        </w:rPr>
        <w:t xml:space="preserve">el sometimiento voluntario de controversias en materia de seguros ante esta Defensoría, no afecta el derecho a la tutela jurisdiccional del asegurado, toda vez que lo resuelto por esta Defensoría no afecta su derecho a iniciar procesos ante las instancias que considere pertinentes, sin que sea necesario que se revoque previamente la resolución emitida, en tanto las resoluciones que expide esta Defensoría no son vinculantes para el asegurado o reclamante cuando éstas son desfavorables para los mismos, ya que son únicamente vinculantes para las compañías de seguro cuando el fallo es favorable para el asegurado (conforme lo establece el acápite “sometimiento voluntario” y “efecto decisiones” del Reglamento de la DEFASEG https://www.defaseg.com.pe/reglamento-de-defaseg/).  </w:t>
      </w:r>
    </w:p>
    <w:p w:rsidRPr="00C74AE8" w:rsidR="00C74AE8" w:rsidP="00C74AE8" w:rsidRDefault="00C74AE8" w14:paraId="55BB3608" w14:textId="5ADABA28">
      <w:pPr>
        <w:jc w:val="both"/>
        <w:rPr>
          <w:rFonts w:ascii="Times New Roman" w:hAnsi="Times New Roman"/>
          <w:bCs/>
          <w:sz w:val="24"/>
          <w:szCs w:val="24"/>
        </w:rPr>
      </w:pPr>
      <w:r w:rsidRPr="00C74AE8">
        <w:rPr>
          <w:rFonts w:ascii="Times New Roman" w:hAnsi="Times New Roman"/>
          <w:bCs/>
          <w:sz w:val="24"/>
          <w:szCs w:val="24"/>
        </w:rPr>
        <w:t xml:space="preserve">Atendiendo a lo expresado, este colegiado </w:t>
      </w:r>
      <w:r w:rsidRPr="00C74AE8">
        <w:rPr>
          <w:rFonts w:ascii="Times New Roman" w:hAnsi="Times New Roman"/>
          <w:bCs/>
          <w:sz w:val="24"/>
          <w:szCs w:val="24"/>
          <w:lang w:val="es-ES"/>
        </w:rPr>
        <w:t>concluye su apreciación razonada y conjunta al amparo de lo establecido en el Reglamento de la DEFASEG, determinando que la solicitud de cobertura no resulta procedente; por lo que</w:t>
      </w:r>
      <w:r w:rsidRPr="00C74AE8">
        <w:rPr>
          <w:rFonts w:ascii="Times New Roman" w:hAnsi="Times New Roman"/>
          <w:bCs/>
          <w:sz w:val="24"/>
          <w:szCs w:val="24"/>
        </w:rPr>
        <w:t xml:space="preserve"> </w:t>
      </w:r>
    </w:p>
    <w:p w:rsidRPr="00C74AE8" w:rsidR="00C74AE8" w:rsidP="00C74AE8" w:rsidRDefault="00C74AE8" w14:paraId="55601923" w14:textId="252BD7F9">
      <w:pPr>
        <w:jc w:val="both"/>
        <w:rPr>
          <w:rFonts w:ascii="Times New Roman" w:hAnsi="Times New Roman"/>
          <w:b/>
          <w:sz w:val="24"/>
          <w:szCs w:val="24"/>
        </w:rPr>
      </w:pPr>
      <w:r w:rsidRPr="00C74AE8">
        <w:rPr>
          <w:rFonts w:ascii="Times New Roman" w:hAnsi="Times New Roman"/>
          <w:b/>
          <w:sz w:val="24"/>
          <w:szCs w:val="24"/>
        </w:rPr>
        <w:t>Resuelve:</w:t>
      </w:r>
    </w:p>
    <w:p w:rsidRPr="00C74AE8" w:rsidR="00C74AE8" w:rsidP="00C74AE8" w:rsidRDefault="00C74AE8" w14:paraId="62B12EFA" w14:textId="60CB9442">
      <w:pPr>
        <w:jc w:val="both"/>
        <w:rPr>
          <w:rFonts w:ascii="Times New Roman" w:hAnsi="Times New Roman"/>
          <w:sz w:val="24"/>
          <w:szCs w:val="24"/>
        </w:rPr>
      </w:pPr>
      <w:r w:rsidRPr="24328F2B" w:rsidR="00C74AE8">
        <w:rPr>
          <w:rFonts w:ascii="Times New Roman" w:hAnsi="Times New Roman"/>
          <w:sz w:val="24"/>
          <w:szCs w:val="24"/>
        </w:rPr>
        <w:t xml:space="preserve">Declarar </w:t>
      </w:r>
      <w:r w:rsidRPr="24328F2B" w:rsidR="00C74AE8">
        <w:rPr>
          <w:rFonts w:ascii="Times New Roman" w:hAnsi="Times New Roman"/>
          <w:b w:val="1"/>
          <w:bCs w:val="1"/>
          <w:sz w:val="24"/>
          <w:szCs w:val="24"/>
        </w:rPr>
        <w:t xml:space="preserve">IMPROCEDENTE </w:t>
      </w:r>
      <w:r w:rsidRPr="24328F2B" w:rsidR="00C74AE8">
        <w:rPr>
          <w:rFonts w:ascii="Times New Roman" w:hAnsi="Times New Roman"/>
          <w:sz w:val="24"/>
          <w:szCs w:val="24"/>
        </w:rPr>
        <w:t xml:space="preserve">la reclamación interpuesta por don </w:t>
      </w:r>
      <w:r w:rsidRPr="24328F2B" w:rsidR="7A48B174">
        <w:rPr>
          <w:rFonts w:ascii="Times New Roman" w:hAnsi="Times New Roman"/>
          <w:sz w:val="24"/>
          <w:szCs w:val="24"/>
        </w:rPr>
        <w:t>........................................................................</w:t>
      </w:r>
      <w:r w:rsidRPr="24328F2B" w:rsidR="00C74AE8">
        <w:rPr>
          <w:rFonts w:ascii="Times New Roman" w:hAnsi="Times New Roman"/>
          <w:sz w:val="24"/>
          <w:szCs w:val="24"/>
        </w:rPr>
        <w:t xml:space="preserve"> contra </w:t>
      </w:r>
      <w:r w:rsidRPr="24328F2B" w:rsidR="19AF95A0">
        <w:rPr>
          <w:rFonts w:ascii="Times New Roman" w:hAnsi="Times New Roman"/>
          <w:sz w:val="24"/>
          <w:szCs w:val="24"/>
        </w:rPr>
        <w:t>...................</w:t>
      </w:r>
      <w:r w:rsidRPr="24328F2B" w:rsidR="00C74AE8">
        <w:rPr>
          <w:rFonts w:ascii="Times New Roman" w:hAnsi="Times New Roman"/>
          <w:sz w:val="24"/>
          <w:szCs w:val="24"/>
        </w:rPr>
        <w:t xml:space="preserve"> respecto a la póliza de desgravamen contratada a través de Scotiabank; dejando a salvo el derecho del reclamante, de acudir ante las instancias que estime pertinente.  </w:t>
      </w:r>
    </w:p>
    <w:p w:rsidRPr="00806BD8" w:rsidR="007E21A6" w:rsidP="00F3482B" w:rsidRDefault="00D00142" w14:paraId="2DE1D337" w14:textId="48014B60">
      <w:pPr>
        <w:jc w:val="right"/>
        <w:rPr>
          <w:rFonts w:ascii="Times New Roman" w:hAnsi="Times New Roman"/>
          <w:sz w:val="24"/>
          <w:szCs w:val="24"/>
        </w:rPr>
      </w:pPr>
      <w:r w:rsidRPr="00806BD8">
        <w:rPr>
          <w:rFonts w:ascii="Times New Roman" w:hAnsi="Times New Roman"/>
          <w:sz w:val="24"/>
          <w:szCs w:val="24"/>
        </w:rPr>
        <w:t>Lima,</w:t>
      </w:r>
      <w:r w:rsidRPr="00806BD8" w:rsidR="0034229F">
        <w:rPr>
          <w:rFonts w:ascii="Times New Roman" w:hAnsi="Times New Roman"/>
          <w:sz w:val="24"/>
          <w:szCs w:val="24"/>
        </w:rPr>
        <w:t xml:space="preserve"> </w:t>
      </w:r>
      <w:r w:rsidRPr="00806BD8" w:rsidR="00365C1E">
        <w:rPr>
          <w:rFonts w:ascii="Times New Roman" w:hAnsi="Times New Roman"/>
          <w:sz w:val="24"/>
          <w:szCs w:val="24"/>
        </w:rPr>
        <w:t>1</w:t>
      </w:r>
      <w:r w:rsidR="004D1B64">
        <w:rPr>
          <w:rFonts w:ascii="Times New Roman" w:hAnsi="Times New Roman"/>
          <w:sz w:val="24"/>
          <w:szCs w:val="24"/>
        </w:rPr>
        <w:t>9</w:t>
      </w:r>
      <w:r w:rsidRPr="00806BD8" w:rsidR="008B7675">
        <w:rPr>
          <w:rFonts w:ascii="Times New Roman" w:hAnsi="Times New Roman"/>
          <w:sz w:val="24"/>
          <w:szCs w:val="24"/>
        </w:rPr>
        <w:t xml:space="preserve"> </w:t>
      </w:r>
      <w:r w:rsidRPr="00806BD8">
        <w:rPr>
          <w:rFonts w:ascii="Times New Roman" w:hAnsi="Times New Roman"/>
          <w:sz w:val="24"/>
          <w:szCs w:val="24"/>
        </w:rPr>
        <w:t>de</w:t>
      </w:r>
      <w:r w:rsidRPr="00806BD8" w:rsidR="00D874A8">
        <w:rPr>
          <w:rFonts w:ascii="Times New Roman" w:hAnsi="Times New Roman"/>
          <w:sz w:val="24"/>
          <w:szCs w:val="24"/>
        </w:rPr>
        <w:t xml:space="preserve"> </w:t>
      </w:r>
      <w:r w:rsidRPr="00806BD8" w:rsidR="00A217F0">
        <w:rPr>
          <w:rFonts w:ascii="Times New Roman" w:hAnsi="Times New Roman"/>
          <w:sz w:val="24"/>
          <w:szCs w:val="24"/>
        </w:rPr>
        <w:t>diciembre</w:t>
      </w:r>
      <w:r w:rsidRPr="00806BD8" w:rsidR="000A7BCF">
        <w:rPr>
          <w:rFonts w:ascii="Times New Roman" w:hAnsi="Times New Roman"/>
          <w:sz w:val="24"/>
          <w:szCs w:val="24"/>
        </w:rPr>
        <w:t xml:space="preserve"> </w:t>
      </w:r>
      <w:r w:rsidRPr="00806BD8">
        <w:rPr>
          <w:rFonts w:ascii="Times New Roman" w:hAnsi="Times New Roman"/>
          <w:sz w:val="24"/>
          <w:szCs w:val="24"/>
        </w:rPr>
        <w:t>de 202</w:t>
      </w:r>
      <w:r w:rsidRPr="00806BD8" w:rsidR="00BF08F9">
        <w:rPr>
          <w:rFonts w:ascii="Times New Roman" w:hAnsi="Times New Roman"/>
          <w:sz w:val="24"/>
          <w:szCs w:val="24"/>
        </w:rPr>
        <w:t>4</w:t>
      </w:r>
    </w:p>
    <w:p w:rsidRPr="00806BD8" w:rsidR="00922F8A" w:rsidP="001A4E48" w:rsidRDefault="00922F8A" w14:paraId="370F6A9B" w14:textId="45F0A5A9">
      <w:pPr>
        <w:jc w:val="center"/>
        <w:rPr>
          <w:rFonts w:ascii="Times New Roman" w:hAnsi="Times New Roman"/>
          <w:b/>
          <w:bCs/>
          <w:i/>
          <w:iCs/>
          <w:sz w:val="24"/>
          <w:szCs w:val="24"/>
          <w:lang w:val="es-ES_tradnl"/>
        </w:rPr>
      </w:pPr>
      <w:r w:rsidRPr="00806BD8">
        <w:rPr>
          <w:rFonts w:ascii="Times New Roman" w:hAnsi="Times New Roman"/>
          <w:b/>
          <w:bCs/>
          <w:i/>
          <w:iCs/>
          <w:sz w:val="24"/>
          <w:szCs w:val="24"/>
          <w:lang w:val="es-ES_tradnl"/>
        </w:rPr>
        <w:t>La Secretaría Técnica certifica que la presente resolución cuenta con el voto de los vocales cuyos nombres figuran en el presente documento.</w:t>
      </w:r>
    </w:p>
    <w:p w:rsidRPr="00806BD8" w:rsidR="00922F8A" w:rsidP="00922F8A" w:rsidRDefault="00922F8A" w14:paraId="0EA87B59" w14:textId="77777777">
      <w:pPr>
        <w:spacing w:line="240" w:lineRule="auto"/>
        <w:jc w:val="center"/>
        <w:rPr>
          <w:rFonts w:ascii="Times New Roman" w:hAnsi="Times New Roman"/>
          <w:b/>
          <w:bCs/>
          <w:sz w:val="24"/>
          <w:szCs w:val="24"/>
        </w:rPr>
      </w:pPr>
      <w:r w:rsidRPr="00806BD8">
        <w:rPr>
          <w:rFonts w:ascii="Times New Roman" w:hAnsi="Times New Roman"/>
          <w:b/>
          <w:bCs/>
          <w:sz w:val="24"/>
          <w:szCs w:val="24"/>
        </w:rPr>
        <w:t xml:space="preserve">Rolando Eyzaguirre </w:t>
      </w:r>
      <w:proofErr w:type="spellStart"/>
      <w:r w:rsidRPr="00806BD8">
        <w:rPr>
          <w:rFonts w:ascii="Times New Roman" w:hAnsi="Times New Roman"/>
          <w:b/>
          <w:bCs/>
          <w:sz w:val="24"/>
          <w:szCs w:val="24"/>
        </w:rPr>
        <w:t>Maccan</w:t>
      </w:r>
      <w:proofErr w:type="spellEnd"/>
      <w:r w:rsidRPr="00806BD8">
        <w:rPr>
          <w:rFonts w:ascii="Times New Roman" w:hAnsi="Times New Roman"/>
          <w:b/>
          <w:bCs/>
          <w:sz w:val="24"/>
          <w:szCs w:val="24"/>
        </w:rPr>
        <w:t xml:space="preserve"> – </w:t>
      </w:r>
      <w:proofErr w:type="gramStart"/>
      <w:r w:rsidRPr="00806BD8">
        <w:rPr>
          <w:rFonts w:ascii="Times New Roman" w:hAnsi="Times New Roman"/>
          <w:b/>
          <w:bCs/>
          <w:sz w:val="24"/>
          <w:szCs w:val="24"/>
        </w:rPr>
        <w:t>Presidente</w:t>
      </w:r>
      <w:proofErr w:type="gramEnd"/>
    </w:p>
    <w:p w:rsidRPr="00806BD8" w:rsidR="00922F8A" w:rsidP="00922F8A" w:rsidRDefault="00922F8A" w14:paraId="7090BA3B" w14:textId="77777777">
      <w:pPr>
        <w:spacing w:line="240" w:lineRule="auto"/>
        <w:jc w:val="center"/>
        <w:rPr>
          <w:rFonts w:ascii="Times New Roman" w:hAnsi="Times New Roman"/>
          <w:b/>
          <w:bCs/>
          <w:sz w:val="24"/>
          <w:szCs w:val="24"/>
        </w:rPr>
      </w:pPr>
      <w:r w:rsidRPr="00806BD8">
        <w:rPr>
          <w:rFonts w:ascii="Times New Roman" w:hAnsi="Times New Roman"/>
          <w:b/>
          <w:bCs/>
          <w:sz w:val="24"/>
          <w:szCs w:val="24"/>
        </w:rPr>
        <w:t>María Eugenia Valdez Fernández Baca – Vocal</w:t>
      </w:r>
    </w:p>
    <w:p w:rsidRPr="00806BD8" w:rsidR="00922F8A" w:rsidP="00922F8A" w:rsidRDefault="00922F8A" w14:paraId="7B454C69" w14:textId="77777777">
      <w:pPr>
        <w:spacing w:line="240" w:lineRule="auto"/>
        <w:jc w:val="center"/>
        <w:rPr>
          <w:rFonts w:ascii="Times New Roman" w:hAnsi="Times New Roman"/>
          <w:b/>
          <w:bCs/>
          <w:sz w:val="24"/>
          <w:szCs w:val="24"/>
        </w:rPr>
      </w:pPr>
      <w:r w:rsidRPr="00806BD8">
        <w:rPr>
          <w:rFonts w:ascii="Times New Roman" w:hAnsi="Times New Roman"/>
          <w:b/>
          <w:bCs/>
          <w:sz w:val="24"/>
          <w:szCs w:val="24"/>
        </w:rPr>
        <w:t>Omar Alfaro Villanueva – Vocal</w:t>
      </w:r>
    </w:p>
    <w:p w:rsidRPr="00806BD8" w:rsidR="00922F8A" w:rsidP="00922F8A" w:rsidRDefault="00922F8A" w14:paraId="2C915666" w14:textId="77777777">
      <w:pPr>
        <w:spacing w:line="240" w:lineRule="auto"/>
        <w:jc w:val="center"/>
        <w:rPr>
          <w:rFonts w:ascii="Times New Roman" w:hAnsi="Times New Roman"/>
          <w:sz w:val="24"/>
          <w:szCs w:val="24"/>
          <w:lang w:val="es-MX"/>
        </w:rPr>
      </w:pPr>
      <w:r w:rsidRPr="00806BD8">
        <w:rPr>
          <w:rFonts w:ascii="Times New Roman" w:hAnsi="Times New Roman"/>
          <w:b/>
          <w:bCs/>
          <w:sz w:val="24"/>
          <w:szCs w:val="24"/>
        </w:rPr>
        <w:t>Gonzalo Abad del Busto - Vocal</w:t>
      </w:r>
    </w:p>
    <w:p w:rsidRPr="001A4E48" w:rsidR="0089374D" w:rsidP="24328F2B" w:rsidRDefault="0089374D" w14:paraId="7A3A0BC6" w14:noSpellErr="1" w14:textId="200C5DD1">
      <w:pPr>
        <w:pStyle w:val="Normal"/>
        <w:jc w:val="both"/>
        <w:rPr>
          <w:rFonts w:ascii="Times New Roman" w:hAnsi="Times New Roman"/>
          <w:sz w:val="24"/>
          <w:szCs w:val="24"/>
        </w:rPr>
      </w:pPr>
    </w:p>
    <w:sectPr w:rsidRPr="001A4E48" w:rsidR="0089374D" w:rsidSect="0072788D">
      <w:headerReference w:type="default" r:id="rId14"/>
      <w:footerReference w:type="default" r:id="rId15"/>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635975" w:rsidP="00722F1A" w:rsidRDefault="00635975" w14:paraId="3F03BBA0" w14:textId="77777777">
      <w:pPr>
        <w:spacing w:after="0" w:line="240" w:lineRule="auto"/>
      </w:pPr>
      <w:r>
        <w:separator/>
      </w:r>
    </w:p>
  </w:endnote>
  <w:endnote w:type="continuationSeparator" w:id="0">
    <w:p w:rsidR="00635975" w:rsidP="00722F1A" w:rsidRDefault="00635975" w14:paraId="2BA85485" w14:textId="77777777">
      <w:pPr>
        <w:spacing w:after="0" w:line="240" w:lineRule="auto"/>
      </w:pPr>
      <w:r>
        <w:continuationSeparator/>
      </w:r>
    </w:p>
  </w:endnote>
  <w:endnote w:type="continuationNotice" w:id="1">
    <w:p w:rsidR="00635975" w:rsidRDefault="00635975" w14:paraId="0BCE183C"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23421107"/>
      <w:docPartObj>
        <w:docPartGallery w:val="Page Numbers (Bottom of Page)"/>
        <w:docPartUnique/>
      </w:docPartObj>
    </w:sdtPr>
    <w:sdtEndPr/>
    <w:sdtContent>
      <w:sdt>
        <w:sdtPr>
          <w:id w:val="-1705238520"/>
          <w:docPartObj>
            <w:docPartGallery w:val="Page Numbers (Top of Page)"/>
            <w:docPartUnique/>
          </w:docPartObj>
        </w:sdtPr>
        <w:sdtEnd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635975" w:rsidP="00722F1A" w:rsidRDefault="00635975" w14:paraId="238B5B68" w14:textId="77777777">
      <w:pPr>
        <w:spacing w:after="0" w:line="240" w:lineRule="auto"/>
      </w:pPr>
      <w:r>
        <w:separator/>
      </w:r>
    </w:p>
  </w:footnote>
  <w:footnote w:type="continuationSeparator" w:id="0">
    <w:p w:rsidR="00635975" w:rsidP="00722F1A" w:rsidRDefault="00635975" w14:paraId="599E2D30" w14:textId="77777777">
      <w:pPr>
        <w:spacing w:after="0" w:line="240" w:lineRule="auto"/>
      </w:pPr>
      <w:r>
        <w:continuationSeparator/>
      </w:r>
    </w:p>
  </w:footnote>
  <w:footnote w:type="continuationNotice" w:id="1">
    <w:p w:rsidR="00635975" w:rsidRDefault="00635975" w14:paraId="229127C9"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CAD7A55A"/>
    <w:multiLevelType w:val="hybridMultilevel"/>
    <w:tmpl w:val="FFFFFFFF"/>
    <w:lvl w:ilvl="0" w:tplc="FFFFFFFF">
      <w:start w:val="1"/>
      <w:numFmt w:val="decimal"/>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5D74357"/>
    <w:multiLevelType w:val="hybridMultilevel"/>
    <w:tmpl w:val="1706A3A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176C39E6"/>
    <w:multiLevelType w:val="hybridMultilevel"/>
    <w:tmpl w:val="970625F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1D3B1EE6"/>
    <w:multiLevelType w:val="hybridMultilevel"/>
    <w:tmpl w:val="463CE02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21DF1D15"/>
    <w:multiLevelType w:val="hybridMultilevel"/>
    <w:tmpl w:val="A852E066"/>
    <w:lvl w:ilvl="0" w:tplc="E160E534">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21FF5F55"/>
    <w:multiLevelType w:val="hybridMultilevel"/>
    <w:tmpl w:val="0B4CC2A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24836291"/>
    <w:multiLevelType w:val="hybridMultilevel"/>
    <w:tmpl w:val="16482590"/>
    <w:lvl w:ilvl="0" w:tplc="56A2E60C">
      <w:numFmt w:val="bullet"/>
      <w:lvlText w:val="-"/>
      <w:lvlJc w:val="left"/>
      <w:pPr>
        <w:ind w:left="720" w:hanging="360"/>
      </w:pPr>
      <w:rPr>
        <w:rFonts w:hint="default" w:ascii="Arial" w:hAnsi="Arial" w:cs="Arial"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2A3274DF"/>
    <w:multiLevelType w:val="hybridMultilevel"/>
    <w:tmpl w:val="5BEA96A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2A9E1FE4"/>
    <w:multiLevelType w:val="hybridMultilevel"/>
    <w:tmpl w:val="05CA892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2AC34528"/>
    <w:multiLevelType w:val="multilevel"/>
    <w:tmpl w:val="B958099C"/>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 w15:restartNumberingAfterBreak="0">
    <w:nsid w:val="30AD08A0"/>
    <w:multiLevelType w:val="hybridMultilevel"/>
    <w:tmpl w:val="42D2BDB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334762D4"/>
    <w:multiLevelType w:val="hybridMultilevel"/>
    <w:tmpl w:val="1D220C3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33520553"/>
    <w:multiLevelType w:val="hybridMultilevel"/>
    <w:tmpl w:val="1706A3A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3" w15:restartNumberingAfterBreak="0">
    <w:nsid w:val="33CE1BC2"/>
    <w:multiLevelType w:val="hybridMultilevel"/>
    <w:tmpl w:val="06A2CBA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34A25A27"/>
    <w:multiLevelType w:val="hybridMultilevel"/>
    <w:tmpl w:val="13DC655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352E6E92"/>
    <w:multiLevelType w:val="hybridMultilevel"/>
    <w:tmpl w:val="0B4CC2A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6" w15:restartNumberingAfterBreak="0">
    <w:nsid w:val="35EC5E47"/>
    <w:multiLevelType w:val="hybridMultilevel"/>
    <w:tmpl w:val="2238297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 w15:restartNumberingAfterBreak="0">
    <w:nsid w:val="3B710F11"/>
    <w:multiLevelType w:val="multilevel"/>
    <w:tmpl w:val="63AC2F5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3FBA70F3"/>
    <w:multiLevelType w:val="hybridMultilevel"/>
    <w:tmpl w:val="11B21AE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9" w15:restartNumberingAfterBreak="0">
    <w:nsid w:val="425160CA"/>
    <w:multiLevelType w:val="hybridMultilevel"/>
    <w:tmpl w:val="6A1E967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447B6F08"/>
    <w:multiLevelType w:val="hybridMultilevel"/>
    <w:tmpl w:val="44D87D0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15:restartNumberingAfterBreak="0">
    <w:nsid w:val="459D5C95"/>
    <w:multiLevelType w:val="hybridMultilevel"/>
    <w:tmpl w:val="00B69B8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2" w15:restartNumberingAfterBreak="0">
    <w:nsid w:val="47F4203C"/>
    <w:multiLevelType w:val="hybridMultilevel"/>
    <w:tmpl w:val="EE7CC92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487273AB"/>
    <w:multiLevelType w:val="hybridMultilevel"/>
    <w:tmpl w:val="06A2CBA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4" w15:restartNumberingAfterBreak="0">
    <w:nsid w:val="4C117E1D"/>
    <w:multiLevelType w:val="hybridMultilevel"/>
    <w:tmpl w:val="6A1E967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5" w15:restartNumberingAfterBreak="0">
    <w:nsid w:val="4E043D78"/>
    <w:multiLevelType w:val="hybridMultilevel"/>
    <w:tmpl w:val="E268552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50993584"/>
    <w:multiLevelType w:val="hybridMultilevel"/>
    <w:tmpl w:val="2238297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58ED48B9"/>
    <w:multiLevelType w:val="hybridMultilevel"/>
    <w:tmpl w:val="EDF0BAA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59781A3B"/>
    <w:multiLevelType w:val="hybridMultilevel"/>
    <w:tmpl w:val="11B21AE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598506EC"/>
    <w:multiLevelType w:val="hybridMultilevel"/>
    <w:tmpl w:val="463CE02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0" w15:restartNumberingAfterBreak="0">
    <w:nsid w:val="60EE5574"/>
    <w:multiLevelType w:val="hybridMultilevel"/>
    <w:tmpl w:val="4026586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6E4E7B53"/>
    <w:multiLevelType w:val="hybridMultilevel"/>
    <w:tmpl w:val="D378512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6F0148DD"/>
    <w:multiLevelType w:val="hybridMultilevel"/>
    <w:tmpl w:val="45D8F45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3" w15:restartNumberingAfterBreak="0">
    <w:nsid w:val="71175C00"/>
    <w:multiLevelType w:val="hybridMultilevel"/>
    <w:tmpl w:val="970625F0"/>
    <w:lvl w:ilvl="0" w:tplc="280A000F">
      <w:start w:val="1"/>
      <w:numFmt w:val="decimal"/>
      <w:lvlText w:val="%1."/>
      <w:lvlJc w:val="left"/>
      <w:pPr>
        <w:ind w:left="1080" w:hanging="36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34" w15:restartNumberingAfterBreak="0">
    <w:nsid w:val="73665F0E"/>
    <w:multiLevelType w:val="hybridMultilevel"/>
    <w:tmpl w:val="44D87D0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74715D51"/>
    <w:multiLevelType w:val="hybridMultilevel"/>
    <w:tmpl w:val="5BEA96A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6" w15:restartNumberingAfterBreak="0">
    <w:nsid w:val="77303056"/>
    <w:multiLevelType w:val="hybridMultilevel"/>
    <w:tmpl w:val="D63AFBF6"/>
    <w:lvl w:ilvl="0" w:tplc="A8C89EB2">
      <w:start w:val="1"/>
      <w:numFmt w:val="lowerLetter"/>
      <w:lvlText w:val="%1)"/>
      <w:lvlJc w:val="left"/>
      <w:pPr>
        <w:ind w:left="1080" w:hanging="72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7" w15:restartNumberingAfterBreak="0">
    <w:nsid w:val="79045963"/>
    <w:multiLevelType w:val="hybridMultilevel"/>
    <w:tmpl w:val="4026586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8" w15:restartNumberingAfterBreak="0">
    <w:nsid w:val="7D086AA3"/>
    <w:multiLevelType w:val="hybridMultilevel"/>
    <w:tmpl w:val="00B69B8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94600106">
    <w:abstractNumId w:val="0"/>
    <w:lvlOverride w:ilvl="0">
      <w:startOverride w:val="1"/>
    </w:lvlOverride>
    <w:lvlOverride w:ilvl="1"/>
    <w:lvlOverride w:ilvl="2"/>
    <w:lvlOverride w:ilvl="3"/>
    <w:lvlOverride w:ilvl="4"/>
    <w:lvlOverride w:ilvl="5"/>
    <w:lvlOverride w:ilvl="6"/>
    <w:lvlOverride w:ilvl="7"/>
    <w:lvlOverride w:ilvl="8"/>
  </w:num>
  <w:num w:numId="2" w16cid:durableId="286548253">
    <w:abstractNumId w:val="6"/>
  </w:num>
  <w:num w:numId="3" w16cid:durableId="1340812648">
    <w:abstractNumId w:val="36"/>
  </w:num>
  <w:num w:numId="4" w16cid:durableId="42804086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2160501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1165107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21720486">
    <w:abstractNumId w:val="2"/>
  </w:num>
  <w:num w:numId="8" w16cid:durableId="1157187982">
    <w:abstractNumId w:val="29"/>
  </w:num>
  <w:num w:numId="9" w16cid:durableId="1430198479">
    <w:abstractNumId w:val="8"/>
  </w:num>
  <w:num w:numId="10" w16cid:durableId="1888687822">
    <w:abstractNumId w:val="17"/>
  </w:num>
  <w:num w:numId="11" w16cid:durableId="160157222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21014132">
    <w:abstractNumId w:val="4"/>
  </w:num>
  <w:num w:numId="13" w16cid:durableId="99765913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684757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1301153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2570471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9571074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9445716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464861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1249744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49128211">
    <w:abstractNumId w:val="35"/>
  </w:num>
  <w:num w:numId="22" w16cid:durableId="741103113">
    <w:abstractNumId w:val="23"/>
  </w:num>
  <w:num w:numId="23" w16cid:durableId="471177">
    <w:abstractNumId w:val="10"/>
  </w:num>
  <w:num w:numId="24" w16cid:durableId="1754013007">
    <w:abstractNumId w:val="32"/>
  </w:num>
  <w:num w:numId="25" w16cid:durableId="157466156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6520658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38976314">
    <w:abstractNumId w:val="24"/>
  </w:num>
  <w:num w:numId="28" w16cid:durableId="602500253">
    <w:abstractNumId w:val="15"/>
  </w:num>
  <w:num w:numId="29" w16cid:durableId="78573305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6930719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85277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42653307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6066972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9900143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80231440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2328960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76253642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34652134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26773814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551"/>
    <w:rsid w:val="0000391D"/>
    <w:rsid w:val="00007056"/>
    <w:rsid w:val="00010A11"/>
    <w:rsid w:val="00015903"/>
    <w:rsid w:val="00017850"/>
    <w:rsid w:val="000201AA"/>
    <w:rsid w:val="000221A8"/>
    <w:rsid w:val="000227FD"/>
    <w:rsid w:val="00023A12"/>
    <w:rsid w:val="00024897"/>
    <w:rsid w:val="00025508"/>
    <w:rsid w:val="00025724"/>
    <w:rsid w:val="00025E30"/>
    <w:rsid w:val="000303B6"/>
    <w:rsid w:val="00031F0F"/>
    <w:rsid w:val="000329BA"/>
    <w:rsid w:val="000341A4"/>
    <w:rsid w:val="00037822"/>
    <w:rsid w:val="00040F0F"/>
    <w:rsid w:val="00042F08"/>
    <w:rsid w:val="00043955"/>
    <w:rsid w:val="00043F2F"/>
    <w:rsid w:val="00045EF3"/>
    <w:rsid w:val="00046F71"/>
    <w:rsid w:val="00050CC2"/>
    <w:rsid w:val="000529D1"/>
    <w:rsid w:val="00053495"/>
    <w:rsid w:val="00053FF9"/>
    <w:rsid w:val="0005658F"/>
    <w:rsid w:val="00056E10"/>
    <w:rsid w:val="00057C1F"/>
    <w:rsid w:val="000603E9"/>
    <w:rsid w:val="0006070E"/>
    <w:rsid w:val="00065DB0"/>
    <w:rsid w:val="00072DC0"/>
    <w:rsid w:val="00072E77"/>
    <w:rsid w:val="00074170"/>
    <w:rsid w:val="00075BED"/>
    <w:rsid w:val="00076043"/>
    <w:rsid w:val="00080950"/>
    <w:rsid w:val="0008098B"/>
    <w:rsid w:val="00082464"/>
    <w:rsid w:val="0008641C"/>
    <w:rsid w:val="00086F3A"/>
    <w:rsid w:val="0008736D"/>
    <w:rsid w:val="00090E5B"/>
    <w:rsid w:val="0009238C"/>
    <w:rsid w:val="00093044"/>
    <w:rsid w:val="000943A4"/>
    <w:rsid w:val="0009571A"/>
    <w:rsid w:val="00096D11"/>
    <w:rsid w:val="000A7BCF"/>
    <w:rsid w:val="000B29AE"/>
    <w:rsid w:val="000B4C03"/>
    <w:rsid w:val="000B6820"/>
    <w:rsid w:val="000C3E03"/>
    <w:rsid w:val="000C4E83"/>
    <w:rsid w:val="000D06BF"/>
    <w:rsid w:val="000D110D"/>
    <w:rsid w:val="000E14A6"/>
    <w:rsid w:val="000E1BAE"/>
    <w:rsid w:val="000E29AE"/>
    <w:rsid w:val="000E771D"/>
    <w:rsid w:val="000F291D"/>
    <w:rsid w:val="000F44AD"/>
    <w:rsid w:val="000F52F7"/>
    <w:rsid w:val="00110C5A"/>
    <w:rsid w:val="00112981"/>
    <w:rsid w:val="0012144D"/>
    <w:rsid w:val="00123A80"/>
    <w:rsid w:val="00123B3A"/>
    <w:rsid w:val="00126C86"/>
    <w:rsid w:val="0013141A"/>
    <w:rsid w:val="00132E9A"/>
    <w:rsid w:val="00136C86"/>
    <w:rsid w:val="00137907"/>
    <w:rsid w:val="00140B17"/>
    <w:rsid w:val="00140E9C"/>
    <w:rsid w:val="0014184D"/>
    <w:rsid w:val="001423B0"/>
    <w:rsid w:val="001459A2"/>
    <w:rsid w:val="00156440"/>
    <w:rsid w:val="00163348"/>
    <w:rsid w:val="00163666"/>
    <w:rsid w:val="00163C04"/>
    <w:rsid w:val="0016703A"/>
    <w:rsid w:val="001700F1"/>
    <w:rsid w:val="00173030"/>
    <w:rsid w:val="00173308"/>
    <w:rsid w:val="00175329"/>
    <w:rsid w:val="00180E23"/>
    <w:rsid w:val="00181367"/>
    <w:rsid w:val="00181784"/>
    <w:rsid w:val="00184444"/>
    <w:rsid w:val="00185516"/>
    <w:rsid w:val="00187FCB"/>
    <w:rsid w:val="00190318"/>
    <w:rsid w:val="00190DC3"/>
    <w:rsid w:val="0019133F"/>
    <w:rsid w:val="0019297C"/>
    <w:rsid w:val="0019479B"/>
    <w:rsid w:val="00194FAA"/>
    <w:rsid w:val="0019552A"/>
    <w:rsid w:val="00197A32"/>
    <w:rsid w:val="001A0DC6"/>
    <w:rsid w:val="001A1A0C"/>
    <w:rsid w:val="001A2C08"/>
    <w:rsid w:val="001A4E48"/>
    <w:rsid w:val="001A6119"/>
    <w:rsid w:val="001A6FD9"/>
    <w:rsid w:val="001B19E2"/>
    <w:rsid w:val="001B1C2B"/>
    <w:rsid w:val="001B2E7B"/>
    <w:rsid w:val="001B5CDE"/>
    <w:rsid w:val="001C0012"/>
    <w:rsid w:val="001C026D"/>
    <w:rsid w:val="001C0599"/>
    <w:rsid w:val="001C1BC7"/>
    <w:rsid w:val="001C23FC"/>
    <w:rsid w:val="001C2D48"/>
    <w:rsid w:val="001C35BC"/>
    <w:rsid w:val="001C509F"/>
    <w:rsid w:val="001D15D2"/>
    <w:rsid w:val="001D437B"/>
    <w:rsid w:val="001D5079"/>
    <w:rsid w:val="001D71B9"/>
    <w:rsid w:val="001D7600"/>
    <w:rsid w:val="001E0928"/>
    <w:rsid w:val="001E272B"/>
    <w:rsid w:val="001E347B"/>
    <w:rsid w:val="001E466C"/>
    <w:rsid w:val="001E5710"/>
    <w:rsid w:val="001F0BCC"/>
    <w:rsid w:val="001F4171"/>
    <w:rsid w:val="001F4833"/>
    <w:rsid w:val="001F5220"/>
    <w:rsid w:val="001F5485"/>
    <w:rsid w:val="002021B2"/>
    <w:rsid w:val="00203146"/>
    <w:rsid w:val="00206222"/>
    <w:rsid w:val="00210165"/>
    <w:rsid w:val="002103C9"/>
    <w:rsid w:val="00210FFE"/>
    <w:rsid w:val="00211CA2"/>
    <w:rsid w:val="0021509B"/>
    <w:rsid w:val="00221164"/>
    <w:rsid w:val="002219B0"/>
    <w:rsid w:val="00221E3C"/>
    <w:rsid w:val="002221D9"/>
    <w:rsid w:val="00223964"/>
    <w:rsid w:val="00226DB9"/>
    <w:rsid w:val="002313AB"/>
    <w:rsid w:val="00232054"/>
    <w:rsid w:val="00232114"/>
    <w:rsid w:val="00232267"/>
    <w:rsid w:val="00233543"/>
    <w:rsid w:val="00236323"/>
    <w:rsid w:val="00244B6F"/>
    <w:rsid w:val="0024745C"/>
    <w:rsid w:val="002509FC"/>
    <w:rsid w:val="0025200C"/>
    <w:rsid w:val="00252D22"/>
    <w:rsid w:val="00253BAC"/>
    <w:rsid w:val="002543E8"/>
    <w:rsid w:val="002552BA"/>
    <w:rsid w:val="002562BF"/>
    <w:rsid w:val="002563E6"/>
    <w:rsid w:val="002636F8"/>
    <w:rsid w:val="00266BC1"/>
    <w:rsid w:val="0027093C"/>
    <w:rsid w:val="00270EB5"/>
    <w:rsid w:val="002748B9"/>
    <w:rsid w:val="002774DB"/>
    <w:rsid w:val="00277DAC"/>
    <w:rsid w:val="002832FD"/>
    <w:rsid w:val="00283DF6"/>
    <w:rsid w:val="0028477A"/>
    <w:rsid w:val="00291900"/>
    <w:rsid w:val="0029257F"/>
    <w:rsid w:val="00293CC2"/>
    <w:rsid w:val="0029558D"/>
    <w:rsid w:val="002974A1"/>
    <w:rsid w:val="002A3D68"/>
    <w:rsid w:val="002A4CFE"/>
    <w:rsid w:val="002A7697"/>
    <w:rsid w:val="002B2AFD"/>
    <w:rsid w:val="002B7B44"/>
    <w:rsid w:val="002C32EB"/>
    <w:rsid w:val="002C3DCD"/>
    <w:rsid w:val="002C5A2D"/>
    <w:rsid w:val="002C66C2"/>
    <w:rsid w:val="002C680A"/>
    <w:rsid w:val="002C7BAD"/>
    <w:rsid w:val="002D07BA"/>
    <w:rsid w:val="002D4D68"/>
    <w:rsid w:val="002D5228"/>
    <w:rsid w:val="002D5755"/>
    <w:rsid w:val="002D6AC5"/>
    <w:rsid w:val="002D7167"/>
    <w:rsid w:val="002D7D52"/>
    <w:rsid w:val="002E464C"/>
    <w:rsid w:val="002F2037"/>
    <w:rsid w:val="002F56FD"/>
    <w:rsid w:val="002F7107"/>
    <w:rsid w:val="00306F31"/>
    <w:rsid w:val="00310439"/>
    <w:rsid w:val="00313B25"/>
    <w:rsid w:val="00313C03"/>
    <w:rsid w:val="00315252"/>
    <w:rsid w:val="00315EFA"/>
    <w:rsid w:val="00316305"/>
    <w:rsid w:val="00317779"/>
    <w:rsid w:val="003179C7"/>
    <w:rsid w:val="00320005"/>
    <w:rsid w:val="0032316C"/>
    <w:rsid w:val="00323E72"/>
    <w:rsid w:val="00332516"/>
    <w:rsid w:val="00337C63"/>
    <w:rsid w:val="00341107"/>
    <w:rsid w:val="0034229F"/>
    <w:rsid w:val="00345D05"/>
    <w:rsid w:val="003464EA"/>
    <w:rsid w:val="00346597"/>
    <w:rsid w:val="00347088"/>
    <w:rsid w:val="003473E3"/>
    <w:rsid w:val="00350613"/>
    <w:rsid w:val="00351A75"/>
    <w:rsid w:val="003538AD"/>
    <w:rsid w:val="00353966"/>
    <w:rsid w:val="003543E1"/>
    <w:rsid w:val="003565F5"/>
    <w:rsid w:val="0035797E"/>
    <w:rsid w:val="0036173C"/>
    <w:rsid w:val="00363AC1"/>
    <w:rsid w:val="00365916"/>
    <w:rsid w:val="00365C1E"/>
    <w:rsid w:val="00367366"/>
    <w:rsid w:val="003720C5"/>
    <w:rsid w:val="0037287F"/>
    <w:rsid w:val="0037738A"/>
    <w:rsid w:val="00377CD0"/>
    <w:rsid w:val="00381607"/>
    <w:rsid w:val="0038226B"/>
    <w:rsid w:val="00385BAF"/>
    <w:rsid w:val="00386E4E"/>
    <w:rsid w:val="00390F6C"/>
    <w:rsid w:val="00391328"/>
    <w:rsid w:val="003939E3"/>
    <w:rsid w:val="0039405E"/>
    <w:rsid w:val="003943CE"/>
    <w:rsid w:val="00395250"/>
    <w:rsid w:val="003957A8"/>
    <w:rsid w:val="00396623"/>
    <w:rsid w:val="00397B7E"/>
    <w:rsid w:val="003A08CB"/>
    <w:rsid w:val="003A2D44"/>
    <w:rsid w:val="003A3175"/>
    <w:rsid w:val="003A3F48"/>
    <w:rsid w:val="003A459F"/>
    <w:rsid w:val="003A5178"/>
    <w:rsid w:val="003A5576"/>
    <w:rsid w:val="003A6387"/>
    <w:rsid w:val="003B3018"/>
    <w:rsid w:val="003B6C85"/>
    <w:rsid w:val="003B7DDE"/>
    <w:rsid w:val="003C08D0"/>
    <w:rsid w:val="003C2403"/>
    <w:rsid w:val="003C28B2"/>
    <w:rsid w:val="003C4B02"/>
    <w:rsid w:val="003C4F9E"/>
    <w:rsid w:val="003C6546"/>
    <w:rsid w:val="003C7842"/>
    <w:rsid w:val="003D0B19"/>
    <w:rsid w:val="003D1117"/>
    <w:rsid w:val="003D2269"/>
    <w:rsid w:val="003D437F"/>
    <w:rsid w:val="003D4E82"/>
    <w:rsid w:val="003D5D7C"/>
    <w:rsid w:val="003E1707"/>
    <w:rsid w:val="003E2A5C"/>
    <w:rsid w:val="003E2DA9"/>
    <w:rsid w:val="003E3E64"/>
    <w:rsid w:val="003E531C"/>
    <w:rsid w:val="003F108B"/>
    <w:rsid w:val="003F1D8B"/>
    <w:rsid w:val="003F21BF"/>
    <w:rsid w:val="003F2DE7"/>
    <w:rsid w:val="003F7B5C"/>
    <w:rsid w:val="00401FF7"/>
    <w:rsid w:val="004020C2"/>
    <w:rsid w:val="004034FC"/>
    <w:rsid w:val="004037E1"/>
    <w:rsid w:val="00403A57"/>
    <w:rsid w:val="00404BDC"/>
    <w:rsid w:val="00406BCF"/>
    <w:rsid w:val="00407368"/>
    <w:rsid w:val="0040773B"/>
    <w:rsid w:val="00407A18"/>
    <w:rsid w:val="004111C9"/>
    <w:rsid w:val="00411C9C"/>
    <w:rsid w:val="00414702"/>
    <w:rsid w:val="00417E39"/>
    <w:rsid w:val="004202DC"/>
    <w:rsid w:val="004205D2"/>
    <w:rsid w:val="004206EE"/>
    <w:rsid w:val="00426947"/>
    <w:rsid w:val="00427834"/>
    <w:rsid w:val="00430735"/>
    <w:rsid w:val="00434B8E"/>
    <w:rsid w:val="00444B0A"/>
    <w:rsid w:val="0044595E"/>
    <w:rsid w:val="00446F01"/>
    <w:rsid w:val="00454B7E"/>
    <w:rsid w:val="00454FD1"/>
    <w:rsid w:val="0045636B"/>
    <w:rsid w:val="004571A0"/>
    <w:rsid w:val="00461DC4"/>
    <w:rsid w:val="004646D6"/>
    <w:rsid w:val="00464821"/>
    <w:rsid w:val="00464DB7"/>
    <w:rsid w:val="00466D00"/>
    <w:rsid w:val="0046762F"/>
    <w:rsid w:val="00467F3C"/>
    <w:rsid w:val="0047277D"/>
    <w:rsid w:val="004727BA"/>
    <w:rsid w:val="004739D5"/>
    <w:rsid w:val="00476C8E"/>
    <w:rsid w:val="00480302"/>
    <w:rsid w:val="00481B0F"/>
    <w:rsid w:val="00482C24"/>
    <w:rsid w:val="00483545"/>
    <w:rsid w:val="00484E51"/>
    <w:rsid w:val="004855A7"/>
    <w:rsid w:val="00486BB0"/>
    <w:rsid w:val="00486E3D"/>
    <w:rsid w:val="004876C4"/>
    <w:rsid w:val="004878C5"/>
    <w:rsid w:val="00487E42"/>
    <w:rsid w:val="00492389"/>
    <w:rsid w:val="004974C6"/>
    <w:rsid w:val="004A0685"/>
    <w:rsid w:val="004A54D1"/>
    <w:rsid w:val="004A5CA2"/>
    <w:rsid w:val="004A6281"/>
    <w:rsid w:val="004B168E"/>
    <w:rsid w:val="004B1C35"/>
    <w:rsid w:val="004B23B9"/>
    <w:rsid w:val="004B4F1A"/>
    <w:rsid w:val="004B4F66"/>
    <w:rsid w:val="004B5ED6"/>
    <w:rsid w:val="004B6207"/>
    <w:rsid w:val="004B6665"/>
    <w:rsid w:val="004B7F72"/>
    <w:rsid w:val="004C0B81"/>
    <w:rsid w:val="004C20F7"/>
    <w:rsid w:val="004C7131"/>
    <w:rsid w:val="004D1B64"/>
    <w:rsid w:val="004D32FA"/>
    <w:rsid w:val="004D7B3F"/>
    <w:rsid w:val="004E09C5"/>
    <w:rsid w:val="004E0D61"/>
    <w:rsid w:val="004E2072"/>
    <w:rsid w:val="004E2A3F"/>
    <w:rsid w:val="004E46DC"/>
    <w:rsid w:val="004F0094"/>
    <w:rsid w:val="004F1A61"/>
    <w:rsid w:val="004F3EBD"/>
    <w:rsid w:val="004F5873"/>
    <w:rsid w:val="00503030"/>
    <w:rsid w:val="00503F64"/>
    <w:rsid w:val="00507135"/>
    <w:rsid w:val="00512ADC"/>
    <w:rsid w:val="00516204"/>
    <w:rsid w:val="00524DC5"/>
    <w:rsid w:val="00526549"/>
    <w:rsid w:val="005303A9"/>
    <w:rsid w:val="00531E54"/>
    <w:rsid w:val="00535EE2"/>
    <w:rsid w:val="005409B6"/>
    <w:rsid w:val="00541D87"/>
    <w:rsid w:val="00541FB9"/>
    <w:rsid w:val="00542A29"/>
    <w:rsid w:val="00545367"/>
    <w:rsid w:val="00546D29"/>
    <w:rsid w:val="0055072D"/>
    <w:rsid w:val="00551584"/>
    <w:rsid w:val="00551EAD"/>
    <w:rsid w:val="0055252D"/>
    <w:rsid w:val="00552BA7"/>
    <w:rsid w:val="00552C5B"/>
    <w:rsid w:val="00554002"/>
    <w:rsid w:val="0055560E"/>
    <w:rsid w:val="0055564A"/>
    <w:rsid w:val="00555FDE"/>
    <w:rsid w:val="00570097"/>
    <w:rsid w:val="00571328"/>
    <w:rsid w:val="00571642"/>
    <w:rsid w:val="00573F4E"/>
    <w:rsid w:val="00574336"/>
    <w:rsid w:val="005745B9"/>
    <w:rsid w:val="00574E09"/>
    <w:rsid w:val="00576375"/>
    <w:rsid w:val="005805CF"/>
    <w:rsid w:val="00583138"/>
    <w:rsid w:val="00583AAA"/>
    <w:rsid w:val="00584164"/>
    <w:rsid w:val="00584BAE"/>
    <w:rsid w:val="00584D4D"/>
    <w:rsid w:val="00584F14"/>
    <w:rsid w:val="005861E5"/>
    <w:rsid w:val="005865CA"/>
    <w:rsid w:val="00587B74"/>
    <w:rsid w:val="00587CC2"/>
    <w:rsid w:val="0059013F"/>
    <w:rsid w:val="005942BE"/>
    <w:rsid w:val="005945F7"/>
    <w:rsid w:val="00595511"/>
    <w:rsid w:val="005A1BF7"/>
    <w:rsid w:val="005A5404"/>
    <w:rsid w:val="005A5F3C"/>
    <w:rsid w:val="005A6F5E"/>
    <w:rsid w:val="005B1319"/>
    <w:rsid w:val="005B7527"/>
    <w:rsid w:val="005B781D"/>
    <w:rsid w:val="005C2472"/>
    <w:rsid w:val="005D470E"/>
    <w:rsid w:val="005E0729"/>
    <w:rsid w:val="005E076E"/>
    <w:rsid w:val="005E1F72"/>
    <w:rsid w:val="005E3A24"/>
    <w:rsid w:val="005E455C"/>
    <w:rsid w:val="005E526B"/>
    <w:rsid w:val="005E6AC3"/>
    <w:rsid w:val="005E6AE4"/>
    <w:rsid w:val="005F28DE"/>
    <w:rsid w:val="005F3253"/>
    <w:rsid w:val="005F659E"/>
    <w:rsid w:val="00601AB2"/>
    <w:rsid w:val="00605B3E"/>
    <w:rsid w:val="00606FB3"/>
    <w:rsid w:val="006072FC"/>
    <w:rsid w:val="00611030"/>
    <w:rsid w:val="00611D0F"/>
    <w:rsid w:val="0061244A"/>
    <w:rsid w:val="00621292"/>
    <w:rsid w:val="00624915"/>
    <w:rsid w:val="00624E89"/>
    <w:rsid w:val="00627BCD"/>
    <w:rsid w:val="00627C4C"/>
    <w:rsid w:val="00630A15"/>
    <w:rsid w:val="00631229"/>
    <w:rsid w:val="00633243"/>
    <w:rsid w:val="00635975"/>
    <w:rsid w:val="00636287"/>
    <w:rsid w:val="00637751"/>
    <w:rsid w:val="00637DB6"/>
    <w:rsid w:val="0064025F"/>
    <w:rsid w:val="00651DB4"/>
    <w:rsid w:val="006550D8"/>
    <w:rsid w:val="00655C05"/>
    <w:rsid w:val="0066411D"/>
    <w:rsid w:val="00664D34"/>
    <w:rsid w:val="0066714F"/>
    <w:rsid w:val="006677FB"/>
    <w:rsid w:val="006700A3"/>
    <w:rsid w:val="006712E8"/>
    <w:rsid w:val="00673E6F"/>
    <w:rsid w:val="00674D55"/>
    <w:rsid w:val="00676333"/>
    <w:rsid w:val="00676995"/>
    <w:rsid w:val="00681A20"/>
    <w:rsid w:val="006862B5"/>
    <w:rsid w:val="0069036D"/>
    <w:rsid w:val="00693F67"/>
    <w:rsid w:val="0069432A"/>
    <w:rsid w:val="00697054"/>
    <w:rsid w:val="00697E41"/>
    <w:rsid w:val="006A1411"/>
    <w:rsid w:val="006A595D"/>
    <w:rsid w:val="006A7C2B"/>
    <w:rsid w:val="006B4512"/>
    <w:rsid w:val="006C05C4"/>
    <w:rsid w:val="006C07C2"/>
    <w:rsid w:val="006C2590"/>
    <w:rsid w:val="006C6213"/>
    <w:rsid w:val="006C63EC"/>
    <w:rsid w:val="006D027C"/>
    <w:rsid w:val="006D2330"/>
    <w:rsid w:val="006D4FA0"/>
    <w:rsid w:val="006D60CA"/>
    <w:rsid w:val="006E0A3E"/>
    <w:rsid w:val="006E215D"/>
    <w:rsid w:val="006E5DDC"/>
    <w:rsid w:val="006F001C"/>
    <w:rsid w:val="006F309C"/>
    <w:rsid w:val="006F5F21"/>
    <w:rsid w:val="00706A1A"/>
    <w:rsid w:val="00711C57"/>
    <w:rsid w:val="0071399D"/>
    <w:rsid w:val="0071585D"/>
    <w:rsid w:val="00717281"/>
    <w:rsid w:val="00722F1A"/>
    <w:rsid w:val="007245C2"/>
    <w:rsid w:val="0072563C"/>
    <w:rsid w:val="00726106"/>
    <w:rsid w:val="0072788D"/>
    <w:rsid w:val="00734A73"/>
    <w:rsid w:val="00740529"/>
    <w:rsid w:val="00741BD2"/>
    <w:rsid w:val="00741FAE"/>
    <w:rsid w:val="00745323"/>
    <w:rsid w:val="00747942"/>
    <w:rsid w:val="00753D6A"/>
    <w:rsid w:val="007540D0"/>
    <w:rsid w:val="00757E4A"/>
    <w:rsid w:val="0076391F"/>
    <w:rsid w:val="007649EE"/>
    <w:rsid w:val="00766307"/>
    <w:rsid w:val="00766E78"/>
    <w:rsid w:val="00767297"/>
    <w:rsid w:val="00770984"/>
    <w:rsid w:val="00773552"/>
    <w:rsid w:val="00775058"/>
    <w:rsid w:val="0077737C"/>
    <w:rsid w:val="00783849"/>
    <w:rsid w:val="0078567F"/>
    <w:rsid w:val="00786219"/>
    <w:rsid w:val="00790DF4"/>
    <w:rsid w:val="00792BF2"/>
    <w:rsid w:val="007942E5"/>
    <w:rsid w:val="007A08FF"/>
    <w:rsid w:val="007A193B"/>
    <w:rsid w:val="007A2F36"/>
    <w:rsid w:val="007A4A6D"/>
    <w:rsid w:val="007A51E2"/>
    <w:rsid w:val="007A554B"/>
    <w:rsid w:val="007A69E2"/>
    <w:rsid w:val="007B1C95"/>
    <w:rsid w:val="007B3E34"/>
    <w:rsid w:val="007B4078"/>
    <w:rsid w:val="007B4101"/>
    <w:rsid w:val="007B48E1"/>
    <w:rsid w:val="007B7C56"/>
    <w:rsid w:val="007C066E"/>
    <w:rsid w:val="007C1D34"/>
    <w:rsid w:val="007C277E"/>
    <w:rsid w:val="007C2EAB"/>
    <w:rsid w:val="007D09ED"/>
    <w:rsid w:val="007D2414"/>
    <w:rsid w:val="007D3EB0"/>
    <w:rsid w:val="007D442E"/>
    <w:rsid w:val="007D5B17"/>
    <w:rsid w:val="007D77BD"/>
    <w:rsid w:val="007E21A6"/>
    <w:rsid w:val="007E38B7"/>
    <w:rsid w:val="007E4325"/>
    <w:rsid w:val="007E7DAB"/>
    <w:rsid w:val="007F00A7"/>
    <w:rsid w:val="007F0683"/>
    <w:rsid w:val="007F12B3"/>
    <w:rsid w:val="007F4488"/>
    <w:rsid w:val="007F5817"/>
    <w:rsid w:val="007F5B4F"/>
    <w:rsid w:val="007F5D34"/>
    <w:rsid w:val="00801C5F"/>
    <w:rsid w:val="00803158"/>
    <w:rsid w:val="008041CD"/>
    <w:rsid w:val="008050AA"/>
    <w:rsid w:val="008054F9"/>
    <w:rsid w:val="00805B57"/>
    <w:rsid w:val="00806576"/>
    <w:rsid w:val="00806BD8"/>
    <w:rsid w:val="008076B8"/>
    <w:rsid w:val="00814ECD"/>
    <w:rsid w:val="008156DD"/>
    <w:rsid w:val="0081637E"/>
    <w:rsid w:val="0081715A"/>
    <w:rsid w:val="00820F79"/>
    <w:rsid w:val="00826317"/>
    <w:rsid w:val="00830643"/>
    <w:rsid w:val="00831CCC"/>
    <w:rsid w:val="008371AD"/>
    <w:rsid w:val="00837965"/>
    <w:rsid w:val="00842964"/>
    <w:rsid w:val="008467F7"/>
    <w:rsid w:val="0084721E"/>
    <w:rsid w:val="008476FD"/>
    <w:rsid w:val="00854EE6"/>
    <w:rsid w:val="0085500F"/>
    <w:rsid w:val="00861AC6"/>
    <w:rsid w:val="00861E9C"/>
    <w:rsid w:val="0086243A"/>
    <w:rsid w:val="008634CA"/>
    <w:rsid w:val="0086588F"/>
    <w:rsid w:val="0086654A"/>
    <w:rsid w:val="008666E7"/>
    <w:rsid w:val="008666F2"/>
    <w:rsid w:val="008673B5"/>
    <w:rsid w:val="00873729"/>
    <w:rsid w:val="008740BF"/>
    <w:rsid w:val="00874617"/>
    <w:rsid w:val="00876172"/>
    <w:rsid w:val="008774B2"/>
    <w:rsid w:val="00880966"/>
    <w:rsid w:val="00880FE1"/>
    <w:rsid w:val="008813C6"/>
    <w:rsid w:val="008815C6"/>
    <w:rsid w:val="00882170"/>
    <w:rsid w:val="00884239"/>
    <w:rsid w:val="0088680E"/>
    <w:rsid w:val="00891422"/>
    <w:rsid w:val="0089374D"/>
    <w:rsid w:val="008953F2"/>
    <w:rsid w:val="008A0CF4"/>
    <w:rsid w:val="008A29AF"/>
    <w:rsid w:val="008A51FF"/>
    <w:rsid w:val="008A68D5"/>
    <w:rsid w:val="008B2500"/>
    <w:rsid w:val="008B38C9"/>
    <w:rsid w:val="008B410F"/>
    <w:rsid w:val="008B4426"/>
    <w:rsid w:val="008B587F"/>
    <w:rsid w:val="008B5E3C"/>
    <w:rsid w:val="008B6DC7"/>
    <w:rsid w:val="008B7188"/>
    <w:rsid w:val="008B74D9"/>
    <w:rsid w:val="008B7675"/>
    <w:rsid w:val="008B79F4"/>
    <w:rsid w:val="008C00D4"/>
    <w:rsid w:val="008C0D17"/>
    <w:rsid w:val="008C18AA"/>
    <w:rsid w:val="008C2EF4"/>
    <w:rsid w:val="008C2F89"/>
    <w:rsid w:val="008C3617"/>
    <w:rsid w:val="008C37FB"/>
    <w:rsid w:val="008C4426"/>
    <w:rsid w:val="008C5A9C"/>
    <w:rsid w:val="008C6600"/>
    <w:rsid w:val="008D1F11"/>
    <w:rsid w:val="008D4CA0"/>
    <w:rsid w:val="008D51EF"/>
    <w:rsid w:val="008D5777"/>
    <w:rsid w:val="008D6231"/>
    <w:rsid w:val="008D7125"/>
    <w:rsid w:val="008D77C2"/>
    <w:rsid w:val="008E32C6"/>
    <w:rsid w:val="008E3E02"/>
    <w:rsid w:val="008E5819"/>
    <w:rsid w:val="008E7D37"/>
    <w:rsid w:val="008F0121"/>
    <w:rsid w:val="008F29CC"/>
    <w:rsid w:val="008F3B72"/>
    <w:rsid w:val="008F3CF0"/>
    <w:rsid w:val="008F52DF"/>
    <w:rsid w:val="008F73B7"/>
    <w:rsid w:val="009013AD"/>
    <w:rsid w:val="00903126"/>
    <w:rsid w:val="00905717"/>
    <w:rsid w:val="00910BAE"/>
    <w:rsid w:val="00914178"/>
    <w:rsid w:val="009217F9"/>
    <w:rsid w:val="00922328"/>
    <w:rsid w:val="00922F8A"/>
    <w:rsid w:val="0092351B"/>
    <w:rsid w:val="00923F4E"/>
    <w:rsid w:val="00924C74"/>
    <w:rsid w:val="009278EB"/>
    <w:rsid w:val="009322AE"/>
    <w:rsid w:val="0093234B"/>
    <w:rsid w:val="009354E1"/>
    <w:rsid w:val="00936470"/>
    <w:rsid w:val="0093654E"/>
    <w:rsid w:val="00937046"/>
    <w:rsid w:val="0093770E"/>
    <w:rsid w:val="00940963"/>
    <w:rsid w:val="009437E1"/>
    <w:rsid w:val="00946F83"/>
    <w:rsid w:val="00950713"/>
    <w:rsid w:val="00954297"/>
    <w:rsid w:val="00960CAD"/>
    <w:rsid w:val="00961DCF"/>
    <w:rsid w:val="00962DDA"/>
    <w:rsid w:val="00962F29"/>
    <w:rsid w:val="00963C48"/>
    <w:rsid w:val="009651D2"/>
    <w:rsid w:val="00966493"/>
    <w:rsid w:val="00966813"/>
    <w:rsid w:val="009701B5"/>
    <w:rsid w:val="00970D55"/>
    <w:rsid w:val="00971A3E"/>
    <w:rsid w:val="00972E6F"/>
    <w:rsid w:val="0097444E"/>
    <w:rsid w:val="00974631"/>
    <w:rsid w:val="00976DD7"/>
    <w:rsid w:val="00977A04"/>
    <w:rsid w:val="00977C03"/>
    <w:rsid w:val="00981677"/>
    <w:rsid w:val="0098207A"/>
    <w:rsid w:val="00984A4B"/>
    <w:rsid w:val="009853CB"/>
    <w:rsid w:val="0098563E"/>
    <w:rsid w:val="009869A5"/>
    <w:rsid w:val="00986EC8"/>
    <w:rsid w:val="009876CD"/>
    <w:rsid w:val="00995B19"/>
    <w:rsid w:val="009A2367"/>
    <w:rsid w:val="009A375C"/>
    <w:rsid w:val="009A3B8F"/>
    <w:rsid w:val="009A5B86"/>
    <w:rsid w:val="009A771B"/>
    <w:rsid w:val="009A7B94"/>
    <w:rsid w:val="009B1634"/>
    <w:rsid w:val="009B1C6E"/>
    <w:rsid w:val="009B2153"/>
    <w:rsid w:val="009B24C0"/>
    <w:rsid w:val="009B4777"/>
    <w:rsid w:val="009B58C9"/>
    <w:rsid w:val="009B68D2"/>
    <w:rsid w:val="009C5334"/>
    <w:rsid w:val="009C5E18"/>
    <w:rsid w:val="009D127D"/>
    <w:rsid w:val="009D2D7C"/>
    <w:rsid w:val="009D2F17"/>
    <w:rsid w:val="009E202C"/>
    <w:rsid w:val="009E3317"/>
    <w:rsid w:val="009E37B9"/>
    <w:rsid w:val="009E44F7"/>
    <w:rsid w:val="009E5B55"/>
    <w:rsid w:val="009F232F"/>
    <w:rsid w:val="009F257A"/>
    <w:rsid w:val="00A0201B"/>
    <w:rsid w:val="00A031DD"/>
    <w:rsid w:val="00A07ACC"/>
    <w:rsid w:val="00A102E1"/>
    <w:rsid w:val="00A1304D"/>
    <w:rsid w:val="00A1356B"/>
    <w:rsid w:val="00A13BA5"/>
    <w:rsid w:val="00A151A2"/>
    <w:rsid w:val="00A17B8F"/>
    <w:rsid w:val="00A204F8"/>
    <w:rsid w:val="00A209BF"/>
    <w:rsid w:val="00A20CA1"/>
    <w:rsid w:val="00A217F0"/>
    <w:rsid w:val="00A24595"/>
    <w:rsid w:val="00A2495F"/>
    <w:rsid w:val="00A2559D"/>
    <w:rsid w:val="00A265AA"/>
    <w:rsid w:val="00A27659"/>
    <w:rsid w:val="00A27C06"/>
    <w:rsid w:val="00A30166"/>
    <w:rsid w:val="00A32C5D"/>
    <w:rsid w:val="00A3337F"/>
    <w:rsid w:val="00A33AF1"/>
    <w:rsid w:val="00A3452D"/>
    <w:rsid w:val="00A36289"/>
    <w:rsid w:val="00A368F4"/>
    <w:rsid w:val="00A405FD"/>
    <w:rsid w:val="00A40FB5"/>
    <w:rsid w:val="00A44920"/>
    <w:rsid w:val="00A47E1A"/>
    <w:rsid w:val="00A53A3F"/>
    <w:rsid w:val="00A566AD"/>
    <w:rsid w:val="00A56D59"/>
    <w:rsid w:val="00A603C9"/>
    <w:rsid w:val="00A60D4F"/>
    <w:rsid w:val="00A635B3"/>
    <w:rsid w:val="00A64EA2"/>
    <w:rsid w:val="00A65D3C"/>
    <w:rsid w:val="00A65E4B"/>
    <w:rsid w:val="00A6602B"/>
    <w:rsid w:val="00A70DE4"/>
    <w:rsid w:val="00A7170B"/>
    <w:rsid w:val="00A719CD"/>
    <w:rsid w:val="00A749BB"/>
    <w:rsid w:val="00A76250"/>
    <w:rsid w:val="00A764C1"/>
    <w:rsid w:val="00A7774E"/>
    <w:rsid w:val="00A7791B"/>
    <w:rsid w:val="00A81C37"/>
    <w:rsid w:val="00A858BA"/>
    <w:rsid w:val="00A876AE"/>
    <w:rsid w:val="00A87E32"/>
    <w:rsid w:val="00A91FB7"/>
    <w:rsid w:val="00A9359F"/>
    <w:rsid w:val="00A943EC"/>
    <w:rsid w:val="00A94BDC"/>
    <w:rsid w:val="00A95A83"/>
    <w:rsid w:val="00A95D6E"/>
    <w:rsid w:val="00A96C6E"/>
    <w:rsid w:val="00A96EB1"/>
    <w:rsid w:val="00A97C02"/>
    <w:rsid w:val="00AA13DB"/>
    <w:rsid w:val="00AA2571"/>
    <w:rsid w:val="00AA2D27"/>
    <w:rsid w:val="00AA32FE"/>
    <w:rsid w:val="00AA41DA"/>
    <w:rsid w:val="00AA5EA6"/>
    <w:rsid w:val="00AB4A3C"/>
    <w:rsid w:val="00AB6141"/>
    <w:rsid w:val="00AB7740"/>
    <w:rsid w:val="00AC1B51"/>
    <w:rsid w:val="00AC2EB8"/>
    <w:rsid w:val="00AC37F0"/>
    <w:rsid w:val="00AC65B1"/>
    <w:rsid w:val="00AC7A61"/>
    <w:rsid w:val="00AD07E0"/>
    <w:rsid w:val="00AD28BA"/>
    <w:rsid w:val="00AD56AF"/>
    <w:rsid w:val="00AD5D04"/>
    <w:rsid w:val="00AD7E43"/>
    <w:rsid w:val="00AE3B71"/>
    <w:rsid w:val="00AE5BA1"/>
    <w:rsid w:val="00AE5C6D"/>
    <w:rsid w:val="00AE5CE3"/>
    <w:rsid w:val="00AF23F0"/>
    <w:rsid w:val="00AF51BE"/>
    <w:rsid w:val="00AF57F2"/>
    <w:rsid w:val="00AF7C02"/>
    <w:rsid w:val="00B008FB"/>
    <w:rsid w:val="00B0138B"/>
    <w:rsid w:val="00B0218F"/>
    <w:rsid w:val="00B02DE8"/>
    <w:rsid w:val="00B030D5"/>
    <w:rsid w:val="00B063AF"/>
    <w:rsid w:val="00B130DD"/>
    <w:rsid w:val="00B154BD"/>
    <w:rsid w:val="00B17B1A"/>
    <w:rsid w:val="00B21365"/>
    <w:rsid w:val="00B21849"/>
    <w:rsid w:val="00B24434"/>
    <w:rsid w:val="00B25A4D"/>
    <w:rsid w:val="00B25FD8"/>
    <w:rsid w:val="00B2612A"/>
    <w:rsid w:val="00B26885"/>
    <w:rsid w:val="00B2780B"/>
    <w:rsid w:val="00B31307"/>
    <w:rsid w:val="00B3136B"/>
    <w:rsid w:val="00B328D9"/>
    <w:rsid w:val="00B33B03"/>
    <w:rsid w:val="00B344D9"/>
    <w:rsid w:val="00B36E24"/>
    <w:rsid w:val="00B41080"/>
    <w:rsid w:val="00B42CC1"/>
    <w:rsid w:val="00B431F7"/>
    <w:rsid w:val="00B43744"/>
    <w:rsid w:val="00B43C0F"/>
    <w:rsid w:val="00B44C7C"/>
    <w:rsid w:val="00B4605A"/>
    <w:rsid w:val="00B462C1"/>
    <w:rsid w:val="00B46490"/>
    <w:rsid w:val="00B50917"/>
    <w:rsid w:val="00B5182F"/>
    <w:rsid w:val="00B52337"/>
    <w:rsid w:val="00B537DE"/>
    <w:rsid w:val="00B53960"/>
    <w:rsid w:val="00B54767"/>
    <w:rsid w:val="00B570FD"/>
    <w:rsid w:val="00B63A49"/>
    <w:rsid w:val="00B643AD"/>
    <w:rsid w:val="00B662AB"/>
    <w:rsid w:val="00B6630C"/>
    <w:rsid w:val="00B66439"/>
    <w:rsid w:val="00B67BB6"/>
    <w:rsid w:val="00B67BDE"/>
    <w:rsid w:val="00B7022C"/>
    <w:rsid w:val="00B70670"/>
    <w:rsid w:val="00B71411"/>
    <w:rsid w:val="00B75D55"/>
    <w:rsid w:val="00B76155"/>
    <w:rsid w:val="00B81BC6"/>
    <w:rsid w:val="00B83808"/>
    <w:rsid w:val="00B841DC"/>
    <w:rsid w:val="00B84979"/>
    <w:rsid w:val="00B84E04"/>
    <w:rsid w:val="00B8618B"/>
    <w:rsid w:val="00B863AB"/>
    <w:rsid w:val="00B876E9"/>
    <w:rsid w:val="00B931C5"/>
    <w:rsid w:val="00B962BF"/>
    <w:rsid w:val="00B97051"/>
    <w:rsid w:val="00BA2F42"/>
    <w:rsid w:val="00BB0B6D"/>
    <w:rsid w:val="00BB32F1"/>
    <w:rsid w:val="00BB4F10"/>
    <w:rsid w:val="00BC0F09"/>
    <w:rsid w:val="00BC19B0"/>
    <w:rsid w:val="00BC3B77"/>
    <w:rsid w:val="00BC50C4"/>
    <w:rsid w:val="00BC69EF"/>
    <w:rsid w:val="00BC6A2D"/>
    <w:rsid w:val="00BD52E3"/>
    <w:rsid w:val="00BD5530"/>
    <w:rsid w:val="00BD747C"/>
    <w:rsid w:val="00BD7BB1"/>
    <w:rsid w:val="00BE0BE9"/>
    <w:rsid w:val="00BE1DD6"/>
    <w:rsid w:val="00BE20BB"/>
    <w:rsid w:val="00BE287A"/>
    <w:rsid w:val="00BE33FF"/>
    <w:rsid w:val="00BE3EBB"/>
    <w:rsid w:val="00BE4A84"/>
    <w:rsid w:val="00BE4AC4"/>
    <w:rsid w:val="00BE50B7"/>
    <w:rsid w:val="00BE5FB3"/>
    <w:rsid w:val="00BE7116"/>
    <w:rsid w:val="00BF08F9"/>
    <w:rsid w:val="00BF2DF8"/>
    <w:rsid w:val="00C04542"/>
    <w:rsid w:val="00C04AB3"/>
    <w:rsid w:val="00C06FF7"/>
    <w:rsid w:val="00C15254"/>
    <w:rsid w:val="00C2073B"/>
    <w:rsid w:val="00C2198B"/>
    <w:rsid w:val="00C227C7"/>
    <w:rsid w:val="00C22A8E"/>
    <w:rsid w:val="00C25494"/>
    <w:rsid w:val="00C332C0"/>
    <w:rsid w:val="00C339A3"/>
    <w:rsid w:val="00C363F9"/>
    <w:rsid w:val="00C36917"/>
    <w:rsid w:val="00C37B2E"/>
    <w:rsid w:val="00C37F16"/>
    <w:rsid w:val="00C45618"/>
    <w:rsid w:val="00C4616E"/>
    <w:rsid w:val="00C472F3"/>
    <w:rsid w:val="00C5028F"/>
    <w:rsid w:val="00C52E1E"/>
    <w:rsid w:val="00C53313"/>
    <w:rsid w:val="00C537C3"/>
    <w:rsid w:val="00C53DBF"/>
    <w:rsid w:val="00C560A9"/>
    <w:rsid w:val="00C567DE"/>
    <w:rsid w:val="00C56F86"/>
    <w:rsid w:val="00C577AF"/>
    <w:rsid w:val="00C613E6"/>
    <w:rsid w:val="00C6288C"/>
    <w:rsid w:val="00C64E6F"/>
    <w:rsid w:val="00C66D8C"/>
    <w:rsid w:val="00C73828"/>
    <w:rsid w:val="00C73CAF"/>
    <w:rsid w:val="00C74AE8"/>
    <w:rsid w:val="00C75095"/>
    <w:rsid w:val="00C75398"/>
    <w:rsid w:val="00C80567"/>
    <w:rsid w:val="00C84C97"/>
    <w:rsid w:val="00C87F2C"/>
    <w:rsid w:val="00C910DC"/>
    <w:rsid w:val="00C94E4D"/>
    <w:rsid w:val="00C9684D"/>
    <w:rsid w:val="00CA32FC"/>
    <w:rsid w:val="00CA3FDE"/>
    <w:rsid w:val="00CB39D7"/>
    <w:rsid w:val="00CB3CF3"/>
    <w:rsid w:val="00CB3E2D"/>
    <w:rsid w:val="00CB58AD"/>
    <w:rsid w:val="00CC180F"/>
    <w:rsid w:val="00CC2828"/>
    <w:rsid w:val="00CC4EEF"/>
    <w:rsid w:val="00CC596D"/>
    <w:rsid w:val="00CC6D45"/>
    <w:rsid w:val="00CC6DB6"/>
    <w:rsid w:val="00CC6F2C"/>
    <w:rsid w:val="00CD14C6"/>
    <w:rsid w:val="00CD191C"/>
    <w:rsid w:val="00CD2A95"/>
    <w:rsid w:val="00CD3176"/>
    <w:rsid w:val="00CD5B43"/>
    <w:rsid w:val="00CD6A37"/>
    <w:rsid w:val="00CE6144"/>
    <w:rsid w:val="00CE7399"/>
    <w:rsid w:val="00CF3B25"/>
    <w:rsid w:val="00CF40F1"/>
    <w:rsid w:val="00CF6493"/>
    <w:rsid w:val="00D00142"/>
    <w:rsid w:val="00D02522"/>
    <w:rsid w:val="00D029C1"/>
    <w:rsid w:val="00D04DD6"/>
    <w:rsid w:val="00D052E2"/>
    <w:rsid w:val="00D05BAE"/>
    <w:rsid w:val="00D066E9"/>
    <w:rsid w:val="00D1360F"/>
    <w:rsid w:val="00D1380F"/>
    <w:rsid w:val="00D13D8F"/>
    <w:rsid w:val="00D159E5"/>
    <w:rsid w:val="00D160A0"/>
    <w:rsid w:val="00D207B7"/>
    <w:rsid w:val="00D21037"/>
    <w:rsid w:val="00D23AC5"/>
    <w:rsid w:val="00D242C0"/>
    <w:rsid w:val="00D24C19"/>
    <w:rsid w:val="00D25674"/>
    <w:rsid w:val="00D25E76"/>
    <w:rsid w:val="00D30342"/>
    <w:rsid w:val="00D32C0F"/>
    <w:rsid w:val="00D3403B"/>
    <w:rsid w:val="00D362DC"/>
    <w:rsid w:val="00D4002D"/>
    <w:rsid w:val="00D40383"/>
    <w:rsid w:val="00D437B1"/>
    <w:rsid w:val="00D450B5"/>
    <w:rsid w:val="00D4582A"/>
    <w:rsid w:val="00D50D21"/>
    <w:rsid w:val="00D5252C"/>
    <w:rsid w:val="00D52D69"/>
    <w:rsid w:val="00D53401"/>
    <w:rsid w:val="00D5553E"/>
    <w:rsid w:val="00D568BC"/>
    <w:rsid w:val="00D61CAB"/>
    <w:rsid w:val="00D63CFD"/>
    <w:rsid w:val="00D645CF"/>
    <w:rsid w:val="00D65868"/>
    <w:rsid w:val="00D66F3E"/>
    <w:rsid w:val="00D73368"/>
    <w:rsid w:val="00D75700"/>
    <w:rsid w:val="00D775E5"/>
    <w:rsid w:val="00D77FFB"/>
    <w:rsid w:val="00D80CF0"/>
    <w:rsid w:val="00D810BA"/>
    <w:rsid w:val="00D81343"/>
    <w:rsid w:val="00D8287E"/>
    <w:rsid w:val="00D841AD"/>
    <w:rsid w:val="00D85259"/>
    <w:rsid w:val="00D855A4"/>
    <w:rsid w:val="00D85E5F"/>
    <w:rsid w:val="00D874A8"/>
    <w:rsid w:val="00D90081"/>
    <w:rsid w:val="00D90777"/>
    <w:rsid w:val="00D92C30"/>
    <w:rsid w:val="00D93652"/>
    <w:rsid w:val="00D95994"/>
    <w:rsid w:val="00DA10E5"/>
    <w:rsid w:val="00DA1D06"/>
    <w:rsid w:val="00DA2065"/>
    <w:rsid w:val="00DA26F9"/>
    <w:rsid w:val="00DA2B69"/>
    <w:rsid w:val="00DA2FE2"/>
    <w:rsid w:val="00DA612A"/>
    <w:rsid w:val="00DB3149"/>
    <w:rsid w:val="00DB32C4"/>
    <w:rsid w:val="00DB34CC"/>
    <w:rsid w:val="00DB793A"/>
    <w:rsid w:val="00DC23D3"/>
    <w:rsid w:val="00DC260C"/>
    <w:rsid w:val="00DC4B44"/>
    <w:rsid w:val="00DC4DCE"/>
    <w:rsid w:val="00DC68ED"/>
    <w:rsid w:val="00DC749B"/>
    <w:rsid w:val="00DD0B9D"/>
    <w:rsid w:val="00DD0D90"/>
    <w:rsid w:val="00DD1CBB"/>
    <w:rsid w:val="00DD65E7"/>
    <w:rsid w:val="00DE2304"/>
    <w:rsid w:val="00DE705B"/>
    <w:rsid w:val="00DF1090"/>
    <w:rsid w:val="00DF1CB2"/>
    <w:rsid w:val="00DF3088"/>
    <w:rsid w:val="00DF644C"/>
    <w:rsid w:val="00DF7BCD"/>
    <w:rsid w:val="00E04B6C"/>
    <w:rsid w:val="00E04F75"/>
    <w:rsid w:val="00E069DA"/>
    <w:rsid w:val="00E109E1"/>
    <w:rsid w:val="00E136C9"/>
    <w:rsid w:val="00E14172"/>
    <w:rsid w:val="00E17B81"/>
    <w:rsid w:val="00E20DCD"/>
    <w:rsid w:val="00E246F6"/>
    <w:rsid w:val="00E259F9"/>
    <w:rsid w:val="00E276B0"/>
    <w:rsid w:val="00E30B51"/>
    <w:rsid w:val="00E319CE"/>
    <w:rsid w:val="00E31DD4"/>
    <w:rsid w:val="00E41357"/>
    <w:rsid w:val="00E437C2"/>
    <w:rsid w:val="00E4479E"/>
    <w:rsid w:val="00E55A3A"/>
    <w:rsid w:val="00E571C5"/>
    <w:rsid w:val="00E6025B"/>
    <w:rsid w:val="00E60C57"/>
    <w:rsid w:val="00E621CA"/>
    <w:rsid w:val="00E638CC"/>
    <w:rsid w:val="00E63DD9"/>
    <w:rsid w:val="00E67DCC"/>
    <w:rsid w:val="00E70F53"/>
    <w:rsid w:val="00E74388"/>
    <w:rsid w:val="00E74D95"/>
    <w:rsid w:val="00E75B16"/>
    <w:rsid w:val="00E81EAF"/>
    <w:rsid w:val="00E8336B"/>
    <w:rsid w:val="00E85DE4"/>
    <w:rsid w:val="00E86C86"/>
    <w:rsid w:val="00E920D1"/>
    <w:rsid w:val="00E92970"/>
    <w:rsid w:val="00E941E1"/>
    <w:rsid w:val="00E96B65"/>
    <w:rsid w:val="00E96D56"/>
    <w:rsid w:val="00EA0572"/>
    <w:rsid w:val="00EA05EB"/>
    <w:rsid w:val="00EA193D"/>
    <w:rsid w:val="00EA1F14"/>
    <w:rsid w:val="00EA48E7"/>
    <w:rsid w:val="00EA4D76"/>
    <w:rsid w:val="00EA5D03"/>
    <w:rsid w:val="00EA6298"/>
    <w:rsid w:val="00EA6BC3"/>
    <w:rsid w:val="00EA7580"/>
    <w:rsid w:val="00EB2C0D"/>
    <w:rsid w:val="00EB6E1A"/>
    <w:rsid w:val="00EB739B"/>
    <w:rsid w:val="00EC0BCA"/>
    <w:rsid w:val="00EC1324"/>
    <w:rsid w:val="00EC1C7A"/>
    <w:rsid w:val="00EC37A0"/>
    <w:rsid w:val="00EC46F0"/>
    <w:rsid w:val="00EC4F46"/>
    <w:rsid w:val="00EC5394"/>
    <w:rsid w:val="00EC5417"/>
    <w:rsid w:val="00EC7C42"/>
    <w:rsid w:val="00EC7F26"/>
    <w:rsid w:val="00ED0BEC"/>
    <w:rsid w:val="00ED3111"/>
    <w:rsid w:val="00ED63B0"/>
    <w:rsid w:val="00EE1375"/>
    <w:rsid w:val="00EE1D4B"/>
    <w:rsid w:val="00EE5BD4"/>
    <w:rsid w:val="00EE60ED"/>
    <w:rsid w:val="00EE7FD2"/>
    <w:rsid w:val="00EF19E4"/>
    <w:rsid w:val="00EF45CD"/>
    <w:rsid w:val="00EF631B"/>
    <w:rsid w:val="00EF6E96"/>
    <w:rsid w:val="00EF70E2"/>
    <w:rsid w:val="00F019D1"/>
    <w:rsid w:val="00F0249B"/>
    <w:rsid w:val="00F03223"/>
    <w:rsid w:val="00F06494"/>
    <w:rsid w:val="00F104DE"/>
    <w:rsid w:val="00F1173D"/>
    <w:rsid w:val="00F11E47"/>
    <w:rsid w:val="00F11F00"/>
    <w:rsid w:val="00F12422"/>
    <w:rsid w:val="00F1467F"/>
    <w:rsid w:val="00F14E12"/>
    <w:rsid w:val="00F15771"/>
    <w:rsid w:val="00F26229"/>
    <w:rsid w:val="00F263A9"/>
    <w:rsid w:val="00F278EA"/>
    <w:rsid w:val="00F307CA"/>
    <w:rsid w:val="00F329FB"/>
    <w:rsid w:val="00F3482B"/>
    <w:rsid w:val="00F374B2"/>
    <w:rsid w:val="00F407B9"/>
    <w:rsid w:val="00F408E6"/>
    <w:rsid w:val="00F41556"/>
    <w:rsid w:val="00F44939"/>
    <w:rsid w:val="00F464EC"/>
    <w:rsid w:val="00F52177"/>
    <w:rsid w:val="00F52ADB"/>
    <w:rsid w:val="00F602CE"/>
    <w:rsid w:val="00F62CF6"/>
    <w:rsid w:val="00F65395"/>
    <w:rsid w:val="00F66108"/>
    <w:rsid w:val="00F704B1"/>
    <w:rsid w:val="00F73787"/>
    <w:rsid w:val="00F778E2"/>
    <w:rsid w:val="00F80A3F"/>
    <w:rsid w:val="00F85750"/>
    <w:rsid w:val="00F8639B"/>
    <w:rsid w:val="00F86B44"/>
    <w:rsid w:val="00F873BF"/>
    <w:rsid w:val="00F90D00"/>
    <w:rsid w:val="00F94D3C"/>
    <w:rsid w:val="00F95A46"/>
    <w:rsid w:val="00F95FBF"/>
    <w:rsid w:val="00FA2432"/>
    <w:rsid w:val="00FA2AB4"/>
    <w:rsid w:val="00FA3490"/>
    <w:rsid w:val="00FA53FE"/>
    <w:rsid w:val="00FA57E1"/>
    <w:rsid w:val="00FB0D1D"/>
    <w:rsid w:val="00FB114A"/>
    <w:rsid w:val="00FB4427"/>
    <w:rsid w:val="00FB4AA4"/>
    <w:rsid w:val="00FB5D13"/>
    <w:rsid w:val="00FB695F"/>
    <w:rsid w:val="00FB6E62"/>
    <w:rsid w:val="00FC05DE"/>
    <w:rsid w:val="00FC50C5"/>
    <w:rsid w:val="00FC5226"/>
    <w:rsid w:val="00FC56D3"/>
    <w:rsid w:val="00FC7596"/>
    <w:rsid w:val="00FC79F6"/>
    <w:rsid w:val="00FD25A1"/>
    <w:rsid w:val="00FD2BF1"/>
    <w:rsid w:val="00FD48FC"/>
    <w:rsid w:val="00FE0AE9"/>
    <w:rsid w:val="00FE0CCE"/>
    <w:rsid w:val="00FE17B0"/>
    <w:rsid w:val="00FE2A70"/>
    <w:rsid w:val="00FE4167"/>
    <w:rsid w:val="00FE4A2F"/>
    <w:rsid w:val="00FE50F9"/>
    <w:rsid w:val="00FE5CEA"/>
    <w:rsid w:val="00FE6BAE"/>
    <w:rsid w:val="00FF0137"/>
    <w:rsid w:val="00FF23D9"/>
    <w:rsid w:val="00FF2E3D"/>
    <w:rsid w:val="00FF5F77"/>
    <w:rsid w:val="02A3B310"/>
    <w:rsid w:val="02CAF351"/>
    <w:rsid w:val="0763FB03"/>
    <w:rsid w:val="19AF95A0"/>
    <w:rsid w:val="1D11ED06"/>
    <w:rsid w:val="240566CF"/>
    <w:rsid w:val="24328F2B"/>
    <w:rsid w:val="25C01C1E"/>
    <w:rsid w:val="27559080"/>
    <w:rsid w:val="2951B894"/>
    <w:rsid w:val="2EF7B6B3"/>
    <w:rsid w:val="311DDC52"/>
    <w:rsid w:val="31C7DBD6"/>
    <w:rsid w:val="36114E14"/>
    <w:rsid w:val="3C4EC17F"/>
    <w:rsid w:val="3CC4CF4B"/>
    <w:rsid w:val="429268F3"/>
    <w:rsid w:val="4AC4A633"/>
    <w:rsid w:val="5343D8E6"/>
    <w:rsid w:val="546B68D0"/>
    <w:rsid w:val="5D1F6DFC"/>
    <w:rsid w:val="618F82C3"/>
    <w:rsid w:val="6C215C1C"/>
    <w:rsid w:val="6FD1A609"/>
    <w:rsid w:val="7A48B174"/>
    <w:rsid w:val="7E9AFA1A"/>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 w:type="character" w:styleId="Mencinsinresolver">
    <w:name w:val="Unresolved Mention"/>
    <w:basedOn w:val="Fuentedeprrafopredeter"/>
    <w:uiPriority w:val="99"/>
    <w:semiHidden/>
    <w:unhideWhenUsed/>
    <w:rsid w:val="00DB32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73670">
      <w:bodyDiv w:val="1"/>
      <w:marLeft w:val="0"/>
      <w:marRight w:val="0"/>
      <w:marTop w:val="0"/>
      <w:marBottom w:val="0"/>
      <w:divBdr>
        <w:top w:val="none" w:sz="0" w:space="0" w:color="auto"/>
        <w:left w:val="none" w:sz="0" w:space="0" w:color="auto"/>
        <w:bottom w:val="none" w:sz="0" w:space="0" w:color="auto"/>
        <w:right w:val="none" w:sz="0" w:space="0" w:color="auto"/>
      </w:divBdr>
    </w:div>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21976500">
      <w:bodyDiv w:val="1"/>
      <w:marLeft w:val="0"/>
      <w:marRight w:val="0"/>
      <w:marTop w:val="0"/>
      <w:marBottom w:val="0"/>
      <w:divBdr>
        <w:top w:val="none" w:sz="0" w:space="0" w:color="auto"/>
        <w:left w:val="none" w:sz="0" w:space="0" w:color="auto"/>
        <w:bottom w:val="none" w:sz="0" w:space="0" w:color="auto"/>
        <w:right w:val="none" w:sz="0" w:space="0" w:color="auto"/>
      </w:divBdr>
    </w:div>
    <w:div w:id="39792359">
      <w:bodyDiv w:val="1"/>
      <w:marLeft w:val="0"/>
      <w:marRight w:val="0"/>
      <w:marTop w:val="0"/>
      <w:marBottom w:val="0"/>
      <w:divBdr>
        <w:top w:val="none" w:sz="0" w:space="0" w:color="auto"/>
        <w:left w:val="none" w:sz="0" w:space="0" w:color="auto"/>
        <w:bottom w:val="none" w:sz="0" w:space="0" w:color="auto"/>
        <w:right w:val="none" w:sz="0" w:space="0" w:color="auto"/>
      </w:divBdr>
    </w:div>
    <w:div w:id="52853351">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94250592">
      <w:bodyDiv w:val="1"/>
      <w:marLeft w:val="0"/>
      <w:marRight w:val="0"/>
      <w:marTop w:val="0"/>
      <w:marBottom w:val="0"/>
      <w:divBdr>
        <w:top w:val="none" w:sz="0" w:space="0" w:color="auto"/>
        <w:left w:val="none" w:sz="0" w:space="0" w:color="auto"/>
        <w:bottom w:val="none" w:sz="0" w:space="0" w:color="auto"/>
        <w:right w:val="none" w:sz="0" w:space="0" w:color="auto"/>
      </w:divBdr>
    </w:div>
    <w:div w:id="98717523">
      <w:bodyDiv w:val="1"/>
      <w:marLeft w:val="0"/>
      <w:marRight w:val="0"/>
      <w:marTop w:val="0"/>
      <w:marBottom w:val="0"/>
      <w:divBdr>
        <w:top w:val="none" w:sz="0" w:space="0" w:color="auto"/>
        <w:left w:val="none" w:sz="0" w:space="0" w:color="auto"/>
        <w:bottom w:val="none" w:sz="0" w:space="0" w:color="auto"/>
        <w:right w:val="none" w:sz="0" w:space="0" w:color="auto"/>
      </w:divBdr>
    </w:div>
    <w:div w:id="109471275">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25130246">
      <w:bodyDiv w:val="1"/>
      <w:marLeft w:val="0"/>
      <w:marRight w:val="0"/>
      <w:marTop w:val="0"/>
      <w:marBottom w:val="0"/>
      <w:divBdr>
        <w:top w:val="none" w:sz="0" w:space="0" w:color="auto"/>
        <w:left w:val="none" w:sz="0" w:space="0" w:color="auto"/>
        <w:bottom w:val="none" w:sz="0" w:space="0" w:color="auto"/>
        <w:right w:val="none" w:sz="0" w:space="0" w:color="auto"/>
      </w:divBdr>
    </w:div>
    <w:div w:id="156968669">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195507699">
      <w:bodyDiv w:val="1"/>
      <w:marLeft w:val="0"/>
      <w:marRight w:val="0"/>
      <w:marTop w:val="0"/>
      <w:marBottom w:val="0"/>
      <w:divBdr>
        <w:top w:val="none" w:sz="0" w:space="0" w:color="auto"/>
        <w:left w:val="none" w:sz="0" w:space="0" w:color="auto"/>
        <w:bottom w:val="none" w:sz="0" w:space="0" w:color="auto"/>
        <w:right w:val="none" w:sz="0" w:space="0" w:color="auto"/>
      </w:divBdr>
    </w:div>
    <w:div w:id="221410138">
      <w:bodyDiv w:val="1"/>
      <w:marLeft w:val="0"/>
      <w:marRight w:val="0"/>
      <w:marTop w:val="0"/>
      <w:marBottom w:val="0"/>
      <w:divBdr>
        <w:top w:val="none" w:sz="0" w:space="0" w:color="auto"/>
        <w:left w:val="none" w:sz="0" w:space="0" w:color="auto"/>
        <w:bottom w:val="none" w:sz="0" w:space="0" w:color="auto"/>
        <w:right w:val="none" w:sz="0" w:space="0" w:color="auto"/>
      </w:divBdr>
    </w:div>
    <w:div w:id="241372873">
      <w:bodyDiv w:val="1"/>
      <w:marLeft w:val="0"/>
      <w:marRight w:val="0"/>
      <w:marTop w:val="0"/>
      <w:marBottom w:val="0"/>
      <w:divBdr>
        <w:top w:val="none" w:sz="0" w:space="0" w:color="auto"/>
        <w:left w:val="none" w:sz="0" w:space="0" w:color="auto"/>
        <w:bottom w:val="none" w:sz="0" w:space="0" w:color="auto"/>
        <w:right w:val="none" w:sz="0" w:space="0" w:color="auto"/>
      </w:divBdr>
    </w:div>
    <w:div w:id="256716521">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4121072">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277176116">
      <w:bodyDiv w:val="1"/>
      <w:marLeft w:val="0"/>
      <w:marRight w:val="0"/>
      <w:marTop w:val="0"/>
      <w:marBottom w:val="0"/>
      <w:divBdr>
        <w:top w:val="none" w:sz="0" w:space="0" w:color="auto"/>
        <w:left w:val="none" w:sz="0" w:space="0" w:color="auto"/>
        <w:bottom w:val="none" w:sz="0" w:space="0" w:color="auto"/>
        <w:right w:val="none" w:sz="0" w:space="0" w:color="auto"/>
      </w:divBdr>
    </w:div>
    <w:div w:id="284697679">
      <w:bodyDiv w:val="1"/>
      <w:marLeft w:val="0"/>
      <w:marRight w:val="0"/>
      <w:marTop w:val="0"/>
      <w:marBottom w:val="0"/>
      <w:divBdr>
        <w:top w:val="none" w:sz="0" w:space="0" w:color="auto"/>
        <w:left w:val="none" w:sz="0" w:space="0" w:color="auto"/>
        <w:bottom w:val="none" w:sz="0" w:space="0" w:color="auto"/>
        <w:right w:val="none" w:sz="0" w:space="0" w:color="auto"/>
      </w:divBdr>
    </w:div>
    <w:div w:id="297997375">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24286755">
      <w:bodyDiv w:val="1"/>
      <w:marLeft w:val="0"/>
      <w:marRight w:val="0"/>
      <w:marTop w:val="0"/>
      <w:marBottom w:val="0"/>
      <w:divBdr>
        <w:top w:val="none" w:sz="0" w:space="0" w:color="auto"/>
        <w:left w:val="none" w:sz="0" w:space="0" w:color="auto"/>
        <w:bottom w:val="none" w:sz="0" w:space="0" w:color="auto"/>
        <w:right w:val="none" w:sz="0" w:space="0" w:color="auto"/>
      </w:divBdr>
    </w:div>
    <w:div w:id="333923792">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52153231">
      <w:bodyDiv w:val="1"/>
      <w:marLeft w:val="0"/>
      <w:marRight w:val="0"/>
      <w:marTop w:val="0"/>
      <w:marBottom w:val="0"/>
      <w:divBdr>
        <w:top w:val="none" w:sz="0" w:space="0" w:color="auto"/>
        <w:left w:val="none" w:sz="0" w:space="0" w:color="auto"/>
        <w:bottom w:val="none" w:sz="0" w:space="0" w:color="auto"/>
        <w:right w:val="none" w:sz="0" w:space="0" w:color="auto"/>
      </w:divBdr>
    </w:div>
    <w:div w:id="359820632">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386076743">
      <w:bodyDiv w:val="1"/>
      <w:marLeft w:val="0"/>
      <w:marRight w:val="0"/>
      <w:marTop w:val="0"/>
      <w:marBottom w:val="0"/>
      <w:divBdr>
        <w:top w:val="none" w:sz="0" w:space="0" w:color="auto"/>
        <w:left w:val="none" w:sz="0" w:space="0" w:color="auto"/>
        <w:bottom w:val="none" w:sz="0" w:space="0" w:color="auto"/>
        <w:right w:val="none" w:sz="0" w:space="0" w:color="auto"/>
      </w:divBdr>
    </w:div>
    <w:div w:id="390739172">
      <w:bodyDiv w:val="1"/>
      <w:marLeft w:val="0"/>
      <w:marRight w:val="0"/>
      <w:marTop w:val="0"/>
      <w:marBottom w:val="0"/>
      <w:divBdr>
        <w:top w:val="none" w:sz="0" w:space="0" w:color="auto"/>
        <w:left w:val="none" w:sz="0" w:space="0" w:color="auto"/>
        <w:bottom w:val="none" w:sz="0" w:space="0" w:color="auto"/>
        <w:right w:val="none" w:sz="0" w:space="0" w:color="auto"/>
      </w:divBdr>
    </w:div>
    <w:div w:id="397555354">
      <w:bodyDiv w:val="1"/>
      <w:marLeft w:val="0"/>
      <w:marRight w:val="0"/>
      <w:marTop w:val="0"/>
      <w:marBottom w:val="0"/>
      <w:divBdr>
        <w:top w:val="none" w:sz="0" w:space="0" w:color="auto"/>
        <w:left w:val="none" w:sz="0" w:space="0" w:color="auto"/>
        <w:bottom w:val="none" w:sz="0" w:space="0" w:color="auto"/>
        <w:right w:val="none" w:sz="0" w:space="0" w:color="auto"/>
      </w:divBdr>
    </w:div>
    <w:div w:id="398984847">
      <w:bodyDiv w:val="1"/>
      <w:marLeft w:val="0"/>
      <w:marRight w:val="0"/>
      <w:marTop w:val="0"/>
      <w:marBottom w:val="0"/>
      <w:divBdr>
        <w:top w:val="none" w:sz="0" w:space="0" w:color="auto"/>
        <w:left w:val="none" w:sz="0" w:space="0" w:color="auto"/>
        <w:bottom w:val="none" w:sz="0" w:space="0" w:color="auto"/>
        <w:right w:val="none" w:sz="0" w:space="0" w:color="auto"/>
      </w:divBdr>
    </w:div>
    <w:div w:id="422995708">
      <w:bodyDiv w:val="1"/>
      <w:marLeft w:val="0"/>
      <w:marRight w:val="0"/>
      <w:marTop w:val="0"/>
      <w:marBottom w:val="0"/>
      <w:divBdr>
        <w:top w:val="none" w:sz="0" w:space="0" w:color="auto"/>
        <w:left w:val="none" w:sz="0" w:space="0" w:color="auto"/>
        <w:bottom w:val="none" w:sz="0" w:space="0" w:color="auto"/>
        <w:right w:val="none" w:sz="0" w:space="0" w:color="auto"/>
      </w:divBdr>
    </w:div>
    <w:div w:id="4288165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65657771">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17043654">
      <w:bodyDiv w:val="1"/>
      <w:marLeft w:val="0"/>
      <w:marRight w:val="0"/>
      <w:marTop w:val="0"/>
      <w:marBottom w:val="0"/>
      <w:divBdr>
        <w:top w:val="none" w:sz="0" w:space="0" w:color="auto"/>
        <w:left w:val="none" w:sz="0" w:space="0" w:color="auto"/>
        <w:bottom w:val="none" w:sz="0" w:space="0" w:color="auto"/>
        <w:right w:val="none" w:sz="0" w:space="0" w:color="auto"/>
      </w:divBdr>
    </w:div>
    <w:div w:id="521670983">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52618715">
      <w:bodyDiv w:val="1"/>
      <w:marLeft w:val="0"/>
      <w:marRight w:val="0"/>
      <w:marTop w:val="0"/>
      <w:marBottom w:val="0"/>
      <w:divBdr>
        <w:top w:val="none" w:sz="0" w:space="0" w:color="auto"/>
        <w:left w:val="none" w:sz="0" w:space="0" w:color="auto"/>
        <w:bottom w:val="none" w:sz="0" w:space="0" w:color="auto"/>
        <w:right w:val="none" w:sz="0" w:space="0" w:color="auto"/>
      </w:divBdr>
    </w:div>
    <w:div w:id="561597235">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590746727">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29945245">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644437549">
      <w:bodyDiv w:val="1"/>
      <w:marLeft w:val="0"/>
      <w:marRight w:val="0"/>
      <w:marTop w:val="0"/>
      <w:marBottom w:val="0"/>
      <w:divBdr>
        <w:top w:val="none" w:sz="0" w:space="0" w:color="auto"/>
        <w:left w:val="none" w:sz="0" w:space="0" w:color="auto"/>
        <w:bottom w:val="none" w:sz="0" w:space="0" w:color="auto"/>
        <w:right w:val="none" w:sz="0" w:space="0" w:color="auto"/>
      </w:divBdr>
    </w:div>
    <w:div w:id="653948313">
      <w:bodyDiv w:val="1"/>
      <w:marLeft w:val="0"/>
      <w:marRight w:val="0"/>
      <w:marTop w:val="0"/>
      <w:marBottom w:val="0"/>
      <w:divBdr>
        <w:top w:val="none" w:sz="0" w:space="0" w:color="auto"/>
        <w:left w:val="none" w:sz="0" w:space="0" w:color="auto"/>
        <w:bottom w:val="none" w:sz="0" w:space="0" w:color="auto"/>
        <w:right w:val="none" w:sz="0" w:space="0" w:color="auto"/>
      </w:divBdr>
    </w:div>
    <w:div w:id="671761018">
      <w:bodyDiv w:val="1"/>
      <w:marLeft w:val="0"/>
      <w:marRight w:val="0"/>
      <w:marTop w:val="0"/>
      <w:marBottom w:val="0"/>
      <w:divBdr>
        <w:top w:val="none" w:sz="0" w:space="0" w:color="auto"/>
        <w:left w:val="none" w:sz="0" w:space="0" w:color="auto"/>
        <w:bottom w:val="none" w:sz="0" w:space="0" w:color="auto"/>
        <w:right w:val="none" w:sz="0" w:space="0" w:color="auto"/>
      </w:divBdr>
    </w:div>
    <w:div w:id="691617025">
      <w:bodyDiv w:val="1"/>
      <w:marLeft w:val="0"/>
      <w:marRight w:val="0"/>
      <w:marTop w:val="0"/>
      <w:marBottom w:val="0"/>
      <w:divBdr>
        <w:top w:val="none" w:sz="0" w:space="0" w:color="auto"/>
        <w:left w:val="none" w:sz="0" w:space="0" w:color="auto"/>
        <w:bottom w:val="none" w:sz="0" w:space="0" w:color="auto"/>
        <w:right w:val="none" w:sz="0" w:space="0" w:color="auto"/>
      </w:divBdr>
    </w:div>
    <w:div w:id="697857945">
      <w:bodyDiv w:val="1"/>
      <w:marLeft w:val="0"/>
      <w:marRight w:val="0"/>
      <w:marTop w:val="0"/>
      <w:marBottom w:val="0"/>
      <w:divBdr>
        <w:top w:val="none" w:sz="0" w:space="0" w:color="auto"/>
        <w:left w:val="none" w:sz="0" w:space="0" w:color="auto"/>
        <w:bottom w:val="none" w:sz="0" w:space="0" w:color="auto"/>
        <w:right w:val="none" w:sz="0" w:space="0" w:color="auto"/>
      </w:divBdr>
    </w:div>
    <w:div w:id="699866086">
      <w:bodyDiv w:val="1"/>
      <w:marLeft w:val="0"/>
      <w:marRight w:val="0"/>
      <w:marTop w:val="0"/>
      <w:marBottom w:val="0"/>
      <w:divBdr>
        <w:top w:val="none" w:sz="0" w:space="0" w:color="auto"/>
        <w:left w:val="none" w:sz="0" w:space="0" w:color="auto"/>
        <w:bottom w:val="none" w:sz="0" w:space="0" w:color="auto"/>
        <w:right w:val="none" w:sz="0" w:space="0" w:color="auto"/>
      </w:divBdr>
    </w:div>
    <w:div w:id="709956746">
      <w:bodyDiv w:val="1"/>
      <w:marLeft w:val="0"/>
      <w:marRight w:val="0"/>
      <w:marTop w:val="0"/>
      <w:marBottom w:val="0"/>
      <w:divBdr>
        <w:top w:val="none" w:sz="0" w:space="0" w:color="auto"/>
        <w:left w:val="none" w:sz="0" w:space="0" w:color="auto"/>
        <w:bottom w:val="none" w:sz="0" w:space="0" w:color="auto"/>
        <w:right w:val="none" w:sz="0" w:space="0" w:color="auto"/>
      </w:divBdr>
    </w:div>
    <w:div w:id="712465943">
      <w:bodyDiv w:val="1"/>
      <w:marLeft w:val="0"/>
      <w:marRight w:val="0"/>
      <w:marTop w:val="0"/>
      <w:marBottom w:val="0"/>
      <w:divBdr>
        <w:top w:val="none" w:sz="0" w:space="0" w:color="auto"/>
        <w:left w:val="none" w:sz="0" w:space="0" w:color="auto"/>
        <w:bottom w:val="none" w:sz="0" w:space="0" w:color="auto"/>
        <w:right w:val="none" w:sz="0" w:space="0" w:color="auto"/>
      </w:divBdr>
    </w:div>
    <w:div w:id="712654473">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2854389">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54476291">
      <w:bodyDiv w:val="1"/>
      <w:marLeft w:val="0"/>
      <w:marRight w:val="0"/>
      <w:marTop w:val="0"/>
      <w:marBottom w:val="0"/>
      <w:divBdr>
        <w:top w:val="none" w:sz="0" w:space="0" w:color="auto"/>
        <w:left w:val="none" w:sz="0" w:space="0" w:color="auto"/>
        <w:bottom w:val="none" w:sz="0" w:space="0" w:color="auto"/>
        <w:right w:val="none" w:sz="0" w:space="0" w:color="auto"/>
      </w:divBdr>
    </w:div>
    <w:div w:id="762723423">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783697505">
      <w:bodyDiv w:val="1"/>
      <w:marLeft w:val="0"/>
      <w:marRight w:val="0"/>
      <w:marTop w:val="0"/>
      <w:marBottom w:val="0"/>
      <w:divBdr>
        <w:top w:val="none" w:sz="0" w:space="0" w:color="auto"/>
        <w:left w:val="none" w:sz="0" w:space="0" w:color="auto"/>
        <w:bottom w:val="none" w:sz="0" w:space="0" w:color="auto"/>
        <w:right w:val="none" w:sz="0" w:space="0" w:color="auto"/>
      </w:divBdr>
    </w:div>
    <w:div w:id="803700246">
      <w:bodyDiv w:val="1"/>
      <w:marLeft w:val="0"/>
      <w:marRight w:val="0"/>
      <w:marTop w:val="0"/>
      <w:marBottom w:val="0"/>
      <w:divBdr>
        <w:top w:val="none" w:sz="0" w:space="0" w:color="auto"/>
        <w:left w:val="none" w:sz="0" w:space="0" w:color="auto"/>
        <w:bottom w:val="none" w:sz="0" w:space="0" w:color="auto"/>
        <w:right w:val="none" w:sz="0" w:space="0" w:color="auto"/>
      </w:divBdr>
    </w:div>
    <w:div w:id="807163641">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40892718">
      <w:bodyDiv w:val="1"/>
      <w:marLeft w:val="0"/>
      <w:marRight w:val="0"/>
      <w:marTop w:val="0"/>
      <w:marBottom w:val="0"/>
      <w:divBdr>
        <w:top w:val="none" w:sz="0" w:space="0" w:color="auto"/>
        <w:left w:val="none" w:sz="0" w:space="0" w:color="auto"/>
        <w:bottom w:val="none" w:sz="0" w:space="0" w:color="auto"/>
        <w:right w:val="none" w:sz="0" w:space="0" w:color="auto"/>
      </w:divBdr>
    </w:div>
    <w:div w:id="850610835">
      <w:bodyDiv w:val="1"/>
      <w:marLeft w:val="0"/>
      <w:marRight w:val="0"/>
      <w:marTop w:val="0"/>
      <w:marBottom w:val="0"/>
      <w:divBdr>
        <w:top w:val="none" w:sz="0" w:space="0" w:color="auto"/>
        <w:left w:val="none" w:sz="0" w:space="0" w:color="auto"/>
        <w:bottom w:val="none" w:sz="0" w:space="0" w:color="auto"/>
        <w:right w:val="none" w:sz="0" w:space="0" w:color="auto"/>
      </w:divBdr>
    </w:div>
    <w:div w:id="851336456">
      <w:bodyDiv w:val="1"/>
      <w:marLeft w:val="0"/>
      <w:marRight w:val="0"/>
      <w:marTop w:val="0"/>
      <w:marBottom w:val="0"/>
      <w:divBdr>
        <w:top w:val="none" w:sz="0" w:space="0" w:color="auto"/>
        <w:left w:val="none" w:sz="0" w:space="0" w:color="auto"/>
        <w:bottom w:val="none" w:sz="0" w:space="0" w:color="auto"/>
        <w:right w:val="none" w:sz="0" w:space="0" w:color="auto"/>
      </w:divBdr>
    </w:div>
    <w:div w:id="861668984">
      <w:bodyDiv w:val="1"/>
      <w:marLeft w:val="0"/>
      <w:marRight w:val="0"/>
      <w:marTop w:val="0"/>
      <w:marBottom w:val="0"/>
      <w:divBdr>
        <w:top w:val="none" w:sz="0" w:space="0" w:color="auto"/>
        <w:left w:val="none" w:sz="0" w:space="0" w:color="auto"/>
        <w:bottom w:val="none" w:sz="0" w:space="0" w:color="auto"/>
        <w:right w:val="none" w:sz="0" w:space="0" w:color="auto"/>
      </w:divBdr>
    </w:div>
    <w:div w:id="877011385">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01986547">
      <w:bodyDiv w:val="1"/>
      <w:marLeft w:val="0"/>
      <w:marRight w:val="0"/>
      <w:marTop w:val="0"/>
      <w:marBottom w:val="0"/>
      <w:divBdr>
        <w:top w:val="none" w:sz="0" w:space="0" w:color="auto"/>
        <w:left w:val="none" w:sz="0" w:space="0" w:color="auto"/>
        <w:bottom w:val="none" w:sz="0" w:space="0" w:color="auto"/>
        <w:right w:val="none" w:sz="0" w:space="0" w:color="auto"/>
      </w:divBdr>
    </w:div>
    <w:div w:id="940377825">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63653676">
      <w:bodyDiv w:val="1"/>
      <w:marLeft w:val="0"/>
      <w:marRight w:val="0"/>
      <w:marTop w:val="0"/>
      <w:marBottom w:val="0"/>
      <w:divBdr>
        <w:top w:val="none" w:sz="0" w:space="0" w:color="auto"/>
        <w:left w:val="none" w:sz="0" w:space="0" w:color="auto"/>
        <w:bottom w:val="none" w:sz="0" w:space="0" w:color="auto"/>
        <w:right w:val="none" w:sz="0" w:space="0" w:color="auto"/>
      </w:divBdr>
    </w:div>
    <w:div w:id="988287491">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02469622">
      <w:bodyDiv w:val="1"/>
      <w:marLeft w:val="0"/>
      <w:marRight w:val="0"/>
      <w:marTop w:val="0"/>
      <w:marBottom w:val="0"/>
      <w:divBdr>
        <w:top w:val="none" w:sz="0" w:space="0" w:color="auto"/>
        <w:left w:val="none" w:sz="0" w:space="0" w:color="auto"/>
        <w:bottom w:val="none" w:sz="0" w:space="0" w:color="auto"/>
        <w:right w:val="none" w:sz="0" w:space="0" w:color="auto"/>
      </w:divBdr>
    </w:div>
    <w:div w:id="1038549067">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49304804">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75782301">
      <w:bodyDiv w:val="1"/>
      <w:marLeft w:val="0"/>
      <w:marRight w:val="0"/>
      <w:marTop w:val="0"/>
      <w:marBottom w:val="0"/>
      <w:divBdr>
        <w:top w:val="none" w:sz="0" w:space="0" w:color="auto"/>
        <w:left w:val="none" w:sz="0" w:space="0" w:color="auto"/>
        <w:bottom w:val="none" w:sz="0" w:space="0" w:color="auto"/>
        <w:right w:val="none" w:sz="0" w:space="0" w:color="auto"/>
      </w:divBdr>
    </w:div>
    <w:div w:id="1078098086">
      <w:bodyDiv w:val="1"/>
      <w:marLeft w:val="0"/>
      <w:marRight w:val="0"/>
      <w:marTop w:val="0"/>
      <w:marBottom w:val="0"/>
      <w:divBdr>
        <w:top w:val="none" w:sz="0" w:space="0" w:color="auto"/>
        <w:left w:val="none" w:sz="0" w:space="0" w:color="auto"/>
        <w:bottom w:val="none" w:sz="0" w:space="0" w:color="auto"/>
        <w:right w:val="none" w:sz="0" w:space="0" w:color="auto"/>
      </w:divBdr>
    </w:div>
    <w:div w:id="1078941052">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123617596">
      <w:bodyDiv w:val="1"/>
      <w:marLeft w:val="0"/>
      <w:marRight w:val="0"/>
      <w:marTop w:val="0"/>
      <w:marBottom w:val="0"/>
      <w:divBdr>
        <w:top w:val="none" w:sz="0" w:space="0" w:color="auto"/>
        <w:left w:val="none" w:sz="0" w:space="0" w:color="auto"/>
        <w:bottom w:val="none" w:sz="0" w:space="0" w:color="auto"/>
        <w:right w:val="none" w:sz="0" w:space="0" w:color="auto"/>
      </w:divBdr>
    </w:div>
    <w:div w:id="1125081220">
      <w:bodyDiv w:val="1"/>
      <w:marLeft w:val="0"/>
      <w:marRight w:val="0"/>
      <w:marTop w:val="0"/>
      <w:marBottom w:val="0"/>
      <w:divBdr>
        <w:top w:val="none" w:sz="0" w:space="0" w:color="auto"/>
        <w:left w:val="none" w:sz="0" w:space="0" w:color="auto"/>
        <w:bottom w:val="none" w:sz="0" w:space="0" w:color="auto"/>
        <w:right w:val="none" w:sz="0" w:space="0" w:color="auto"/>
      </w:divBdr>
    </w:div>
    <w:div w:id="1146242665">
      <w:bodyDiv w:val="1"/>
      <w:marLeft w:val="0"/>
      <w:marRight w:val="0"/>
      <w:marTop w:val="0"/>
      <w:marBottom w:val="0"/>
      <w:divBdr>
        <w:top w:val="none" w:sz="0" w:space="0" w:color="auto"/>
        <w:left w:val="none" w:sz="0" w:space="0" w:color="auto"/>
        <w:bottom w:val="none" w:sz="0" w:space="0" w:color="auto"/>
        <w:right w:val="none" w:sz="0" w:space="0" w:color="auto"/>
      </w:divBdr>
    </w:div>
    <w:div w:id="1154029575">
      <w:bodyDiv w:val="1"/>
      <w:marLeft w:val="0"/>
      <w:marRight w:val="0"/>
      <w:marTop w:val="0"/>
      <w:marBottom w:val="0"/>
      <w:divBdr>
        <w:top w:val="none" w:sz="0" w:space="0" w:color="auto"/>
        <w:left w:val="none" w:sz="0" w:space="0" w:color="auto"/>
        <w:bottom w:val="none" w:sz="0" w:space="0" w:color="auto"/>
        <w:right w:val="none" w:sz="0" w:space="0" w:color="auto"/>
      </w:divBdr>
    </w:div>
    <w:div w:id="1172376981">
      <w:bodyDiv w:val="1"/>
      <w:marLeft w:val="0"/>
      <w:marRight w:val="0"/>
      <w:marTop w:val="0"/>
      <w:marBottom w:val="0"/>
      <w:divBdr>
        <w:top w:val="none" w:sz="0" w:space="0" w:color="auto"/>
        <w:left w:val="none" w:sz="0" w:space="0" w:color="auto"/>
        <w:bottom w:val="none" w:sz="0" w:space="0" w:color="auto"/>
        <w:right w:val="none" w:sz="0" w:space="0" w:color="auto"/>
      </w:divBdr>
    </w:div>
    <w:div w:id="1214121851">
      <w:bodyDiv w:val="1"/>
      <w:marLeft w:val="0"/>
      <w:marRight w:val="0"/>
      <w:marTop w:val="0"/>
      <w:marBottom w:val="0"/>
      <w:divBdr>
        <w:top w:val="none" w:sz="0" w:space="0" w:color="auto"/>
        <w:left w:val="none" w:sz="0" w:space="0" w:color="auto"/>
        <w:bottom w:val="none" w:sz="0" w:space="0" w:color="auto"/>
        <w:right w:val="none" w:sz="0" w:space="0" w:color="auto"/>
      </w:divBdr>
    </w:div>
    <w:div w:id="1233857431">
      <w:bodyDiv w:val="1"/>
      <w:marLeft w:val="0"/>
      <w:marRight w:val="0"/>
      <w:marTop w:val="0"/>
      <w:marBottom w:val="0"/>
      <w:divBdr>
        <w:top w:val="none" w:sz="0" w:space="0" w:color="auto"/>
        <w:left w:val="none" w:sz="0" w:space="0" w:color="auto"/>
        <w:bottom w:val="none" w:sz="0" w:space="0" w:color="auto"/>
        <w:right w:val="none" w:sz="0" w:space="0" w:color="auto"/>
      </w:divBdr>
    </w:div>
    <w:div w:id="1238631371">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264921985">
      <w:bodyDiv w:val="1"/>
      <w:marLeft w:val="0"/>
      <w:marRight w:val="0"/>
      <w:marTop w:val="0"/>
      <w:marBottom w:val="0"/>
      <w:divBdr>
        <w:top w:val="none" w:sz="0" w:space="0" w:color="auto"/>
        <w:left w:val="none" w:sz="0" w:space="0" w:color="auto"/>
        <w:bottom w:val="none" w:sz="0" w:space="0" w:color="auto"/>
        <w:right w:val="none" w:sz="0" w:space="0" w:color="auto"/>
      </w:divBdr>
    </w:div>
    <w:div w:id="1290085449">
      <w:bodyDiv w:val="1"/>
      <w:marLeft w:val="0"/>
      <w:marRight w:val="0"/>
      <w:marTop w:val="0"/>
      <w:marBottom w:val="0"/>
      <w:divBdr>
        <w:top w:val="none" w:sz="0" w:space="0" w:color="auto"/>
        <w:left w:val="none" w:sz="0" w:space="0" w:color="auto"/>
        <w:bottom w:val="none" w:sz="0" w:space="0" w:color="auto"/>
        <w:right w:val="none" w:sz="0" w:space="0" w:color="auto"/>
      </w:divBdr>
    </w:div>
    <w:div w:id="1339117952">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0059582">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383597674">
      <w:bodyDiv w:val="1"/>
      <w:marLeft w:val="0"/>
      <w:marRight w:val="0"/>
      <w:marTop w:val="0"/>
      <w:marBottom w:val="0"/>
      <w:divBdr>
        <w:top w:val="none" w:sz="0" w:space="0" w:color="auto"/>
        <w:left w:val="none" w:sz="0" w:space="0" w:color="auto"/>
        <w:bottom w:val="none" w:sz="0" w:space="0" w:color="auto"/>
        <w:right w:val="none" w:sz="0" w:space="0" w:color="auto"/>
      </w:divBdr>
    </w:div>
    <w:div w:id="1384475811">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33550237">
      <w:bodyDiv w:val="1"/>
      <w:marLeft w:val="0"/>
      <w:marRight w:val="0"/>
      <w:marTop w:val="0"/>
      <w:marBottom w:val="0"/>
      <w:divBdr>
        <w:top w:val="none" w:sz="0" w:space="0" w:color="auto"/>
        <w:left w:val="none" w:sz="0" w:space="0" w:color="auto"/>
        <w:bottom w:val="none" w:sz="0" w:space="0" w:color="auto"/>
        <w:right w:val="none" w:sz="0" w:space="0" w:color="auto"/>
      </w:divBdr>
    </w:div>
    <w:div w:id="1439913515">
      <w:bodyDiv w:val="1"/>
      <w:marLeft w:val="0"/>
      <w:marRight w:val="0"/>
      <w:marTop w:val="0"/>
      <w:marBottom w:val="0"/>
      <w:divBdr>
        <w:top w:val="none" w:sz="0" w:space="0" w:color="auto"/>
        <w:left w:val="none" w:sz="0" w:space="0" w:color="auto"/>
        <w:bottom w:val="none" w:sz="0" w:space="0" w:color="auto"/>
        <w:right w:val="none" w:sz="0" w:space="0" w:color="auto"/>
      </w:divBdr>
    </w:div>
    <w:div w:id="1440755222">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83961523">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496654035">
      <w:bodyDiv w:val="1"/>
      <w:marLeft w:val="0"/>
      <w:marRight w:val="0"/>
      <w:marTop w:val="0"/>
      <w:marBottom w:val="0"/>
      <w:divBdr>
        <w:top w:val="none" w:sz="0" w:space="0" w:color="auto"/>
        <w:left w:val="none" w:sz="0" w:space="0" w:color="auto"/>
        <w:bottom w:val="none" w:sz="0" w:space="0" w:color="auto"/>
        <w:right w:val="none" w:sz="0" w:space="0" w:color="auto"/>
      </w:divBdr>
    </w:div>
    <w:div w:id="1515994891">
      <w:bodyDiv w:val="1"/>
      <w:marLeft w:val="0"/>
      <w:marRight w:val="0"/>
      <w:marTop w:val="0"/>
      <w:marBottom w:val="0"/>
      <w:divBdr>
        <w:top w:val="none" w:sz="0" w:space="0" w:color="auto"/>
        <w:left w:val="none" w:sz="0" w:space="0" w:color="auto"/>
        <w:bottom w:val="none" w:sz="0" w:space="0" w:color="auto"/>
        <w:right w:val="none" w:sz="0" w:space="0" w:color="auto"/>
      </w:divBdr>
    </w:div>
    <w:div w:id="1516533187">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37160180">
      <w:bodyDiv w:val="1"/>
      <w:marLeft w:val="0"/>
      <w:marRight w:val="0"/>
      <w:marTop w:val="0"/>
      <w:marBottom w:val="0"/>
      <w:divBdr>
        <w:top w:val="none" w:sz="0" w:space="0" w:color="auto"/>
        <w:left w:val="none" w:sz="0" w:space="0" w:color="auto"/>
        <w:bottom w:val="none" w:sz="0" w:space="0" w:color="auto"/>
        <w:right w:val="none" w:sz="0" w:space="0" w:color="auto"/>
      </w:divBdr>
    </w:div>
    <w:div w:id="1543790547">
      <w:bodyDiv w:val="1"/>
      <w:marLeft w:val="0"/>
      <w:marRight w:val="0"/>
      <w:marTop w:val="0"/>
      <w:marBottom w:val="0"/>
      <w:divBdr>
        <w:top w:val="none" w:sz="0" w:space="0" w:color="auto"/>
        <w:left w:val="none" w:sz="0" w:space="0" w:color="auto"/>
        <w:bottom w:val="none" w:sz="0" w:space="0" w:color="auto"/>
        <w:right w:val="none" w:sz="0" w:space="0" w:color="auto"/>
      </w:divBdr>
    </w:div>
    <w:div w:id="1549101166">
      <w:bodyDiv w:val="1"/>
      <w:marLeft w:val="0"/>
      <w:marRight w:val="0"/>
      <w:marTop w:val="0"/>
      <w:marBottom w:val="0"/>
      <w:divBdr>
        <w:top w:val="none" w:sz="0" w:space="0" w:color="auto"/>
        <w:left w:val="none" w:sz="0" w:space="0" w:color="auto"/>
        <w:bottom w:val="none" w:sz="0" w:space="0" w:color="auto"/>
        <w:right w:val="none" w:sz="0" w:space="0" w:color="auto"/>
      </w:divBdr>
    </w:div>
    <w:div w:id="1563296943">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67379080">
      <w:bodyDiv w:val="1"/>
      <w:marLeft w:val="0"/>
      <w:marRight w:val="0"/>
      <w:marTop w:val="0"/>
      <w:marBottom w:val="0"/>
      <w:divBdr>
        <w:top w:val="none" w:sz="0" w:space="0" w:color="auto"/>
        <w:left w:val="none" w:sz="0" w:space="0" w:color="auto"/>
        <w:bottom w:val="none" w:sz="0" w:space="0" w:color="auto"/>
        <w:right w:val="none" w:sz="0" w:space="0" w:color="auto"/>
      </w:divBdr>
    </w:div>
    <w:div w:id="1581523751">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599559355">
      <w:bodyDiv w:val="1"/>
      <w:marLeft w:val="0"/>
      <w:marRight w:val="0"/>
      <w:marTop w:val="0"/>
      <w:marBottom w:val="0"/>
      <w:divBdr>
        <w:top w:val="none" w:sz="0" w:space="0" w:color="auto"/>
        <w:left w:val="none" w:sz="0" w:space="0" w:color="auto"/>
        <w:bottom w:val="none" w:sz="0" w:space="0" w:color="auto"/>
        <w:right w:val="none" w:sz="0" w:space="0" w:color="auto"/>
      </w:divBdr>
    </w:div>
    <w:div w:id="1603151076">
      <w:bodyDiv w:val="1"/>
      <w:marLeft w:val="0"/>
      <w:marRight w:val="0"/>
      <w:marTop w:val="0"/>
      <w:marBottom w:val="0"/>
      <w:divBdr>
        <w:top w:val="none" w:sz="0" w:space="0" w:color="auto"/>
        <w:left w:val="none" w:sz="0" w:space="0" w:color="auto"/>
        <w:bottom w:val="none" w:sz="0" w:space="0" w:color="auto"/>
        <w:right w:val="none" w:sz="0" w:space="0" w:color="auto"/>
      </w:divBdr>
    </w:div>
    <w:div w:id="1607420771">
      <w:bodyDiv w:val="1"/>
      <w:marLeft w:val="0"/>
      <w:marRight w:val="0"/>
      <w:marTop w:val="0"/>
      <w:marBottom w:val="0"/>
      <w:divBdr>
        <w:top w:val="none" w:sz="0" w:space="0" w:color="auto"/>
        <w:left w:val="none" w:sz="0" w:space="0" w:color="auto"/>
        <w:bottom w:val="none" w:sz="0" w:space="0" w:color="auto"/>
        <w:right w:val="none" w:sz="0" w:space="0" w:color="auto"/>
      </w:divBdr>
    </w:div>
    <w:div w:id="1624380439">
      <w:bodyDiv w:val="1"/>
      <w:marLeft w:val="0"/>
      <w:marRight w:val="0"/>
      <w:marTop w:val="0"/>
      <w:marBottom w:val="0"/>
      <w:divBdr>
        <w:top w:val="none" w:sz="0" w:space="0" w:color="auto"/>
        <w:left w:val="none" w:sz="0" w:space="0" w:color="auto"/>
        <w:bottom w:val="none" w:sz="0" w:space="0" w:color="auto"/>
        <w:right w:val="none" w:sz="0" w:space="0" w:color="auto"/>
      </w:divBdr>
    </w:div>
    <w:div w:id="1627546555">
      <w:bodyDiv w:val="1"/>
      <w:marLeft w:val="0"/>
      <w:marRight w:val="0"/>
      <w:marTop w:val="0"/>
      <w:marBottom w:val="0"/>
      <w:divBdr>
        <w:top w:val="none" w:sz="0" w:space="0" w:color="auto"/>
        <w:left w:val="none" w:sz="0" w:space="0" w:color="auto"/>
        <w:bottom w:val="none" w:sz="0" w:space="0" w:color="auto"/>
        <w:right w:val="none" w:sz="0" w:space="0" w:color="auto"/>
      </w:divBdr>
    </w:div>
    <w:div w:id="1650019577">
      <w:bodyDiv w:val="1"/>
      <w:marLeft w:val="0"/>
      <w:marRight w:val="0"/>
      <w:marTop w:val="0"/>
      <w:marBottom w:val="0"/>
      <w:divBdr>
        <w:top w:val="none" w:sz="0" w:space="0" w:color="auto"/>
        <w:left w:val="none" w:sz="0" w:space="0" w:color="auto"/>
        <w:bottom w:val="none" w:sz="0" w:space="0" w:color="auto"/>
        <w:right w:val="none" w:sz="0" w:space="0" w:color="auto"/>
      </w:divBdr>
    </w:div>
    <w:div w:id="1659846219">
      <w:bodyDiv w:val="1"/>
      <w:marLeft w:val="0"/>
      <w:marRight w:val="0"/>
      <w:marTop w:val="0"/>
      <w:marBottom w:val="0"/>
      <w:divBdr>
        <w:top w:val="none" w:sz="0" w:space="0" w:color="auto"/>
        <w:left w:val="none" w:sz="0" w:space="0" w:color="auto"/>
        <w:bottom w:val="none" w:sz="0" w:space="0" w:color="auto"/>
        <w:right w:val="none" w:sz="0" w:space="0" w:color="auto"/>
      </w:divBdr>
    </w:div>
    <w:div w:id="1663503339">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687439317">
      <w:bodyDiv w:val="1"/>
      <w:marLeft w:val="0"/>
      <w:marRight w:val="0"/>
      <w:marTop w:val="0"/>
      <w:marBottom w:val="0"/>
      <w:divBdr>
        <w:top w:val="none" w:sz="0" w:space="0" w:color="auto"/>
        <w:left w:val="none" w:sz="0" w:space="0" w:color="auto"/>
        <w:bottom w:val="none" w:sz="0" w:space="0" w:color="auto"/>
        <w:right w:val="none" w:sz="0" w:space="0" w:color="auto"/>
      </w:divBdr>
    </w:div>
    <w:div w:id="1692956519">
      <w:bodyDiv w:val="1"/>
      <w:marLeft w:val="0"/>
      <w:marRight w:val="0"/>
      <w:marTop w:val="0"/>
      <w:marBottom w:val="0"/>
      <w:divBdr>
        <w:top w:val="none" w:sz="0" w:space="0" w:color="auto"/>
        <w:left w:val="none" w:sz="0" w:space="0" w:color="auto"/>
        <w:bottom w:val="none" w:sz="0" w:space="0" w:color="auto"/>
        <w:right w:val="none" w:sz="0" w:space="0" w:color="auto"/>
      </w:divBdr>
    </w:div>
    <w:div w:id="1702123185">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23871853">
      <w:bodyDiv w:val="1"/>
      <w:marLeft w:val="0"/>
      <w:marRight w:val="0"/>
      <w:marTop w:val="0"/>
      <w:marBottom w:val="0"/>
      <w:divBdr>
        <w:top w:val="none" w:sz="0" w:space="0" w:color="auto"/>
        <w:left w:val="none" w:sz="0" w:space="0" w:color="auto"/>
        <w:bottom w:val="none" w:sz="0" w:space="0" w:color="auto"/>
        <w:right w:val="none" w:sz="0" w:space="0" w:color="auto"/>
      </w:divBdr>
    </w:div>
    <w:div w:id="1735733130">
      <w:bodyDiv w:val="1"/>
      <w:marLeft w:val="0"/>
      <w:marRight w:val="0"/>
      <w:marTop w:val="0"/>
      <w:marBottom w:val="0"/>
      <w:divBdr>
        <w:top w:val="none" w:sz="0" w:space="0" w:color="auto"/>
        <w:left w:val="none" w:sz="0" w:space="0" w:color="auto"/>
        <w:bottom w:val="none" w:sz="0" w:space="0" w:color="auto"/>
        <w:right w:val="none" w:sz="0" w:space="0" w:color="auto"/>
      </w:divBdr>
    </w:div>
    <w:div w:id="1761171649">
      <w:bodyDiv w:val="1"/>
      <w:marLeft w:val="0"/>
      <w:marRight w:val="0"/>
      <w:marTop w:val="0"/>
      <w:marBottom w:val="0"/>
      <w:divBdr>
        <w:top w:val="none" w:sz="0" w:space="0" w:color="auto"/>
        <w:left w:val="none" w:sz="0" w:space="0" w:color="auto"/>
        <w:bottom w:val="none" w:sz="0" w:space="0" w:color="auto"/>
        <w:right w:val="none" w:sz="0" w:space="0" w:color="auto"/>
      </w:divBdr>
    </w:div>
    <w:div w:id="1768689927">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798640672">
      <w:bodyDiv w:val="1"/>
      <w:marLeft w:val="0"/>
      <w:marRight w:val="0"/>
      <w:marTop w:val="0"/>
      <w:marBottom w:val="0"/>
      <w:divBdr>
        <w:top w:val="none" w:sz="0" w:space="0" w:color="auto"/>
        <w:left w:val="none" w:sz="0" w:space="0" w:color="auto"/>
        <w:bottom w:val="none" w:sz="0" w:space="0" w:color="auto"/>
        <w:right w:val="none" w:sz="0" w:space="0" w:color="auto"/>
      </w:divBdr>
    </w:div>
    <w:div w:id="1815946362">
      <w:bodyDiv w:val="1"/>
      <w:marLeft w:val="0"/>
      <w:marRight w:val="0"/>
      <w:marTop w:val="0"/>
      <w:marBottom w:val="0"/>
      <w:divBdr>
        <w:top w:val="none" w:sz="0" w:space="0" w:color="auto"/>
        <w:left w:val="none" w:sz="0" w:space="0" w:color="auto"/>
        <w:bottom w:val="none" w:sz="0" w:space="0" w:color="auto"/>
        <w:right w:val="none" w:sz="0" w:space="0" w:color="auto"/>
      </w:divBdr>
    </w:div>
    <w:div w:id="1824587855">
      <w:bodyDiv w:val="1"/>
      <w:marLeft w:val="0"/>
      <w:marRight w:val="0"/>
      <w:marTop w:val="0"/>
      <w:marBottom w:val="0"/>
      <w:divBdr>
        <w:top w:val="none" w:sz="0" w:space="0" w:color="auto"/>
        <w:left w:val="none" w:sz="0" w:space="0" w:color="auto"/>
        <w:bottom w:val="none" w:sz="0" w:space="0" w:color="auto"/>
        <w:right w:val="none" w:sz="0" w:space="0" w:color="auto"/>
      </w:divBdr>
    </w:div>
    <w:div w:id="1833448785">
      <w:bodyDiv w:val="1"/>
      <w:marLeft w:val="0"/>
      <w:marRight w:val="0"/>
      <w:marTop w:val="0"/>
      <w:marBottom w:val="0"/>
      <w:divBdr>
        <w:top w:val="none" w:sz="0" w:space="0" w:color="auto"/>
        <w:left w:val="none" w:sz="0" w:space="0" w:color="auto"/>
        <w:bottom w:val="none" w:sz="0" w:space="0" w:color="auto"/>
        <w:right w:val="none" w:sz="0" w:space="0" w:color="auto"/>
      </w:divBdr>
    </w:div>
    <w:div w:id="1848442882">
      <w:bodyDiv w:val="1"/>
      <w:marLeft w:val="0"/>
      <w:marRight w:val="0"/>
      <w:marTop w:val="0"/>
      <w:marBottom w:val="0"/>
      <w:divBdr>
        <w:top w:val="none" w:sz="0" w:space="0" w:color="auto"/>
        <w:left w:val="none" w:sz="0" w:space="0" w:color="auto"/>
        <w:bottom w:val="none" w:sz="0" w:space="0" w:color="auto"/>
        <w:right w:val="none" w:sz="0" w:space="0" w:color="auto"/>
      </w:divBdr>
    </w:div>
    <w:div w:id="1848859363">
      <w:bodyDiv w:val="1"/>
      <w:marLeft w:val="0"/>
      <w:marRight w:val="0"/>
      <w:marTop w:val="0"/>
      <w:marBottom w:val="0"/>
      <w:divBdr>
        <w:top w:val="none" w:sz="0" w:space="0" w:color="auto"/>
        <w:left w:val="none" w:sz="0" w:space="0" w:color="auto"/>
        <w:bottom w:val="none" w:sz="0" w:space="0" w:color="auto"/>
        <w:right w:val="none" w:sz="0" w:space="0" w:color="auto"/>
      </w:divBdr>
    </w:div>
    <w:div w:id="1849976134">
      <w:bodyDiv w:val="1"/>
      <w:marLeft w:val="0"/>
      <w:marRight w:val="0"/>
      <w:marTop w:val="0"/>
      <w:marBottom w:val="0"/>
      <w:divBdr>
        <w:top w:val="none" w:sz="0" w:space="0" w:color="auto"/>
        <w:left w:val="none" w:sz="0" w:space="0" w:color="auto"/>
        <w:bottom w:val="none" w:sz="0" w:space="0" w:color="auto"/>
        <w:right w:val="none" w:sz="0" w:space="0" w:color="auto"/>
      </w:divBdr>
    </w:div>
    <w:div w:id="1855533457">
      <w:bodyDiv w:val="1"/>
      <w:marLeft w:val="0"/>
      <w:marRight w:val="0"/>
      <w:marTop w:val="0"/>
      <w:marBottom w:val="0"/>
      <w:divBdr>
        <w:top w:val="none" w:sz="0" w:space="0" w:color="auto"/>
        <w:left w:val="none" w:sz="0" w:space="0" w:color="auto"/>
        <w:bottom w:val="none" w:sz="0" w:space="0" w:color="auto"/>
        <w:right w:val="none" w:sz="0" w:space="0" w:color="auto"/>
      </w:divBdr>
    </w:div>
    <w:div w:id="1857887196">
      <w:bodyDiv w:val="1"/>
      <w:marLeft w:val="0"/>
      <w:marRight w:val="0"/>
      <w:marTop w:val="0"/>
      <w:marBottom w:val="0"/>
      <w:divBdr>
        <w:top w:val="none" w:sz="0" w:space="0" w:color="auto"/>
        <w:left w:val="none" w:sz="0" w:space="0" w:color="auto"/>
        <w:bottom w:val="none" w:sz="0" w:space="0" w:color="auto"/>
        <w:right w:val="none" w:sz="0" w:space="0" w:color="auto"/>
      </w:divBdr>
    </w:div>
    <w:div w:id="1867908996">
      <w:bodyDiv w:val="1"/>
      <w:marLeft w:val="0"/>
      <w:marRight w:val="0"/>
      <w:marTop w:val="0"/>
      <w:marBottom w:val="0"/>
      <w:divBdr>
        <w:top w:val="none" w:sz="0" w:space="0" w:color="auto"/>
        <w:left w:val="none" w:sz="0" w:space="0" w:color="auto"/>
        <w:bottom w:val="none" w:sz="0" w:space="0" w:color="auto"/>
        <w:right w:val="none" w:sz="0" w:space="0" w:color="auto"/>
      </w:divBdr>
    </w:div>
    <w:div w:id="1873490133">
      <w:bodyDiv w:val="1"/>
      <w:marLeft w:val="0"/>
      <w:marRight w:val="0"/>
      <w:marTop w:val="0"/>
      <w:marBottom w:val="0"/>
      <w:divBdr>
        <w:top w:val="none" w:sz="0" w:space="0" w:color="auto"/>
        <w:left w:val="none" w:sz="0" w:space="0" w:color="auto"/>
        <w:bottom w:val="none" w:sz="0" w:space="0" w:color="auto"/>
        <w:right w:val="none" w:sz="0" w:space="0" w:color="auto"/>
      </w:divBdr>
    </w:div>
    <w:div w:id="1876504667">
      <w:bodyDiv w:val="1"/>
      <w:marLeft w:val="0"/>
      <w:marRight w:val="0"/>
      <w:marTop w:val="0"/>
      <w:marBottom w:val="0"/>
      <w:divBdr>
        <w:top w:val="none" w:sz="0" w:space="0" w:color="auto"/>
        <w:left w:val="none" w:sz="0" w:space="0" w:color="auto"/>
        <w:bottom w:val="none" w:sz="0" w:space="0" w:color="auto"/>
        <w:right w:val="none" w:sz="0" w:space="0" w:color="auto"/>
      </w:divBdr>
    </w:div>
    <w:div w:id="1894000438">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6991769">
      <w:bodyDiv w:val="1"/>
      <w:marLeft w:val="0"/>
      <w:marRight w:val="0"/>
      <w:marTop w:val="0"/>
      <w:marBottom w:val="0"/>
      <w:divBdr>
        <w:top w:val="none" w:sz="0" w:space="0" w:color="auto"/>
        <w:left w:val="none" w:sz="0" w:space="0" w:color="auto"/>
        <w:bottom w:val="none" w:sz="0" w:space="0" w:color="auto"/>
        <w:right w:val="none" w:sz="0" w:space="0" w:color="auto"/>
      </w:divBdr>
    </w:div>
    <w:div w:id="1908033209">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11963589">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39672742">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5254599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1979454307">
      <w:bodyDiv w:val="1"/>
      <w:marLeft w:val="0"/>
      <w:marRight w:val="0"/>
      <w:marTop w:val="0"/>
      <w:marBottom w:val="0"/>
      <w:divBdr>
        <w:top w:val="none" w:sz="0" w:space="0" w:color="auto"/>
        <w:left w:val="none" w:sz="0" w:space="0" w:color="auto"/>
        <w:bottom w:val="none" w:sz="0" w:space="0" w:color="auto"/>
        <w:right w:val="none" w:sz="0" w:space="0" w:color="auto"/>
      </w:divBdr>
    </w:div>
    <w:div w:id="1982998251">
      <w:bodyDiv w:val="1"/>
      <w:marLeft w:val="0"/>
      <w:marRight w:val="0"/>
      <w:marTop w:val="0"/>
      <w:marBottom w:val="0"/>
      <w:divBdr>
        <w:top w:val="none" w:sz="0" w:space="0" w:color="auto"/>
        <w:left w:val="none" w:sz="0" w:space="0" w:color="auto"/>
        <w:bottom w:val="none" w:sz="0" w:space="0" w:color="auto"/>
        <w:right w:val="none" w:sz="0" w:space="0" w:color="auto"/>
      </w:divBdr>
    </w:div>
    <w:div w:id="2003122551">
      <w:bodyDiv w:val="1"/>
      <w:marLeft w:val="0"/>
      <w:marRight w:val="0"/>
      <w:marTop w:val="0"/>
      <w:marBottom w:val="0"/>
      <w:divBdr>
        <w:top w:val="none" w:sz="0" w:space="0" w:color="auto"/>
        <w:left w:val="none" w:sz="0" w:space="0" w:color="auto"/>
        <w:bottom w:val="none" w:sz="0" w:space="0" w:color="auto"/>
        <w:right w:val="none" w:sz="0" w:space="0" w:color="auto"/>
      </w:divBdr>
    </w:div>
    <w:div w:id="2008359008">
      <w:bodyDiv w:val="1"/>
      <w:marLeft w:val="0"/>
      <w:marRight w:val="0"/>
      <w:marTop w:val="0"/>
      <w:marBottom w:val="0"/>
      <w:divBdr>
        <w:top w:val="none" w:sz="0" w:space="0" w:color="auto"/>
        <w:left w:val="none" w:sz="0" w:space="0" w:color="auto"/>
        <w:bottom w:val="none" w:sz="0" w:space="0" w:color="auto"/>
        <w:right w:val="none" w:sz="0" w:space="0" w:color="auto"/>
      </w:divBdr>
    </w:div>
    <w:div w:id="2040085188">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47026910">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051297407">
      <w:bodyDiv w:val="1"/>
      <w:marLeft w:val="0"/>
      <w:marRight w:val="0"/>
      <w:marTop w:val="0"/>
      <w:marBottom w:val="0"/>
      <w:divBdr>
        <w:top w:val="none" w:sz="0" w:space="0" w:color="auto"/>
        <w:left w:val="none" w:sz="0" w:space="0" w:color="auto"/>
        <w:bottom w:val="none" w:sz="0" w:space="0" w:color="auto"/>
        <w:right w:val="none" w:sz="0" w:space="0" w:color="auto"/>
      </w:divBdr>
    </w:div>
    <w:div w:id="2064519742">
      <w:bodyDiv w:val="1"/>
      <w:marLeft w:val="0"/>
      <w:marRight w:val="0"/>
      <w:marTop w:val="0"/>
      <w:marBottom w:val="0"/>
      <w:divBdr>
        <w:top w:val="none" w:sz="0" w:space="0" w:color="auto"/>
        <w:left w:val="none" w:sz="0" w:space="0" w:color="auto"/>
        <w:bottom w:val="none" w:sz="0" w:space="0" w:color="auto"/>
        <w:right w:val="none" w:sz="0" w:space="0" w:color="auto"/>
      </w:divBdr>
    </w:div>
    <w:div w:id="2065830715">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footer" Target="footer1.xml"/><Relationship Id="rId19" Type="http://schemas.openxmlformats.org/officeDocument/2006/relationships/customXml" Target="../customXml/item3.xml"/><Relationship Id="rId4"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9DC6BBDA-633E-40A0-AC58-3B6338442DF7}"/>
</file>

<file path=customXml/itemProps3.xml><?xml version="1.0" encoding="utf-8"?>
<ds:datastoreItem xmlns:ds="http://schemas.openxmlformats.org/officeDocument/2006/customXml" ds:itemID="{2825A04B-CBF3-4A84-9881-102CB4B1A809}"/>
</file>

<file path=customXml/itemProps4.xml><?xml version="1.0" encoding="utf-8"?>
<ds:datastoreItem xmlns:ds="http://schemas.openxmlformats.org/officeDocument/2006/customXml" ds:itemID="{B5A5A85E-5256-4191-9693-26899FE7CF3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1116</cp:revision>
  <cp:lastPrinted>2024-12-19T19:26:00Z</cp:lastPrinted>
  <dcterms:created xsi:type="dcterms:W3CDTF">2022-12-22T22:59:00Z</dcterms:created>
  <dcterms:modified xsi:type="dcterms:W3CDTF">2025-11-26T16:27:23Z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