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36091E07" w:rsidR="002D4134" w:rsidRPr="00F40531" w:rsidRDefault="00201C0D" w:rsidP="00F40531">
      <w:pPr>
        <w:spacing w:after="0" w:line="240" w:lineRule="auto"/>
        <w:jc w:val="center"/>
        <w:rPr>
          <w:rFonts w:ascii="Times New Roman" w:hAnsi="Times New Roman" w:cs="Times New Roman"/>
          <w:b/>
          <w:sz w:val="24"/>
          <w:szCs w:val="24"/>
          <w:lang w:val="es-PE" w:eastAsia="ar-SA"/>
        </w:rPr>
      </w:pPr>
      <w:r w:rsidRPr="00F40531">
        <w:rPr>
          <w:rFonts w:ascii="Times New Roman" w:hAnsi="Times New Roman" w:cs="Times New Roman"/>
          <w:b/>
          <w:sz w:val="24"/>
          <w:szCs w:val="24"/>
          <w:lang w:val="es-PE" w:eastAsia="ar-SA"/>
        </w:rPr>
        <w:t xml:space="preserve">RESOLUCIÓN DE RECURSO IMPUGNATIVO </w:t>
      </w:r>
      <w:r w:rsidR="00707C99" w:rsidRPr="00F40531">
        <w:rPr>
          <w:rFonts w:ascii="Times New Roman" w:hAnsi="Times New Roman" w:cs="Times New Roman"/>
          <w:b/>
          <w:sz w:val="24"/>
          <w:szCs w:val="24"/>
          <w:lang w:val="es-PE" w:eastAsia="ar-SA"/>
        </w:rPr>
        <w:t xml:space="preserve">N° </w:t>
      </w:r>
      <w:r w:rsidR="00516293" w:rsidRPr="00F40531">
        <w:rPr>
          <w:rFonts w:ascii="Times New Roman" w:hAnsi="Times New Roman" w:cs="Times New Roman"/>
          <w:b/>
          <w:sz w:val="24"/>
          <w:szCs w:val="24"/>
          <w:lang w:val="es-PE" w:eastAsia="ar-SA"/>
        </w:rPr>
        <w:t>0</w:t>
      </w:r>
      <w:r w:rsidR="00543015" w:rsidRPr="00F40531">
        <w:rPr>
          <w:rFonts w:ascii="Times New Roman" w:hAnsi="Times New Roman" w:cs="Times New Roman"/>
          <w:b/>
          <w:sz w:val="24"/>
          <w:szCs w:val="24"/>
          <w:lang w:val="es-PE" w:eastAsia="ar-SA"/>
        </w:rPr>
        <w:t>0</w:t>
      </w:r>
      <w:r w:rsidR="00EE6211">
        <w:rPr>
          <w:rFonts w:ascii="Times New Roman" w:hAnsi="Times New Roman" w:cs="Times New Roman"/>
          <w:b/>
          <w:sz w:val="24"/>
          <w:szCs w:val="24"/>
          <w:lang w:val="es-PE" w:eastAsia="ar-SA"/>
        </w:rPr>
        <w:t>8</w:t>
      </w:r>
      <w:r w:rsidR="00C671F5" w:rsidRPr="00F40531">
        <w:rPr>
          <w:rFonts w:ascii="Times New Roman" w:hAnsi="Times New Roman" w:cs="Times New Roman"/>
          <w:b/>
          <w:sz w:val="24"/>
          <w:szCs w:val="24"/>
          <w:lang w:val="es-PE" w:eastAsia="ar-SA"/>
        </w:rPr>
        <w:t>/2</w:t>
      </w:r>
      <w:r w:rsidR="00A74F96" w:rsidRPr="00F40531">
        <w:rPr>
          <w:rFonts w:ascii="Times New Roman" w:hAnsi="Times New Roman" w:cs="Times New Roman"/>
          <w:b/>
          <w:sz w:val="24"/>
          <w:szCs w:val="24"/>
          <w:lang w:val="es-PE" w:eastAsia="ar-SA"/>
        </w:rPr>
        <w:t>5</w:t>
      </w:r>
    </w:p>
    <w:p w14:paraId="41B4468D" w14:textId="77777777" w:rsidR="00F40531" w:rsidRPr="00F40531" w:rsidRDefault="00F40531" w:rsidP="00F40531">
      <w:pPr>
        <w:spacing w:after="0" w:line="240" w:lineRule="auto"/>
        <w:jc w:val="center"/>
        <w:rPr>
          <w:rFonts w:ascii="Times New Roman" w:hAnsi="Times New Roman" w:cs="Times New Roman"/>
          <w:b/>
          <w:sz w:val="24"/>
          <w:szCs w:val="24"/>
          <w:lang w:val="es-PE" w:eastAsia="ar-SA"/>
        </w:rPr>
      </w:pPr>
    </w:p>
    <w:p w14:paraId="1211D564" w14:textId="77777777" w:rsidR="00744789" w:rsidRPr="00744789" w:rsidRDefault="00744789" w:rsidP="00497091">
      <w:pPr>
        <w:spacing w:line="240" w:lineRule="auto"/>
        <w:jc w:val="both"/>
        <w:rPr>
          <w:rFonts w:ascii="Times New Roman" w:eastAsia="Arial Unicode MS" w:hAnsi="Times New Roman" w:cs="Times New Roman"/>
          <w:b/>
          <w:bCs/>
          <w:sz w:val="24"/>
          <w:szCs w:val="24"/>
          <w:lang w:val="es-MX" w:eastAsia="ar-SA"/>
        </w:rPr>
      </w:pPr>
      <w:r w:rsidRPr="00744789">
        <w:rPr>
          <w:rFonts w:ascii="Times New Roman" w:eastAsia="Arial Unicode MS" w:hAnsi="Times New Roman" w:cs="Times New Roman"/>
          <w:b/>
          <w:bCs/>
          <w:sz w:val="24"/>
          <w:szCs w:val="24"/>
          <w:lang w:val="es-MX" w:eastAsia="ar-SA"/>
        </w:rPr>
        <w:t>VISTOS:</w:t>
      </w:r>
    </w:p>
    <w:p w14:paraId="54BD88C9" w14:textId="17B8D51A" w:rsidR="00744789" w:rsidRPr="00744789" w:rsidRDefault="00744789" w:rsidP="0049709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009/25 de fecha 29 de enero de 2025, expedida por la DEFASEG, conforme a la cual se declaró FUNDADA la reclamación interpuesta por doña ………………… respecto de la Póliza de Desgravamen adquirida a través del BANBIF.</w:t>
      </w:r>
    </w:p>
    <w:p w14:paraId="480872A5" w14:textId="39F3937B" w:rsidR="00744789" w:rsidRPr="00744789" w:rsidRDefault="00744789" w:rsidP="00497091">
      <w:pPr>
        <w:spacing w:line="240" w:lineRule="auto"/>
        <w:jc w:val="both"/>
        <w:rPr>
          <w:rFonts w:ascii="Times New Roman" w:eastAsia="Arial Unicode MS" w:hAnsi="Times New Roman" w:cs="Times New Roman"/>
          <w:bCs/>
          <w:sz w:val="24"/>
          <w:szCs w:val="24"/>
          <w:lang w:val="es-MX" w:eastAsia="ar-SA"/>
        </w:rPr>
      </w:pPr>
      <w:r w:rsidRPr="00744789">
        <w:rPr>
          <w:rFonts w:ascii="Times New Roman" w:eastAsia="Arial Unicode MS" w:hAnsi="Times New Roman" w:cs="Times New Roman"/>
          <w:bCs/>
          <w:sz w:val="24"/>
          <w:szCs w:val="24"/>
          <w:lang w:val="es-MX" w:eastAsia="ar-SA"/>
        </w:rPr>
        <w:t>Que, el indicado recurso se sustenta en los mismos argumentos expresados al presentar sus descargos, los cuales resumimos a continuación:  a) rechazaron la cobertura de seguro por diagnóstico preexistente; b) la póliza establece que se excluye aquellas condiciones que se producen como consecuencia de una condición, enfermedad o accidente grave y/o crónico preexistente a la contratación de la póliza; lo cual está acreditado en este caso; c) que las exclusiones se interpretan literalmente; d) que la reclamante tuvo pleno conocimiento de todas y cada una de las cláusulas contenidas en el certificado de seguro, toda vez que lo adjuntó a su reclamo, por lo que la aseguradora se encuentra liberadas de otorgar la cobertura de seguro.</w:t>
      </w:r>
    </w:p>
    <w:p w14:paraId="675A11B4" w14:textId="212FC79A" w:rsidR="00744789" w:rsidRPr="00744789" w:rsidRDefault="00744789" w:rsidP="00497091">
      <w:pPr>
        <w:spacing w:line="240" w:lineRule="auto"/>
        <w:jc w:val="both"/>
        <w:rPr>
          <w:rFonts w:ascii="Times New Roman" w:eastAsia="Arial Unicode MS" w:hAnsi="Times New Roman" w:cs="Times New Roman"/>
          <w:bCs/>
          <w:sz w:val="24"/>
          <w:szCs w:val="24"/>
          <w:lang w:val="es-MX" w:eastAsia="ar-SA"/>
        </w:rPr>
      </w:pPr>
      <w:r w:rsidRPr="00744789">
        <w:rPr>
          <w:rFonts w:ascii="Times New Roman" w:eastAsia="Arial Unicode MS" w:hAnsi="Times New Roman" w:cs="Times New Roman"/>
          <w:bCs/>
          <w:sz w:val="24"/>
          <w:szCs w:val="24"/>
          <w:lang w:val="es-MX" w:eastAsia="ar-SA"/>
        </w:rPr>
        <w:t>Que, habiéndosele corrido traslado de la señalada impugnación, la reclamante la absuelve, señalando resumidamente lo siguiente: a) no recibió el cargo de entrega del certificado de seguro, lo que la aseguradora ha presentado es u formato general; b) tampoco han presentado un informe médico que acredite que la invalidez es a consecuencia de su secuela de polio; c) su secuela si bien era ligera, no pasaba desapercibida y no le informaron ni advirtieron ni en forma verbal ni escrita que ello sería motivo de exclusión; d) su discapacidad no se origina por la secuela de polio, sino por el accidente sufrido.</w:t>
      </w:r>
    </w:p>
    <w:p w14:paraId="3579E53A" w14:textId="31B1D936" w:rsidR="00744789" w:rsidRPr="00744789" w:rsidRDefault="00744789" w:rsidP="0049709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14:paraId="78EBBAD5" w14:textId="1E5C925A" w:rsidR="00744789" w:rsidRPr="00744789" w:rsidRDefault="00744789" w:rsidP="0049709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esta Defensoría.</w:t>
      </w:r>
    </w:p>
    <w:p w14:paraId="640B56E4" w14:textId="7FA7B56B" w:rsidR="00744789" w:rsidRPr="00744789" w:rsidRDefault="00744789" w:rsidP="00497091">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SEGUNDO: Atendiendo a los fundamentos de la impugnación interpuesta, se aprecia que ………………… manifiesta su discrepancia con lo resuelto, reiterando su posición, no presentando argumentos nuevos, ni suficientes, ni prueba adicional alguna que permita a este colegiado apreciar y concluir que ha incurrido en error y que, por consiguiente, corresponde revocar lo resuelto.  </w:t>
      </w:r>
    </w:p>
    <w:p w14:paraId="22116284" w14:textId="77777777" w:rsidR="00744789" w:rsidRPr="00744789" w:rsidRDefault="00744789" w:rsidP="00497091">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Es más, llama la atención que, tratándose de un recurso impugnativo, contra una resolución donde el principal argumento para declarar fundado el reclamo es que no se presentó el cargo de entrega del certificado de seguro, y por ende la exclusión invocada no resulta oponible, ………………… no se pronuncie al respecto, limitándose a reiterar argumentos que ya han sido desestimados, y sustentando la oponibilidad del rechazo en que la reclamante presentó un formato de certificado de seguro general (sin nombre) que figuraba adjunto a la Carta de Rechazo; siendo que lo que corresponde acreditar es que la exclusión fue informada en forma previa al rechazo de siniestro, y no con motivo de la Carta de Rechazo.</w:t>
      </w:r>
    </w:p>
    <w:p w14:paraId="7079463E" w14:textId="2A0CD786" w:rsidR="00497091" w:rsidRPr="00744789" w:rsidRDefault="00744789" w:rsidP="00497091">
      <w:pPr>
        <w:spacing w:line="240" w:lineRule="auto"/>
        <w:jc w:val="both"/>
        <w:rPr>
          <w:rFonts w:ascii="Times New Roman" w:eastAsia="Arial Unicode MS" w:hAnsi="Times New Roman" w:cs="Times New Roman"/>
          <w:sz w:val="24"/>
          <w:szCs w:val="24"/>
          <w:lang w:val="es-PE" w:eastAsia="ar-SA"/>
        </w:rPr>
      </w:pPr>
      <w:r w:rsidRPr="00744789">
        <w:rPr>
          <w:rFonts w:ascii="Times New Roman" w:eastAsia="Arial Unicode MS" w:hAnsi="Times New Roman" w:cs="Times New Roman"/>
          <w:sz w:val="24"/>
          <w:szCs w:val="24"/>
          <w:lang w:val="es-PE" w:eastAsia="ar-SA"/>
        </w:rPr>
        <w:lastRenderedPageBreak/>
        <w:t>En virtud de lo expuesto, este colegiado aprecia que no existe mérito para revocar la resolución emitida; por lo tanto,</w:t>
      </w:r>
    </w:p>
    <w:p w14:paraId="16241534" w14:textId="716F9EF4" w:rsidR="00744789" w:rsidRPr="00744789" w:rsidRDefault="00744789" w:rsidP="00497091">
      <w:pPr>
        <w:spacing w:line="240" w:lineRule="auto"/>
        <w:jc w:val="both"/>
        <w:rPr>
          <w:rFonts w:ascii="Times New Roman" w:eastAsia="Arial Unicode MS" w:hAnsi="Times New Roman" w:cs="Times New Roman"/>
          <w:b/>
          <w:bCs/>
          <w:sz w:val="24"/>
          <w:szCs w:val="24"/>
          <w:lang w:val="es-PE" w:eastAsia="ar-SA"/>
        </w:rPr>
      </w:pPr>
      <w:r w:rsidRPr="00744789">
        <w:rPr>
          <w:rFonts w:ascii="Times New Roman" w:eastAsia="Arial Unicode MS" w:hAnsi="Times New Roman" w:cs="Times New Roman"/>
          <w:b/>
          <w:bCs/>
          <w:sz w:val="24"/>
          <w:szCs w:val="24"/>
          <w:lang w:val="es-PE" w:eastAsia="ar-SA"/>
        </w:rPr>
        <w:t>Resuelve:</w:t>
      </w:r>
    </w:p>
    <w:p w14:paraId="014E3480" w14:textId="35BC82C0" w:rsidR="00744789" w:rsidRPr="00744789" w:rsidRDefault="00744789" w:rsidP="0049709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INFUNDADO el recurso impugnativo interpuesto por ………………… y, por consiguiente, ratificar la Resolución Nro. 009/25, que declaró FUNDADA la reclamación.</w:t>
      </w:r>
    </w:p>
    <w:p w14:paraId="51EDAB4B" w14:textId="3A3ECC95" w:rsidR="00B32E8A" w:rsidRPr="00F40531" w:rsidRDefault="0091528B" w:rsidP="007F2000">
      <w:pPr>
        <w:spacing w:line="240" w:lineRule="auto"/>
        <w:jc w:val="right"/>
        <w:rPr>
          <w:rFonts w:ascii="Times New Roman" w:hAnsi="Times New Roman" w:cs="Times New Roman"/>
          <w:sz w:val="24"/>
          <w:szCs w:val="24"/>
          <w:lang w:val="es-PE"/>
        </w:rPr>
      </w:pPr>
      <w:r w:rsidRPr="00F40531">
        <w:rPr>
          <w:rFonts w:ascii="Times New Roman" w:eastAsia="Arial Unicode MS" w:hAnsi="Times New Roman" w:cs="Times New Roman"/>
          <w:sz w:val="24"/>
          <w:szCs w:val="24"/>
          <w:lang w:val="es-PE" w:eastAsia="ar-SA"/>
        </w:rPr>
        <w:t>Lima,</w:t>
      </w:r>
      <w:r w:rsidR="00774D05" w:rsidRPr="00F40531">
        <w:rPr>
          <w:rFonts w:ascii="Times New Roman" w:eastAsia="Arial Unicode MS" w:hAnsi="Times New Roman" w:cs="Times New Roman"/>
          <w:sz w:val="24"/>
          <w:szCs w:val="24"/>
          <w:lang w:val="es-PE" w:eastAsia="ar-SA"/>
        </w:rPr>
        <w:t xml:space="preserve"> </w:t>
      </w:r>
      <w:r w:rsidR="00744789">
        <w:rPr>
          <w:rFonts w:ascii="Times New Roman" w:eastAsia="Arial Unicode MS" w:hAnsi="Times New Roman" w:cs="Times New Roman"/>
          <w:sz w:val="24"/>
          <w:szCs w:val="24"/>
          <w:lang w:val="es-PE" w:eastAsia="ar-SA"/>
        </w:rPr>
        <w:t>17</w:t>
      </w:r>
      <w:r w:rsidR="00570ED6" w:rsidRPr="00F40531">
        <w:rPr>
          <w:rFonts w:ascii="Times New Roman" w:eastAsia="Arial Unicode MS" w:hAnsi="Times New Roman" w:cs="Times New Roman"/>
          <w:sz w:val="24"/>
          <w:szCs w:val="24"/>
          <w:lang w:val="es-PE" w:eastAsia="ar-SA"/>
        </w:rPr>
        <w:t xml:space="preserve"> </w:t>
      </w:r>
      <w:r w:rsidR="00707C99" w:rsidRPr="00F40531">
        <w:rPr>
          <w:rFonts w:ascii="Times New Roman" w:eastAsia="Arial Unicode MS" w:hAnsi="Times New Roman" w:cs="Times New Roman"/>
          <w:sz w:val="24"/>
          <w:szCs w:val="24"/>
          <w:lang w:val="es-PE" w:eastAsia="ar-SA"/>
        </w:rPr>
        <w:t xml:space="preserve">de </w:t>
      </w:r>
      <w:r w:rsidR="00744789">
        <w:rPr>
          <w:rFonts w:ascii="Times New Roman" w:eastAsia="Arial Unicode MS" w:hAnsi="Times New Roman" w:cs="Times New Roman"/>
          <w:sz w:val="24"/>
          <w:szCs w:val="24"/>
          <w:lang w:val="es-PE" w:eastAsia="ar-SA"/>
        </w:rPr>
        <w:t>marzo</w:t>
      </w:r>
      <w:r w:rsidR="002F478E" w:rsidRPr="00F40531">
        <w:rPr>
          <w:rFonts w:ascii="Times New Roman" w:eastAsia="Arial Unicode MS" w:hAnsi="Times New Roman" w:cs="Times New Roman"/>
          <w:sz w:val="24"/>
          <w:szCs w:val="24"/>
          <w:lang w:val="es-PE" w:eastAsia="ar-SA"/>
        </w:rPr>
        <w:t xml:space="preserve"> </w:t>
      </w:r>
      <w:r w:rsidR="00F06498" w:rsidRPr="00F40531">
        <w:rPr>
          <w:rFonts w:ascii="Times New Roman" w:eastAsia="Arial Unicode MS" w:hAnsi="Times New Roman" w:cs="Times New Roman"/>
          <w:sz w:val="24"/>
          <w:szCs w:val="24"/>
          <w:lang w:val="es-PE" w:eastAsia="ar-SA"/>
        </w:rPr>
        <w:t>de 202</w:t>
      </w:r>
      <w:r w:rsidR="00AE4D37" w:rsidRPr="00F40531">
        <w:rPr>
          <w:rFonts w:ascii="Times New Roman" w:eastAsia="Arial Unicode MS" w:hAnsi="Times New Roman" w:cs="Times New Roman"/>
          <w:sz w:val="24"/>
          <w:szCs w:val="24"/>
          <w:lang w:val="es-PE" w:eastAsia="ar-SA"/>
        </w:rPr>
        <w:t>5</w:t>
      </w:r>
      <w:r w:rsidR="00707C99" w:rsidRPr="00F40531">
        <w:rPr>
          <w:rFonts w:ascii="Times New Roman" w:eastAsia="Times New Roman" w:hAnsi="Times New Roman" w:cs="Times New Roman"/>
          <w:sz w:val="24"/>
          <w:szCs w:val="24"/>
          <w:lang w:val="es-PE" w:eastAsia="ar-SA"/>
        </w:rPr>
        <w:t xml:space="preserve"> </w:t>
      </w:r>
    </w:p>
    <w:p w14:paraId="1B6988F6" w14:textId="77777777" w:rsidR="00A323F4" w:rsidRPr="00F40531" w:rsidRDefault="00A323F4" w:rsidP="00A323F4">
      <w:pPr>
        <w:spacing w:after="0" w:line="240" w:lineRule="auto"/>
        <w:jc w:val="both"/>
        <w:rPr>
          <w:rFonts w:ascii="Times New Roman" w:hAnsi="Times New Roman" w:cs="Times New Roman"/>
          <w:b/>
          <w:bCs/>
          <w:i/>
          <w:iCs/>
          <w:sz w:val="24"/>
          <w:szCs w:val="24"/>
          <w:lang w:val="es-PE"/>
        </w:rPr>
      </w:pPr>
      <w:r w:rsidRPr="00F4053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F4053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F40531" w:rsidRDefault="00543015"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 xml:space="preserve">María Eugenia Valdez Fernández Baca </w:t>
      </w:r>
      <w:r w:rsidR="007543CD" w:rsidRPr="00F40531">
        <w:rPr>
          <w:rFonts w:ascii="Times New Roman" w:hAnsi="Times New Roman" w:cs="Times New Roman"/>
          <w:b/>
          <w:bCs/>
          <w:sz w:val="24"/>
          <w:szCs w:val="24"/>
          <w:lang w:val="es-PE"/>
        </w:rPr>
        <w:t>– Presidente</w:t>
      </w:r>
    </w:p>
    <w:p w14:paraId="0DCF6E18" w14:textId="56F1BED3" w:rsidR="007543CD" w:rsidRPr="00F40531" w:rsidRDefault="00543015"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 xml:space="preserve">Rolando Eyzaguirre Maccan </w:t>
      </w:r>
      <w:r w:rsidR="007543CD" w:rsidRPr="00F40531">
        <w:rPr>
          <w:rFonts w:ascii="Times New Roman" w:hAnsi="Times New Roman" w:cs="Times New Roman"/>
          <w:b/>
          <w:bCs/>
          <w:sz w:val="24"/>
          <w:szCs w:val="24"/>
          <w:lang w:val="es-PE"/>
        </w:rPr>
        <w:t>– Vocal</w:t>
      </w:r>
    </w:p>
    <w:p w14:paraId="69BFE54F" w14:textId="77777777" w:rsidR="007543CD" w:rsidRPr="00F40531" w:rsidRDefault="007543CD" w:rsidP="007543CD">
      <w:pPr>
        <w:spacing w:after="0" w:line="360" w:lineRule="auto"/>
        <w:jc w:val="center"/>
        <w:rPr>
          <w:rFonts w:ascii="Times New Roman" w:hAnsi="Times New Roman" w:cs="Times New Roman"/>
          <w:sz w:val="24"/>
          <w:szCs w:val="24"/>
          <w:lang w:val="es-PE"/>
        </w:rPr>
      </w:pPr>
      <w:r w:rsidRPr="00F40531">
        <w:rPr>
          <w:rFonts w:ascii="Times New Roman" w:hAnsi="Times New Roman" w:cs="Times New Roman"/>
          <w:b/>
          <w:bCs/>
          <w:sz w:val="24"/>
          <w:szCs w:val="24"/>
          <w:lang w:val="es-PE"/>
        </w:rPr>
        <w:t>Gonzalo Abad del Busto – Vocal</w:t>
      </w:r>
    </w:p>
    <w:p w14:paraId="412CCBAA" w14:textId="77777777" w:rsidR="00986F0C" w:rsidRPr="00F4053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12FB3" w14:textId="77777777" w:rsidR="0049581F" w:rsidRDefault="0049581F" w:rsidP="00784355">
      <w:pPr>
        <w:spacing w:after="0" w:line="240" w:lineRule="auto"/>
      </w:pPr>
      <w:r>
        <w:separator/>
      </w:r>
    </w:p>
  </w:endnote>
  <w:endnote w:type="continuationSeparator" w:id="0">
    <w:p w14:paraId="6EEDC0B5" w14:textId="77777777" w:rsidR="0049581F" w:rsidRDefault="0049581F"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E304D" w14:textId="77777777" w:rsidR="0049581F" w:rsidRDefault="0049581F" w:rsidP="00784355">
      <w:pPr>
        <w:spacing w:after="0" w:line="240" w:lineRule="auto"/>
      </w:pPr>
      <w:r>
        <w:separator/>
      </w:r>
    </w:p>
  </w:footnote>
  <w:footnote w:type="continuationSeparator" w:id="0">
    <w:p w14:paraId="3A9F195F" w14:textId="77777777" w:rsidR="0049581F" w:rsidRDefault="0049581F"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001E"/>
    <w:rsid w:val="00DA0540"/>
    <w:rsid w:val="00DA2840"/>
    <w:rsid w:val="00DA4030"/>
    <w:rsid w:val="00DB15FD"/>
    <w:rsid w:val="00DB3DD5"/>
    <w:rsid w:val="00DB5079"/>
    <w:rsid w:val="00DB58EC"/>
    <w:rsid w:val="00DB7347"/>
    <w:rsid w:val="00DB74D5"/>
    <w:rsid w:val="00DC399B"/>
    <w:rsid w:val="00DD0F92"/>
    <w:rsid w:val="00DD109C"/>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31D1097-1F5F-49C2-A03D-13FFFBE81E26}"/>
</file>

<file path=customXml/itemProps3.xml><?xml version="1.0" encoding="utf-8"?>
<ds:datastoreItem xmlns:ds="http://schemas.openxmlformats.org/officeDocument/2006/customXml" ds:itemID="{48B7B51C-E830-4199-A153-732F2CCC9F00}"/>
</file>

<file path=customXml/itemProps4.xml><?xml version="1.0" encoding="utf-8"?>
<ds:datastoreItem xmlns:ds="http://schemas.openxmlformats.org/officeDocument/2006/customXml" ds:itemID="{8F3634F6-2FDC-46F3-9A96-E98696594419}"/>
</file>

<file path=docProps/app.xml><?xml version="1.0" encoding="utf-8"?>
<Properties xmlns="http://schemas.openxmlformats.org/officeDocument/2006/extended-properties" xmlns:vt="http://schemas.openxmlformats.org/officeDocument/2006/docPropsVTypes">
  <Template>Normal</Template>
  <TotalTime>214</TotalTime>
  <Pages>2</Pages>
  <Words>594</Words>
  <Characters>3269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281</cp:revision>
  <cp:lastPrinted>2025-03-17T20:39:00Z</cp:lastPrinted>
  <dcterms:created xsi:type="dcterms:W3CDTF">2023-02-14T22:37:00Z</dcterms:created>
  <dcterms:modified xsi:type="dcterms:W3CDTF">2025-03-17T20:39:00Z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