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ntTable.xml" ContentType="application/vnd.openxmlformats-officedocument.wordprocessingml.fontTable+xml"/>
  <Override PartName="/word/webSettings.xml" ContentType="application/vnd.openxmlformats-officedocument.wordprocessingml.webSettings+xml"/>
  <Override PartName="/word/footer1.xml" ContentType="application/vnd.openxmlformats-officedocument.wordprocessingml.footer+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0F3C9" w14:textId="6FE824CD" w:rsidR="002D4134" w:rsidRPr="000B2CB1" w:rsidRDefault="00201C0D" w:rsidP="00F40531">
      <w:pPr>
        <w:spacing w:after="0" w:line="240" w:lineRule="auto"/>
        <w:jc w:val="center"/>
        <w:rPr>
          <w:rFonts w:ascii="Times New Roman" w:hAnsi="Times New Roman" w:cs="Times New Roman"/>
          <w:b/>
          <w:sz w:val="24"/>
          <w:szCs w:val="24"/>
          <w:lang w:val="es-PE" w:eastAsia="ar-SA"/>
        </w:rPr>
      </w:pPr>
      <w:r w:rsidRPr="000B2CB1">
        <w:rPr>
          <w:rFonts w:ascii="Times New Roman" w:hAnsi="Times New Roman" w:cs="Times New Roman"/>
          <w:b/>
          <w:sz w:val="24"/>
          <w:szCs w:val="24"/>
          <w:lang w:val="es-PE" w:eastAsia="ar-SA"/>
        </w:rPr>
        <w:t xml:space="preserve">RESOLUCIÓN DE RECURSO IMPUGNATIVO </w:t>
      </w:r>
      <w:r w:rsidR="00707C99" w:rsidRPr="000B2CB1">
        <w:rPr>
          <w:rFonts w:ascii="Times New Roman" w:hAnsi="Times New Roman" w:cs="Times New Roman"/>
          <w:b/>
          <w:sz w:val="24"/>
          <w:szCs w:val="24"/>
          <w:lang w:val="es-PE" w:eastAsia="ar-SA"/>
        </w:rPr>
        <w:t xml:space="preserve">N° </w:t>
      </w:r>
      <w:r w:rsidR="00516293" w:rsidRPr="000B2CB1">
        <w:rPr>
          <w:rFonts w:ascii="Times New Roman" w:hAnsi="Times New Roman" w:cs="Times New Roman"/>
          <w:b/>
          <w:sz w:val="24"/>
          <w:szCs w:val="24"/>
          <w:lang w:val="es-PE" w:eastAsia="ar-SA"/>
        </w:rPr>
        <w:t>0</w:t>
      </w:r>
      <w:r w:rsidR="00D6267A" w:rsidRPr="000B2CB1">
        <w:rPr>
          <w:rFonts w:ascii="Times New Roman" w:hAnsi="Times New Roman" w:cs="Times New Roman"/>
          <w:b/>
          <w:sz w:val="24"/>
          <w:szCs w:val="24"/>
          <w:lang w:val="es-PE" w:eastAsia="ar-SA"/>
        </w:rPr>
        <w:t>1</w:t>
      </w:r>
      <w:r w:rsidR="00AD5481" w:rsidRPr="000B2CB1">
        <w:rPr>
          <w:rFonts w:ascii="Times New Roman" w:hAnsi="Times New Roman" w:cs="Times New Roman"/>
          <w:b/>
          <w:sz w:val="24"/>
          <w:szCs w:val="24"/>
          <w:lang w:val="es-PE" w:eastAsia="ar-SA"/>
        </w:rPr>
        <w:t>5</w:t>
      </w:r>
      <w:r w:rsidR="00C671F5" w:rsidRPr="000B2CB1">
        <w:rPr>
          <w:rFonts w:ascii="Times New Roman" w:hAnsi="Times New Roman" w:cs="Times New Roman"/>
          <w:b/>
          <w:sz w:val="24"/>
          <w:szCs w:val="24"/>
          <w:lang w:val="es-PE" w:eastAsia="ar-SA"/>
        </w:rPr>
        <w:t>/2</w:t>
      </w:r>
      <w:r w:rsidR="00A74F96" w:rsidRPr="000B2CB1">
        <w:rPr>
          <w:rFonts w:ascii="Times New Roman" w:hAnsi="Times New Roman" w:cs="Times New Roman"/>
          <w:b/>
          <w:sz w:val="24"/>
          <w:szCs w:val="24"/>
          <w:lang w:val="es-PE" w:eastAsia="ar-SA"/>
        </w:rPr>
        <w:t>5</w:t>
      </w:r>
    </w:p>
    <w:p w14:paraId="579D6BBA" w14:textId="77777777" w:rsidR="001457A0" w:rsidRPr="000B2CB1" w:rsidRDefault="001457A0" w:rsidP="001457A0">
      <w:pPr>
        <w:spacing w:after="0" w:line="240" w:lineRule="auto"/>
        <w:jc w:val="both"/>
        <w:rPr>
          <w:rFonts w:ascii="Times New Roman" w:hAnsi="Times New Roman" w:cs="Times New Roman"/>
          <w:sz w:val="24"/>
          <w:szCs w:val="24"/>
        </w:rPr>
      </w:pPr>
      <w:r w:rsidRPr="000B2CB1">
        <w:rPr>
          <w:rFonts w:ascii="Times New Roman" w:hAnsi="Times New Roman" w:cs="Times New Roman"/>
          <w:b/>
          <w:sz w:val="24"/>
          <w:szCs w:val="24"/>
        </w:rPr>
        <w:t xml:space="preserve">Vistos: </w:t>
      </w:r>
    </w:p>
    <w:p w14:paraId="4D3A94E3" w14:textId="77777777" w:rsidR="001457A0" w:rsidRPr="000B2CB1" w:rsidRDefault="001457A0" w:rsidP="001457A0">
      <w:pPr>
        <w:spacing w:after="0" w:line="240" w:lineRule="auto"/>
        <w:jc w:val="both"/>
        <w:rPr>
          <w:rFonts w:ascii="Times New Roman" w:hAnsi="Times New Roman" w:cs="Times New Roman"/>
          <w:sz w:val="24"/>
          <w:szCs w:val="24"/>
        </w:rPr>
      </w:pPr>
    </w:p>
    <w:p w14:paraId="5B6EABE5" w14:textId="77777777" w:rsidR="001457A0" w:rsidRPr="000B2CB1" w:rsidRDefault="001457A0" w:rsidP="001457A0">
      <w:pPr>
        <w:spacing w:line="240" w:lineRule="auto"/>
        <w:jc w:val="both"/>
        <w:rPr>
          <w:rFonts w:ascii="Times New Roman" w:hAnsi="Times New Roman" w:cs="Times New Roman"/>
          <w:sz w:val="24"/>
          <w:szCs w:val="24"/>
          <w:lang w:val="es-PE"/>
        </w:rPr>
      </w:pPr>
      <w:r>
        <w:rPr>
          <w:rFonts w:ascii="Times New Roman" w:hAnsi="Times New Roman"/>
          <w:sz w:val="24"/>
        </w:rPr>
        <w:t xml:space="preserve">El Recurso Impugnativo presentado por …………………, respecto de la Resolución N° 020/25 emitida por esta Defensoría del Asegurado que declaró INFUNDADA la reclamación interpuesta, sobre otorgamiento de cobertura al siniestro ocurrido al vehículo asegurado. </w:t>
      </w:r>
    </w:p>
    <w:p w14:paraId="3FC54B74" w14:textId="77777777" w:rsidR="001457A0" w:rsidRPr="000B2CB1" w:rsidRDefault="001457A0" w:rsidP="001457A0">
      <w:pPr>
        <w:spacing w:line="240" w:lineRule="auto"/>
        <w:jc w:val="both"/>
        <w:rPr>
          <w:rFonts w:ascii="Times New Roman" w:hAnsi="Times New Roman" w:cs="Times New Roman"/>
          <w:sz w:val="24"/>
          <w:szCs w:val="24"/>
          <w:lang w:val="es-PE"/>
        </w:rPr>
      </w:pPr>
      <w:r w:rsidRPr="000B2CB1">
        <w:rPr>
          <w:rFonts w:ascii="Times New Roman" w:hAnsi="Times New Roman" w:cs="Times New Roman"/>
          <w:sz w:val="24"/>
          <w:szCs w:val="24"/>
          <w:lang w:val="es-PE"/>
        </w:rPr>
        <w:t>Que el señalado Recurso Impugnativo se fundamenta resumidamente en lo siguiente:</w:t>
      </w:r>
    </w:p>
    <w:p w14:paraId="0EEC8420" w14:textId="77777777" w:rsidR="001457A0" w:rsidRPr="000B2CB1" w:rsidRDefault="001457A0" w:rsidP="001457A0">
      <w:pPr>
        <w:pStyle w:val="Prrafodelista"/>
        <w:numPr>
          <w:ilvl w:val="0"/>
          <w:numId w:val="31"/>
        </w:num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la aseguradora no hizo llegar la póliza al asegurado; en el reclamo se observa que es una versión con unas cuantas páginas entregada al Bróker y con un enlace que no da información alguna del socavón, siendo una versión muy distinta   a la presentada por ………………… en sus descargos la misma que nunca recibieron.</w:t>
      </w:r>
    </w:p>
    <w:p w14:paraId="22957114" w14:textId="77777777" w:rsidR="001457A0" w:rsidRPr="000B2CB1" w:rsidRDefault="001457A0" w:rsidP="001457A0">
      <w:pPr>
        <w:pStyle w:val="Prrafodelista"/>
        <w:numPr>
          <w:ilvl w:val="0"/>
          <w:numId w:val="31"/>
        </w:num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como asegurados nunca recibieron la Carta de Rechazo en su domicilio físico como dice la Ley de Contrato de Seguros por lo que debe aplicarse EL SINIESTRO CONSENTIDO.</w:t>
      </w:r>
    </w:p>
    <w:p w14:paraId="5A1FE19C" w14:textId="77777777" w:rsidR="001457A0" w:rsidRPr="000B2CB1" w:rsidRDefault="001457A0" w:rsidP="001457A0">
      <w:pPr>
        <w:pStyle w:val="Prrafodelista"/>
        <w:numPr>
          <w:ilvl w:val="0"/>
          <w:numId w:val="31"/>
        </w:num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el segundo escrito de descargo de ………………… es aún peor, envían un formulario con casillas en blanco para que el asegurado autorice remitir comunicaciones via correo, pero no hay marca de autorización alguna y la Defensoría no se ha pronunciado al respecto.</w:t>
      </w:r>
    </w:p>
    <w:p w14:paraId="141EF33E" w14:textId="77777777" w:rsidR="001457A0" w:rsidRPr="000B2CB1" w:rsidRDefault="001457A0" w:rsidP="001457A0">
      <w:pPr>
        <w:pStyle w:val="Prrafodelista"/>
        <w:numPr>
          <w:ilvl w:val="0"/>
          <w:numId w:val="31"/>
        </w:numPr>
        <w:spacing w:after="200" w:line="240" w:lineRule="auto"/>
        <w:jc w:val="both"/>
        <w:rPr>
          <w:rFonts w:ascii="Times New Roman" w:hAnsi="Times New Roman" w:cs="Times New Roman"/>
          <w:sz w:val="24"/>
          <w:szCs w:val="24"/>
          <w:lang w:val="es-PE"/>
        </w:rPr>
      </w:pPr>
      <w:r w:rsidRPr="000B2CB1">
        <w:rPr>
          <w:rFonts w:ascii="Times New Roman" w:hAnsi="Times New Roman" w:cs="Times New Roman"/>
          <w:sz w:val="24"/>
          <w:szCs w:val="24"/>
          <w:lang w:val="es-PE"/>
        </w:rPr>
        <w:t>Que, la Resolución atribuye la responsabilidad de la falta de información al corredor de seguros, sin considerar que la obligación principal de información recae en la aseguradora según el artículo 26 de la Ley de Contrato de Seguro.</w:t>
      </w:r>
    </w:p>
    <w:p w14:paraId="026655A3" w14:textId="77777777" w:rsidR="001457A0" w:rsidRPr="000B2CB1" w:rsidRDefault="001457A0" w:rsidP="001457A0">
      <w:pPr>
        <w:pStyle w:val="Prrafodelista"/>
        <w:numPr>
          <w:ilvl w:val="0"/>
          <w:numId w:val="31"/>
        </w:num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 no ha demostrado haber informado de manera clara y precisa a la asegurada sobre la exclusión de cobertura para siniestros ocurridos en socavones.</w:t>
      </w:r>
    </w:p>
    <w:p w14:paraId="2AF005F7" w14:textId="77777777" w:rsidR="001457A0" w:rsidRPr="000B2CB1" w:rsidRDefault="001457A0" w:rsidP="001457A0">
      <w:pPr>
        <w:pStyle w:val="Prrafodelista"/>
        <w:numPr>
          <w:ilvl w:val="0"/>
          <w:numId w:val="31"/>
        </w:num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la Resolución acepta como valida la afirmación de ………………… de haber notificado la Carta de Rechazo dentro del plazo legal sin exigir prueba documental suficiente. Que, la falta de prueba de dicha comunicación, puede dar lugar a la indemnización bajo la figura del siniestro consentido.</w:t>
      </w:r>
    </w:p>
    <w:p w14:paraId="55218D9A" w14:textId="77777777" w:rsidR="001457A0" w:rsidRPr="000B2CB1" w:rsidRDefault="001457A0" w:rsidP="001457A0">
      <w:pPr>
        <w:pStyle w:val="Prrafodelista"/>
        <w:numPr>
          <w:ilvl w:val="0"/>
          <w:numId w:val="31"/>
        </w:numPr>
        <w:spacing w:after="200" w:line="240" w:lineRule="auto"/>
        <w:jc w:val="both"/>
        <w:rPr>
          <w:rFonts w:ascii="Times New Roman" w:hAnsi="Times New Roman" w:cs="Times New Roman"/>
          <w:sz w:val="24"/>
          <w:szCs w:val="24"/>
          <w:lang w:val="es-PE"/>
        </w:rPr>
      </w:pPr>
      <w:r w:rsidRPr="000B2CB1">
        <w:rPr>
          <w:rFonts w:ascii="Times New Roman" w:hAnsi="Times New Roman" w:cs="Times New Roman"/>
          <w:sz w:val="24"/>
          <w:szCs w:val="24"/>
          <w:lang w:val="es-PE"/>
        </w:rPr>
        <w:t>Que, la aseguradora no puede justificar la falta de documentación esencial afirmando que el corredor la representa, ya que esto no es ilimitado.</w:t>
      </w:r>
    </w:p>
    <w:p w14:paraId="0342389F" w14:textId="77777777" w:rsidR="001457A0" w:rsidRPr="000B2CB1" w:rsidRDefault="001457A0" w:rsidP="001457A0">
      <w:pPr>
        <w:pStyle w:val="Prrafodelista"/>
        <w:numPr>
          <w:ilvl w:val="0"/>
          <w:numId w:val="31"/>
        </w:num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el asegurado presentó a la Defensoría un mail en el que en la vigencia anterior se solicitó la cobertura de socavón, junto con la respuesta aprobatoria de ………………… emitida por el señor………………….  </w:t>
      </w:r>
    </w:p>
    <w:p w14:paraId="1E82DFEA" w14:textId="77777777" w:rsidR="001457A0" w:rsidRPr="000B2CB1" w:rsidRDefault="001457A0" w:rsidP="001457A0">
      <w:pPr>
        <w:spacing w:line="240" w:lineRule="auto"/>
        <w:jc w:val="both"/>
        <w:rPr>
          <w:rFonts w:ascii="Times New Roman" w:hAnsi="Times New Roman" w:cs="Times New Roman"/>
          <w:sz w:val="24"/>
          <w:szCs w:val="24"/>
          <w:lang w:val="es-PE"/>
        </w:rPr>
      </w:pPr>
      <w:r w:rsidRPr="000B2CB1">
        <w:rPr>
          <w:rFonts w:ascii="Times New Roman" w:hAnsi="Times New Roman" w:cs="Times New Roman"/>
          <w:sz w:val="24"/>
          <w:szCs w:val="24"/>
          <w:lang w:val="es-PE"/>
        </w:rPr>
        <w:t xml:space="preserve">Que, habiéndose corrido traslado a la aseguradora del referido Recurso impugnatorio, la misma en respuesta ha expresado lo siguiente: </w:t>
      </w:r>
    </w:p>
    <w:p w14:paraId="1DD4D7AC" w14:textId="77777777" w:rsidR="001457A0" w:rsidRPr="000B2CB1" w:rsidRDefault="001457A0" w:rsidP="001457A0">
      <w:pPr>
        <w:pStyle w:val="Prrafodelista"/>
        <w:numPr>
          <w:ilvl w:val="0"/>
          <w:numId w:val="32"/>
        </w:numPr>
        <w:spacing w:after="200" w:line="240" w:lineRule="auto"/>
        <w:jc w:val="both"/>
        <w:rPr>
          <w:rFonts w:ascii="Times New Roman" w:hAnsi="Times New Roman" w:cs="Times New Roman"/>
          <w:sz w:val="24"/>
          <w:szCs w:val="24"/>
          <w:lang w:val="es-PE"/>
        </w:rPr>
      </w:pPr>
      <w:r w:rsidRPr="000B2CB1">
        <w:rPr>
          <w:rFonts w:ascii="Times New Roman" w:hAnsi="Times New Roman" w:cs="Times New Roman"/>
          <w:sz w:val="24"/>
          <w:szCs w:val="24"/>
          <w:lang w:val="es-PE"/>
        </w:rPr>
        <w:t>Que, la asegurada en su escrito en su apelación manifiesta que únicamente se le entregó una póliza compuesta por pocas páginas, en las cuales no se hace mención alguna a la cobertura relacionada con socavones.</w:t>
      </w:r>
    </w:p>
    <w:p w14:paraId="0962ACCA" w14:textId="77777777" w:rsidR="001457A0" w:rsidRPr="000B2CB1" w:rsidRDefault="001457A0" w:rsidP="001457A0">
      <w:pPr>
        <w:pStyle w:val="Prrafodelista"/>
        <w:numPr>
          <w:ilvl w:val="0"/>
          <w:numId w:val="32"/>
        </w:numPr>
        <w:spacing w:after="200" w:line="240" w:lineRule="auto"/>
        <w:jc w:val="both"/>
        <w:rPr>
          <w:rFonts w:ascii="Times New Roman" w:hAnsi="Times New Roman" w:cs="Times New Roman"/>
          <w:sz w:val="24"/>
          <w:szCs w:val="24"/>
          <w:lang w:val="es-PE"/>
        </w:rPr>
      </w:pPr>
      <w:r w:rsidRPr="000B2CB1">
        <w:rPr>
          <w:rFonts w:ascii="Times New Roman" w:hAnsi="Times New Roman" w:cs="Times New Roman"/>
          <w:sz w:val="24"/>
          <w:szCs w:val="24"/>
          <w:lang w:val="es-PE"/>
        </w:rPr>
        <w:t>Que, al respecto, la aseguradora desvirtúa los argumentos de la asegurada, toda vez que la póliza a la que esta misma hace referencia, establece de manera clara y detallada las exclusiones aplicables.</w:t>
      </w:r>
    </w:p>
    <w:p w14:paraId="298B89EA" w14:textId="77777777" w:rsidR="001457A0" w:rsidRPr="000B2CB1" w:rsidRDefault="001457A0" w:rsidP="001457A0">
      <w:pPr>
        <w:pStyle w:val="Prrafodelista"/>
        <w:numPr>
          <w:ilvl w:val="0"/>
          <w:numId w:val="32"/>
        </w:numPr>
        <w:spacing w:after="200" w:line="240" w:lineRule="auto"/>
        <w:jc w:val="both"/>
        <w:rPr>
          <w:rFonts w:ascii="Times New Roman" w:hAnsi="Times New Roman" w:cs="Times New Roman"/>
          <w:sz w:val="24"/>
          <w:szCs w:val="24"/>
          <w:lang w:val="es-PE"/>
        </w:rPr>
      </w:pPr>
      <w:r w:rsidRPr="000B2CB1">
        <w:rPr>
          <w:rFonts w:ascii="Times New Roman" w:hAnsi="Times New Roman" w:cs="Times New Roman"/>
          <w:sz w:val="24"/>
          <w:szCs w:val="24"/>
          <w:lang w:val="es-PE"/>
        </w:rPr>
        <w:t>Que, sumado a ello, es importante destacar que la póliza contiene un enlace que remite el articulado completo de las cláusulas, condiciones y obligaciones que el asegurado debe cumplir; de esta manera, el asegurado puede acceder a la totalidad de las disposiciones aplicables.</w:t>
      </w:r>
    </w:p>
    <w:p w14:paraId="6936A940" w14:textId="77777777" w:rsidR="001457A0" w:rsidRPr="000B2CB1" w:rsidRDefault="001457A0" w:rsidP="001457A0">
      <w:pPr>
        <w:pStyle w:val="Prrafodelista"/>
        <w:numPr>
          <w:ilvl w:val="0"/>
          <w:numId w:val="32"/>
        </w:numPr>
        <w:spacing w:after="200" w:line="240" w:lineRule="auto"/>
        <w:jc w:val="both"/>
        <w:rPr>
          <w:rFonts w:ascii="Times New Roman" w:hAnsi="Times New Roman" w:cs="Times New Roman"/>
          <w:sz w:val="24"/>
          <w:szCs w:val="24"/>
          <w:lang w:val="es-PE"/>
        </w:rPr>
      </w:pPr>
      <w:r w:rsidRPr="000B2CB1">
        <w:rPr>
          <w:rFonts w:ascii="Times New Roman" w:hAnsi="Times New Roman" w:cs="Times New Roman"/>
          <w:sz w:val="24"/>
          <w:szCs w:val="24"/>
          <w:lang w:val="es-PE"/>
        </w:rPr>
        <w:lastRenderedPageBreak/>
        <w:t>Que, la compañía posee libertad de plasmar el contenido de sus pólizas siempre que se cumplan con las condiciones mínimas aprobadas, por lo que el uso de links se encuentra completamente permitido.</w:t>
      </w:r>
    </w:p>
    <w:p w14:paraId="7107F4E2" w14:textId="77777777" w:rsidR="001457A0" w:rsidRPr="000B2CB1" w:rsidRDefault="001457A0" w:rsidP="001457A0">
      <w:pPr>
        <w:pStyle w:val="Prrafodelista"/>
        <w:numPr>
          <w:ilvl w:val="0"/>
          <w:numId w:val="32"/>
        </w:num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por otro lado, el asegurado afirma que nunca recibió la Carta de Rechazo, por parte de la aseguradora; que, ante ello, se resalta que el asegurado al obtener el seguro por medio de un corredor de seguros, este proporcionó a la compañía toda la información necesaria para el perfeccionamiento del contrato, como son los datos personales de la misma, siendo así que el corredor de seguros tiene la obligación de brindarle a la compañía la información exacta de la asegurada, sin la cual no sería posible consolidar el contrato.</w:t>
      </w:r>
    </w:p>
    <w:p w14:paraId="594A6CE0" w14:textId="77777777" w:rsidR="001457A0" w:rsidRPr="000B2CB1" w:rsidRDefault="001457A0" w:rsidP="001457A0">
      <w:pPr>
        <w:pStyle w:val="Prrafodelista"/>
        <w:numPr>
          <w:ilvl w:val="0"/>
          <w:numId w:val="32"/>
        </w:numPr>
        <w:spacing w:after="200" w:line="240" w:lineRule="auto"/>
        <w:jc w:val="both"/>
        <w:rPr>
          <w:rFonts w:ascii="Times New Roman" w:hAnsi="Times New Roman" w:cs="Times New Roman"/>
          <w:sz w:val="24"/>
          <w:szCs w:val="24"/>
          <w:lang w:val="es-PE"/>
        </w:rPr>
      </w:pPr>
      <w:r w:rsidRPr="000B2CB1">
        <w:rPr>
          <w:rFonts w:ascii="Times New Roman" w:hAnsi="Times New Roman" w:cs="Times New Roman"/>
          <w:sz w:val="24"/>
          <w:szCs w:val="24"/>
          <w:lang w:val="es-PE"/>
        </w:rPr>
        <w:t>Que, lo manifestado está comprendido en el artículo 338 donde se señalan las funciones de los corredores de seguros que versan sobre el deber de intermediador en la contratación, informe de condiciones de riesgo del asegurado, informe al asegurado sobre las cláusulas del contrato, entre otras.</w:t>
      </w:r>
    </w:p>
    <w:p w14:paraId="173FA113" w14:textId="77777777" w:rsidR="001457A0" w:rsidRPr="000B2CB1" w:rsidRDefault="001457A0" w:rsidP="001457A0">
      <w:pPr>
        <w:pStyle w:val="Prrafodelista"/>
        <w:numPr>
          <w:ilvl w:val="0"/>
          <w:numId w:val="32"/>
        </w:numPr>
        <w:spacing w:after="200" w:line="240" w:lineRule="auto"/>
        <w:jc w:val="both"/>
        <w:rPr>
          <w:rFonts w:ascii="Times New Roman" w:hAnsi="Times New Roman" w:cs="Times New Roman"/>
          <w:sz w:val="24"/>
          <w:szCs w:val="24"/>
          <w:lang w:val="es-PE"/>
        </w:rPr>
      </w:pPr>
      <w:r>
        <w:rPr>
          <w:rFonts w:ascii="Times New Roman" w:hAnsi="Times New Roman"/>
          <w:sz w:val="24"/>
        </w:rPr>
        <w:t xml:space="preserve">Que, por lo tanto, cualquier error o inexactitud proporcionada por el corredor de seguros, no puede ser atribuible a la aseguradora, puesto que la misma actuó con diligencia al tomar en consideración los datos consignados por el corredor de seguros. Que, si aquel correo consignado resulta incorrecto o inexistente, la responsabilidad recaería en el bróker contratado por la asegurada para obtener el seguro en cuestión, siendo que la aseguradora cumplió con sus obligaciones contractuales al proporcionarle a la asegurada tanto la póliza como la Carta de Rechazo, de acuerdo con los datos enviados por el corredor de seguros.</w:t>
      </w:r>
    </w:p>
    <w:p w14:paraId="7F130541" w14:textId="77777777" w:rsidR="001457A0" w:rsidRPr="000B2CB1" w:rsidRDefault="001457A0" w:rsidP="001457A0">
      <w:pPr>
        <w:spacing w:line="240" w:lineRule="auto"/>
        <w:jc w:val="both"/>
        <w:rPr>
          <w:rFonts w:ascii="Times New Roman" w:hAnsi="Times New Roman" w:cs="Times New Roman"/>
          <w:sz w:val="24"/>
          <w:szCs w:val="24"/>
          <w:lang w:val="es-PE"/>
        </w:rPr>
      </w:pPr>
      <w:r w:rsidRPr="000B2CB1">
        <w:rPr>
          <w:rFonts w:ascii="Times New Roman" w:hAnsi="Times New Roman" w:cs="Times New Roman"/>
          <w:sz w:val="24"/>
          <w:szCs w:val="24"/>
          <w:lang w:val="es-PE"/>
        </w:rPr>
        <w:t>Que, atendiendo a lo expuesto, esta Defensoría resuelve finalmente lo siguiente:</w:t>
      </w:r>
    </w:p>
    <w:p w14:paraId="17BD8707" w14:textId="77777777" w:rsidR="001457A0" w:rsidRPr="000B2CB1" w:rsidRDefault="001457A0" w:rsidP="001457A0">
      <w:pPr>
        <w:spacing w:line="240" w:lineRule="auto"/>
        <w:jc w:val="both"/>
        <w:rPr>
          <w:rFonts w:ascii="Times New Roman" w:hAnsi="Times New Roman" w:cs="Times New Roman"/>
          <w:sz w:val="24"/>
          <w:szCs w:val="24"/>
          <w:lang w:val="es-PE"/>
        </w:rPr>
      </w:pPr>
      <w:r>
        <w:rPr>
          <w:rFonts w:ascii="Times New Roman" w:hAnsi="Times New Roman"/>
          <w:sz w:val="24"/>
        </w:rPr>
        <w:t xml:space="preserve">PRIMERO: Que el artículo 10 (Procedimiento) del Reglamento de la DEFASEG (http://www.defaseg.com.pe/reglamento) establece que cualquiera de las partes que no se encuentre de acuerdo con la decisión adoptada por el colegiado sobre la materia reclamada, podrá impugnarla, interponiendo el correspondiente Recurso Impugnativo. Conforme a ello, en el caso concreto …………………, al interponer el Recurso Impugnativo, ha ejercido formalmente su derecho a contradecir lo resuelto por la Defensoría, aunque se espera razonablemente que sustente objetivamente la razón de su desacuerdo, el vicio o error en que se habría incurrido y que permitiría fundamentar que lo resuelto no se ajusta a derecho ni a los correspondientes actuados.</w:t>
      </w:r>
    </w:p>
    <w:p w14:paraId="5CF1C71F" w14:textId="77777777" w:rsidR="001457A0" w:rsidRPr="000B2CB1" w:rsidRDefault="001457A0" w:rsidP="001457A0">
      <w:pPr>
        <w:spacing w:line="240" w:lineRule="auto"/>
        <w:jc w:val="both"/>
        <w:rPr>
          <w:rFonts w:ascii="Times New Roman" w:hAnsi="Times New Roman" w:cs="Times New Roman"/>
          <w:sz w:val="24"/>
          <w:szCs w:val="24"/>
          <w:lang w:val="es-PE"/>
        </w:rPr>
      </w:pPr>
      <w:r w:rsidRPr="000B2CB1">
        <w:rPr>
          <w:rFonts w:ascii="Times New Roman" w:hAnsi="Times New Roman" w:cs="Times New Roman"/>
          <w:b/>
          <w:sz w:val="24"/>
          <w:szCs w:val="24"/>
          <w:lang w:val="es-PE"/>
        </w:rPr>
        <w:t>SEGUNDO:</w:t>
      </w:r>
      <w:r w:rsidRPr="000B2CB1">
        <w:rPr>
          <w:rFonts w:ascii="Times New Roman" w:hAnsi="Times New Roman" w:cs="Times New Roman"/>
          <w:sz w:val="24"/>
          <w:szCs w:val="24"/>
          <w:lang w:val="es-PE"/>
        </w:rPr>
        <w:t xml:space="preserve"> Que, de la lectura del Recurso Impugnativo interpuesto se aprecia que el asegurado insiste en todos los puntos ya expresados con ocasión de presentar su escrito de reclamación, argumentos que ya fueron debidamente analizados en los Considerandos, Sétimo, Octavo y Noveno de la Resolución recurrida, siendo que, a juicio de este colegiado, el contenido del señalado recurso impugnativo evidencia simplemente la disconformidad de este último con el sentido de lo resuelto. En consecuencia, el Recurso Impugnativo interpuesto puede ser categorizado, por su contenido mismo, como una solicitud de revisión general, sustentado en el muy respetable criterio del reclamante que este colegiado no comparte, pero sin aportar argumento o medio probatorio alguno que permita objetivamente a este colegiado apreciar que habría incurrido efectivamente en un error o vicio al momento de resolver.</w:t>
      </w:r>
    </w:p>
    <w:p w14:paraId="4270D737" w14:textId="77777777" w:rsidR="001457A0" w:rsidRPr="000B2CB1" w:rsidRDefault="001457A0" w:rsidP="001457A0">
      <w:pPr>
        <w:spacing w:line="240" w:lineRule="auto"/>
        <w:jc w:val="both"/>
        <w:rPr>
          <w:rFonts w:ascii="Times New Roman" w:hAnsi="Times New Roman" w:cs="Times New Roman"/>
          <w:sz w:val="24"/>
          <w:szCs w:val="24"/>
          <w:lang w:val="es-PE"/>
        </w:rPr>
      </w:pPr>
      <w:r>
        <w:rPr>
          <w:rFonts w:ascii="Times New Roman" w:hAnsi="Times New Roman"/>
          <w:sz w:val="24"/>
        </w:rPr>
        <w:t xml:space="preserve">TERCERO: Que, adicionalmente la DEFASEG considera oportuno recordar que, a su solicitud, la asegurada presentó documentos con los cuales piden que todos los vehículos tengan la cobertura de Socavón y, la respuesta de …………………. Que, los documentos enviados fueron:</w:t>
      </w:r>
    </w:p>
    <w:p w14:paraId="7DFD227B" w14:textId="77777777" w:rsidR="001457A0" w:rsidRPr="000B2CB1" w:rsidRDefault="001457A0" w:rsidP="001457A0">
      <w:pPr>
        <w:pStyle w:val="Prrafodelista"/>
        <w:numPr>
          <w:ilvl w:val="0"/>
          <w:numId w:val="33"/>
        </w:numPr>
        <w:spacing w:after="200" w:line="240" w:lineRule="auto"/>
        <w:jc w:val="both"/>
        <w:rPr>
          <w:rFonts w:ascii="Times New Roman" w:hAnsi="Times New Roman" w:cs="Times New Roman"/>
          <w:i/>
          <w:iCs/>
          <w:sz w:val="24"/>
          <w:szCs w:val="24"/>
          <w:lang w:val="es-PE"/>
        </w:rPr>
      </w:pPr>
      <w:r w:rsidRPr="000B2CB1">
        <w:rPr>
          <w:rFonts w:ascii="Times New Roman" w:hAnsi="Times New Roman" w:cs="Times New Roman"/>
          <w:i/>
          <w:iCs/>
          <w:sz w:val="24"/>
          <w:szCs w:val="24"/>
          <w:lang w:val="es-PE"/>
        </w:rPr>
        <w:t xml:space="preserve">Correo dirigido por David </w:t>
      </w:r>
      <w:proofErr w:type="spellStart"/>
      <w:r w:rsidRPr="000B2CB1">
        <w:rPr>
          <w:rFonts w:ascii="Times New Roman" w:hAnsi="Times New Roman" w:cs="Times New Roman"/>
          <w:i/>
          <w:iCs/>
          <w:sz w:val="24"/>
          <w:szCs w:val="24"/>
          <w:lang w:val="es-PE"/>
        </w:rPr>
        <w:t>Maquera</w:t>
      </w:r>
      <w:proofErr w:type="spellEnd"/>
      <w:r w:rsidRPr="000B2CB1">
        <w:rPr>
          <w:rFonts w:ascii="Times New Roman" w:hAnsi="Times New Roman" w:cs="Times New Roman"/>
          <w:i/>
          <w:iCs/>
          <w:sz w:val="24"/>
          <w:szCs w:val="24"/>
          <w:lang w:val="es-PE"/>
        </w:rPr>
        <w:t xml:space="preserve"> (</w:t>
      </w:r>
      <w:proofErr w:type="spellStart"/>
      <w:r w:rsidRPr="000B2CB1">
        <w:rPr>
          <w:rFonts w:ascii="Times New Roman" w:hAnsi="Times New Roman" w:cs="Times New Roman"/>
          <w:i/>
          <w:iCs/>
          <w:sz w:val="24"/>
          <w:szCs w:val="24"/>
          <w:lang w:val="es-PE"/>
        </w:rPr>
        <w:t>simsa</w:t>
      </w:r>
      <w:proofErr w:type="spellEnd"/>
      <w:r w:rsidRPr="000B2CB1">
        <w:rPr>
          <w:rFonts w:ascii="Times New Roman" w:hAnsi="Times New Roman" w:cs="Times New Roman"/>
          <w:i/>
          <w:iCs/>
          <w:sz w:val="24"/>
          <w:szCs w:val="24"/>
          <w:lang w:val="es-PE"/>
        </w:rPr>
        <w:t>), indicando lo siguiente:</w:t>
      </w:r>
    </w:p>
    <w:p w14:paraId="7320D027" w14:textId="77777777" w:rsidR="001457A0" w:rsidRPr="000B2CB1" w:rsidRDefault="001457A0" w:rsidP="001457A0">
      <w:pPr>
        <w:spacing w:line="240" w:lineRule="auto"/>
        <w:jc w:val="both"/>
        <w:rPr>
          <w:rFonts w:ascii="Times New Roman" w:hAnsi="Times New Roman" w:cs="Times New Roman"/>
          <w:i/>
          <w:iCs/>
          <w:sz w:val="24"/>
          <w:szCs w:val="24"/>
          <w:lang w:val="es-PE"/>
        </w:rPr>
      </w:pPr>
    </w:p>
    <w:p w14:paraId="4CDE5197" w14:textId="77777777" w:rsidR="001457A0" w:rsidRPr="000B2CB1" w:rsidRDefault="001457A0" w:rsidP="001457A0">
      <w:pPr>
        <w:spacing w:line="240" w:lineRule="auto"/>
        <w:jc w:val="both"/>
        <w:rPr>
          <w:rFonts w:ascii="Times New Roman" w:hAnsi="Times New Roman" w:cs="Times New Roman"/>
          <w:i/>
          <w:iCs/>
          <w:sz w:val="24"/>
          <w:szCs w:val="24"/>
          <w:lang w:val="es-PE"/>
        </w:rPr>
      </w:pPr>
      <w:r w:rsidRPr="000B2CB1">
        <w:rPr>
          <w:rFonts w:ascii="Times New Roman" w:hAnsi="Times New Roman" w:cs="Times New Roman"/>
          <w:i/>
          <w:iCs/>
          <w:sz w:val="24"/>
          <w:szCs w:val="24"/>
          <w:lang w:val="es-PE"/>
        </w:rPr>
        <w:t>(…)</w:t>
      </w:r>
    </w:p>
    <w:p w14:paraId="07ECFD94" w14:textId="77777777" w:rsidR="001457A0" w:rsidRPr="000B2CB1" w:rsidRDefault="001457A0" w:rsidP="001457A0">
      <w:pPr>
        <w:spacing w:line="240" w:lineRule="auto"/>
        <w:jc w:val="both"/>
        <w:rPr>
          <w:rFonts w:ascii="Times New Roman" w:hAnsi="Times New Roman" w:cs="Times New Roman"/>
          <w:i/>
          <w:iCs/>
          <w:sz w:val="24"/>
          <w:szCs w:val="24"/>
          <w:lang w:val="es-PE"/>
        </w:rPr>
      </w:pPr>
    </w:p>
    <w:p w14:paraId="29C8C393" w14:textId="77777777" w:rsidR="001457A0" w:rsidRPr="000B2CB1" w:rsidRDefault="001457A0" w:rsidP="001457A0">
      <w:pPr>
        <w:spacing w:line="240" w:lineRule="auto"/>
        <w:jc w:val="both"/>
        <w:rPr>
          <w:rFonts w:ascii="Times New Roman" w:hAnsi="Times New Roman" w:cs="Times New Roman"/>
          <w:i/>
          <w:iCs/>
          <w:sz w:val="24"/>
          <w:szCs w:val="24"/>
          <w:lang w:val="es-PE"/>
        </w:rPr>
      </w:pPr>
      <w:r w:rsidRPr="000B2CB1">
        <w:rPr>
          <w:rFonts w:ascii="Times New Roman" w:hAnsi="Times New Roman" w:cs="Times New Roman"/>
          <w:i/>
          <w:iCs/>
          <w:sz w:val="24"/>
          <w:szCs w:val="24"/>
          <w:lang w:val="es-PE"/>
        </w:rPr>
        <w:t>“Ninguna póliza tiene cobertura de Socavón (falta), en un eventual siniestro en socavón no tendría cobertura; es importante requerir esta cobertura.”</w:t>
      </w:r>
    </w:p>
    <w:p w14:paraId="1603A9B5" w14:textId="77777777" w:rsidR="001457A0" w:rsidRPr="000B2CB1" w:rsidRDefault="001457A0" w:rsidP="001457A0">
      <w:pPr>
        <w:pStyle w:val="Prrafodelista"/>
        <w:numPr>
          <w:ilvl w:val="0"/>
          <w:numId w:val="33"/>
        </w:numPr>
        <w:spacing w:after="200" w:line="240" w:lineRule="auto"/>
        <w:jc w:val="both"/>
        <w:rPr>
          <w:rFonts w:ascii="Times New Roman" w:hAnsi="Times New Roman" w:cs="Times New Roman"/>
          <w:i/>
          <w:iCs/>
          <w:sz w:val="24"/>
          <w:szCs w:val="24"/>
          <w:lang w:val="es-PE"/>
        </w:rPr>
      </w:pPr>
      <w:r>
        <w:rPr>
          <w:rFonts w:ascii="Times New Roman" w:hAnsi="Times New Roman"/>
          <w:sz w:val="24"/>
        </w:rPr>
        <w:t xml:space="preserve">Correo de fecha 28 de noviembre 2022, donde el corredor de seguros “Alva corredores de seguros”, y dirigido a Jorge Puyo de …………………, indica:</w:t>
      </w:r>
    </w:p>
    <w:p w14:paraId="25924D49" w14:textId="77777777" w:rsidR="001457A0" w:rsidRPr="000B2CB1" w:rsidRDefault="001457A0" w:rsidP="001457A0">
      <w:pPr>
        <w:spacing w:line="240" w:lineRule="auto"/>
        <w:jc w:val="both"/>
        <w:rPr>
          <w:rFonts w:ascii="Times New Roman" w:hAnsi="Times New Roman" w:cs="Times New Roman"/>
          <w:i/>
          <w:iCs/>
          <w:sz w:val="24"/>
          <w:szCs w:val="24"/>
          <w:lang w:val="es-PE"/>
        </w:rPr>
      </w:pPr>
      <w:r w:rsidRPr="000B2CB1">
        <w:rPr>
          <w:rFonts w:ascii="Times New Roman" w:hAnsi="Times New Roman" w:cs="Times New Roman"/>
          <w:i/>
          <w:iCs/>
          <w:sz w:val="24"/>
          <w:szCs w:val="24"/>
          <w:lang w:val="es-PE"/>
        </w:rPr>
        <w:t>“</w:t>
      </w:r>
      <w:proofErr w:type="gramStart"/>
      <w:r w:rsidRPr="000B2CB1">
        <w:rPr>
          <w:rFonts w:ascii="Times New Roman" w:hAnsi="Times New Roman" w:cs="Times New Roman"/>
          <w:i/>
          <w:iCs/>
          <w:sz w:val="24"/>
          <w:szCs w:val="24"/>
          <w:lang w:val="es-PE"/>
        </w:rPr>
        <w:t>Buenas tardes</w:t>
      </w:r>
      <w:proofErr w:type="gramEnd"/>
      <w:r w:rsidRPr="000B2CB1">
        <w:rPr>
          <w:rFonts w:ascii="Times New Roman" w:hAnsi="Times New Roman" w:cs="Times New Roman"/>
          <w:i/>
          <w:iCs/>
          <w:sz w:val="24"/>
          <w:szCs w:val="24"/>
          <w:lang w:val="es-PE"/>
        </w:rPr>
        <w:t xml:space="preserve"> Jorge</w:t>
      </w:r>
    </w:p>
    <w:p w14:paraId="78ABBCC3" w14:textId="77777777" w:rsidR="001457A0" w:rsidRPr="000B2CB1" w:rsidRDefault="001457A0" w:rsidP="001457A0">
      <w:pPr>
        <w:spacing w:line="240" w:lineRule="auto"/>
        <w:jc w:val="both"/>
        <w:rPr>
          <w:rFonts w:ascii="Times New Roman" w:hAnsi="Times New Roman" w:cs="Times New Roman"/>
          <w:i/>
          <w:iCs/>
          <w:sz w:val="24"/>
          <w:szCs w:val="24"/>
          <w:lang w:val="es-PE"/>
        </w:rPr>
      </w:pPr>
      <w:r>
        <w:rPr>
          <w:rFonts w:ascii="Times New Roman" w:hAnsi="Times New Roman"/>
          <w:sz w:val="24"/>
        </w:rPr>
        <w:t xml:space="preserve">Por favor tu apoyo para otorgar cobertura de socavón para las unidades de la empresa ………………… ………………… (…)</w:t>
      </w:r>
    </w:p>
    <w:p w14:paraId="6F757D79" w14:textId="77777777" w:rsidR="001457A0" w:rsidRPr="000B2CB1" w:rsidRDefault="001457A0" w:rsidP="001457A0">
      <w:pPr>
        <w:pStyle w:val="Prrafodelista"/>
        <w:numPr>
          <w:ilvl w:val="0"/>
          <w:numId w:val="33"/>
        </w:numPr>
        <w:spacing w:after="200" w:line="240" w:lineRule="auto"/>
        <w:jc w:val="both"/>
        <w:rPr>
          <w:rFonts w:ascii="Times New Roman" w:hAnsi="Times New Roman" w:cs="Times New Roman"/>
          <w:i/>
          <w:iCs/>
          <w:sz w:val="24"/>
          <w:szCs w:val="24"/>
          <w:lang w:val="es-PE"/>
        </w:rPr>
      </w:pPr>
      <w:r>
        <w:rPr>
          <w:rFonts w:ascii="Times New Roman" w:hAnsi="Times New Roman"/>
          <w:sz w:val="24"/>
        </w:rPr>
        <w:t xml:space="preserve">Correo de fecha 28 de noviembre 2022 de Jorge Puyo de …………………, dirigido a Alva Corredores de Seguros indicando:</w:t>
      </w:r>
    </w:p>
    <w:p w14:paraId="095B75E2" w14:textId="77777777" w:rsidR="001457A0" w:rsidRPr="000B2CB1" w:rsidRDefault="001457A0" w:rsidP="001457A0">
      <w:pPr>
        <w:spacing w:line="240" w:lineRule="auto"/>
        <w:jc w:val="both"/>
        <w:rPr>
          <w:rFonts w:ascii="Times New Roman" w:hAnsi="Times New Roman" w:cs="Times New Roman"/>
          <w:i/>
          <w:iCs/>
          <w:sz w:val="24"/>
          <w:szCs w:val="24"/>
          <w:lang w:val="es-PE"/>
        </w:rPr>
      </w:pPr>
      <w:r w:rsidRPr="000B2CB1">
        <w:rPr>
          <w:rFonts w:ascii="Times New Roman" w:hAnsi="Times New Roman" w:cs="Times New Roman"/>
          <w:i/>
          <w:iCs/>
          <w:sz w:val="24"/>
          <w:szCs w:val="24"/>
          <w:lang w:val="es-PE"/>
        </w:rPr>
        <w:t>“Hola José Manuel</w:t>
      </w:r>
    </w:p>
    <w:p w14:paraId="14C61A5F" w14:textId="77777777" w:rsidR="001457A0" w:rsidRPr="000B2CB1" w:rsidRDefault="001457A0" w:rsidP="001457A0">
      <w:pPr>
        <w:spacing w:line="240" w:lineRule="auto"/>
        <w:jc w:val="both"/>
        <w:rPr>
          <w:rFonts w:ascii="Times New Roman" w:hAnsi="Times New Roman" w:cs="Times New Roman"/>
          <w:i/>
          <w:iCs/>
          <w:sz w:val="24"/>
          <w:szCs w:val="24"/>
          <w:lang w:val="es-PE"/>
        </w:rPr>
      </w:pPr>
      <w:r w:rsidRPr="000B2CB1">
        <w:rPr>
          <w:rFonts w:ascii="Times New Roman" w:hAnsi="Times New Roman" w:cs="Times New Roman"/>
          <w:i/>
          <w:iCs/>
          <w:sz w:val="24"/>
          <w:szCs w:val="24"/>
          <w:lang w:val="es-PE"/>
        </w:rPr>
        <w:t>Proceder con:</w:t>
      </w:r>
    </w:p>
    <w:p w14:paraId="0EEE7BFE" w14:textId="77777777" w:rsidR="001457A0" w:rsidRPr="000B2CB1" w:rsidRDefault="001457A0" w:rsidP="001457A0">
      <w:pPr>
        <w:spacing w:line="240" w:lineRule="auto"/>
        <w:jc w:val="both"/>
        <w:rPr>
          <w:rFonts w:ascii="Times New Roman" w:hAnsi="Times New Roman" w:cs="Times New Roman"/>
          <w:i/>
          <w:iCs/>
          <w:sz w:val="24"/>
          <w:szCs w:val="24"/>
          <w:lang w:val="es-PE"/>
        </w:rPr>
      </w:pPr>
      <w:r w:rsidRPr="000B2CB1">
        <w:rPr>
          <w:rFonts w:ascii="Times New Roman" w:hAnsi="Times New Roman" w:cs="Times New Roman"/>
          <w:i/>
          <w:iCs/>
          <w:sz w:val="24"/>
          <w:szCs w:val="24"/>
          <w:lang w:val="es-PE"/>
        </w:rPr>
        <w:t>Socavón: Por evento 20% del monto del siniestro, mínimo US$ 500 dólares (incluye Pérdida Total)</w:t>
      </w:r>
    </w:p>
    <w:p w14:paraId="6E176BB4" w14:textId="77777777" w:rsidR="001457A0" w:rsidRPr="000B2CB1" w:rsidRDefault="001457A0" w:rsidP="001457A0">
      <w:pPr>
        <w:pStyle w:val="Prrafodelista"/>
        <w:numPr>
          <w:ilvl w:val="0"/>
          <w:numId w:val="33"/>
        </w:numPr>
        <w:spacing w:after="200" w:line="240" w:lineRule="auto"/>
        <w:jc w:val="both"/>
        <w:rPr>
          <w:rFonts w:ascii="Times New Roman" w:hAnsi="Times New Roman" w:cs="Times New Roman"/>
          <w:i/>
          <w:iCs/>
          <w:sz w:val="24"/>
          <w:szCs w:val="24"/>
          <w:lang w:val="es-PE"/>
        </w:rPr>
      </w:pPr>
      <w:r w:rsidRPr="000B2CB1">
        <w:rPr>
          <w:rFonts w:ascii="Times New Roman" w:hAnsi="Times New Roman" w:cs="Times New Roman"/>
          <w:i/>
          <w:iCs/>
          <w:sz w:val="24"/>
          <w:szCs w:val="24"/>
          <w:lang w:val="es-PE"/>
        </w:rPr>
        <w:t>Correo de Alva Corredores de Seguros, aparentemente al asegurado (no aparece el destinatario), indicando lo siguiente;</w:t>
      </w:r>
    </w:p>
    <w:p w14:paraId="138BCD95" w14:textId="77777777" w:rsidR="001457A0" w:rsidRPr="000B2CB1" w:rsidRDefault="001457A0" w:rsidP="001457A0">
      <w:pPr>
        <w:spacing w:line="240" w:lineRule="auto"/>
        <w:jc w:val="both"/>
        <w:rPr>
          <w:rFonts w:ascii="Times New Roman" w:hAnsi="Times New Roman" w:cs="Times New Roman"/>
          <w:i/>
          <w:iCs/>
          <w:sz w:val="24"/>
          <w:szCs w:val="24"/>
          <w:lang w:val="es-PE"/>
        </w:rPr>
      </w:pPr>
      <w:r w:rsidRPr="000B2CB1">
        <w:rPr>
          <w:rFonts w:ascii="Times New Roman" w:hAnsi="Times New Roman" w:cs="Times New Roman"/>
          <w:i/>
          <w:iCs/>
          <w:sz w:val="24"/>
          <w:szCs w:val="24"/>
          <w:lang w:val="es-PE"/>
        </w:rPr>
        <w:t>“La presente cotización tiene una validez de quince (15) días, contados a partir de la fecha.</w:t>
      </w:r>
    </w:p>
    <w:p w14:paraId="755A83E6" w14:textId="77777777" w:rsidR="001457A0" w:rsidRPr="000B2CB1" w:rsidRDefault="001457A0" w:rsidP="001457A0">
      <w:pPr>
        <w:spacing w:line="240" w:lineRule="auto"/>
        <w:jc w:val="both"/>
        <w:rPr>
          <w:rFonts w:ascii="Times New Roman" w:hAnsi="Times New Roman" w:cs="Times New Roman"/>
          <w:i/>
          <w:iCs/>
          <w:sz w:val="24"/>
          <w:szCs w:val="24"/>
          <w:lang w:val="es-PE"/>
        </w:rPr>
      </w:pPr>
      <w:proofErr w:type="gramStart"/>
      <w:r w:rsidRPr="000B2CB1">
        <w:rPr>
          <w:rFonts w:ascii="Times New Roman" w:hAnsi="Times New Roman" w:cs="Times New Roman"/>
          <w:i/>
          <w:iCs/>
          <w:sz w:val="24"/>
          <w:szCs w:val="24"/>
          <w:lang w:val="es-PE"/>
        </w:rPr>
        <w:t>De acuerdo a</w:t>
      </w:r>
      <w:proofErr w:type="gramEnd"/>
      <w:r w:rsidRPr="000B2CB1">
        <w:rPr>
          <w:rFonts w:ascii="Times New Roman" w:hAnsi="Times New Roman" w:cs="Times New Roman"/>
          <w:i/>
          <w:iCs/>
          <w:sz w:val="24"/>
          <w:szCs w:val="24"/>
          <w:lang w:val="es-PE"/>
        </w:rPr>
        <w:t xml:space="preserve"> lo establecido en la Ley de Contrato de Seguros, 29946, y su Reglamentos, el contrato de seguro queda celebrado por el consentimiento de las partes.</w:t>
      </w:r>
    </w:p>
    <w:p w14:paraId="2C83064B" w14:textId="77777777" w:rsidR="001457A0" w:rsidRPr="000B2CB1" w:rsidRDefault="001457A0" w:rsidP="001457A0">
      <w:pPr>
        <w:spacing w:line="240" w:lineRule="auto"/>
        <w:jc w:val="both"/>
        <w:rPr>
          <w:rFonts w:ascii="Times New Roman" w:hAnsi="Times New Roman" w:cs="Times New Roman"/>
          <w:i/>
          <w:iCs/>
          <w:sz w:val="24"/>
          <w:szCs w:val="24"/>
          <w:lang w:val="es-PE"/>
        </w:rPr>
      </w:pPr>
      <w:r>
        <w:rPr>
          <w:rFonts w:ascii="Times New Roman" w:hAnsi="Times New Roman"/>
          <w:sz w:val="24"/>
        </w:rPr>
        <w:t xml:space="preserve">La información contenida en este documento, no representa el consentimiento de ………………… para la celebración de un contrato de Seguros.</w:t>
      </w:r>
    </w:p>
    <w:p w14:paraId="399528EA" w14:textId="77777777" w:rsidR="001457A0" w:rsidRPr="000B2CB1" w:rsidRDefault="001457A0" w:rsidP="001457A0">
      <w:pPr>
        <w:spacing w:line="240" w:lineRule="auto"/>
        <w:jc w:val="both"/>
        <w:rPr>
          <w:rFonts w:ascii="Times New Roman" w:hAnsi="Times New Roman" w:cs="Times New Roman"/>
          <w:i/>
          <w:iCs/>
          <w:sz w:val="24"/>
          <w:szCs w:val="24"/>
          <w:lang w:val="es-PE"/>
        </w:rPr>
      </w:pPr>
      <w:r>
        <w:rPr>
          <w:rFonts w:ascii="Times New Roman" w:hAnsi="Times New Roman"/>
          <w:sz w:val="24"/>
        </w:rPr>
        <w:t xml:space="preserve">Se deja expresa constancia que, la aceptación por parte de ………………… queda sujeta entre otros a, la realización de la inspección para verificar el efectivo estado del riesgo, así como en su caso, el estricto cumplimiento de las cargas y garantías que a mérito de dicha inspección se establezca”.</w:t>
      </w:r>
    </w:p>
    <w:p w14:paraId="2A4F5F4B" w14:textId="77777777" w:rsidR="001457A0" w:rsidRPr="000B2CB1" w:rsidRDefault="001457A0" w:rsidP="001457A0">
      <w:pPr>
        <w:spacing w:line="240" w:lineRule="auto"/>
        <w:jc w:val="both"/>
        <w:rPr>
          <w:rFonts w:ascii="Times New Roman" w:hAnsi="Times New Roman" w:cs="Times New Roman"/>
          <w:sz w:val="24"/>
          <w:szCs w:val="24"/>
          <w:lang w:val="es-PE"/>
        </w:rPr>
      </w:pPr>
      <w:r w:rsidRPr="000B2CB1">
        <w:rPr>
          <w:rFonts w:ascii="Times New Roman" w:hAnsi="Times New Roman" w:cs="Times New Roman"/>
          <w:sz w:val="24"/>
          <w:szCs w:val="24"/>
          <w:lang w:val="es-PE"/>
        </w:rPr>
        <w:t xml:space="preserve">Que, como se puede apreciar, en los documentos remitidos por la asegurada no se verifica: i) la aceptación por escrito del asegurado, de la cobertura cotizada por la aseguradora, </w:t>
      </w:r>
      <w:proofErr w:type="spellStart"/>
      <w:r w:rsidRPr="000B2CB1">
        <w:rPr>
          <w:rFonts w:ascii="Times New Roman" w:hAnsi="Times New Roman" w:cs="Times New Roman"/>
          <w:sz w:val="24"/>
          <w:szCs w:val="24"/>
          <w:lang w:val="es-PE"/>
        </w:rPr>
        <w:t>ii</w:t>
      </w:r>
      <w:proofErr w:type="spellEnd"/>
      <w:r w:rsidRPr="000B2CB1">
        <w:rPr>
          <w:rFonts w:ascii="Times New Roman" w:hAnsi="Times New Roman" w:cs="Times New Roman"/>
          <w:sz w:val="24"/>
          <w:szCs w:val="24"/>
          <w:lang w:val="es-PE"/>
        </w:rPr>
        <w:t xml:space="preserve">) la solicitud del asegurado para que la aseguradora realice la inspección necesaria indicada por esta, </w:t>
      </w:r>
      <w:proofErr w:type="spellStart"/>
      <w:r w:rsidRPr="000B2CB1">
        <w:rPr>
          <w:rFonts w:ascii="Times New Roman" w:hAnsi="Times New Roman" w:cs="Times New Roman"/>
          <w:sz w:val="24"/>
          <w:szCs w:val="24"/>
          <w:lang w:val="es-PE"/>
        </w:rPr>
        <w:t>iii</w:t>
      </w:r>
      <w:proofErr w:type="spellEnd"/>
      <w:r w:rsidRPr="000B2CB1">
        <w:rPr>
          <w:rFonts w:ascii="Times New Roman" w:hAnsi="Times New Roman" w:cs="Times New Roman"/>
          <w:sz w:val="24"/>
          <w:szCs w:val="24"/>
          <w:lang w:val="es-PE"/>
        </w:rPr>
        <w:t>) la emisión por parte de la aseguradora del endoso correspondiente a la cobertura de socavón después de la inspección mencionada.</w:t>
      </w:r>
    </w:p>
    <w:p w14:paraId="42078242" w14:textId="77777777" w:rsidR="001457A0" w:rsidRPr="000B2CB1" w:rsidRDefault="001457A0" w:rsidP="001457A0">
      <w:pPr>
        <w:spacing w:line="240" w:lineRule="auto"/>
        <w:jc w:val="both"/>
        <w:rPr>
          <w:rFonts w:ascii="Times New Roman" w:hAnsi="Times New Roman" w:cs="Times New Roman"/>
          <w:sz w:val="24"/>
          <w:szCs w:val="24"/>
          <w:lang w:val="es-PE"/>
        </w:rPr>
      </w:pPr>
      <w:r>
        <w:rPr>
          <w:rFonts w:ascii="Times New Roman" w:hAnsi="Times New Roman"/>
          <w:sz w:val="24"/>
        </w:rPr>
        <w:t xml:space="preserve">CUARTO: Que, como se desprende de los párrafos anteriores, la asegurada conocía desde el año 2022 que su póliza N° ………………… con la cobertura de SOCAVON, por lo que el corredor se seguros solicita a la aseguradora incluir dicha cobertura a las unidades aseguradas y, sin embargo, no se aprecia que la asegurada cumplió con los requisitos de ………………… para proceder a emitir un Endoso incluyendo la cobertura solicitada.</w:t>
      </w:r>
    </w:p>
    <w:p w14:paraId="351CF8CA" w14:textId="77777777" w:rsidR="001457A0" w:rsidRPr="000B2CB1" w:rsidRDefault="001457A0" w:rsidP="001457A0">
      <w:pPr>
        <w:spacing w:line="240" w:lineRule="auto"/>
        <w:jc w:val="both"/>
        <w:rPr>
          <w:rFonts w:ascii="Times New Roman" w:hAnsi="Times New Roman" w:cs="Times New Roman"/>
          <w:sz w:val="24"/>
          <w:szCs w:val="24"/>
          <w:lang w:val="es-PE"/>
        </w:rPr>
      </w:pPr>
      <w:r w:rsidRPr="000B2CB1">
        <w:rPr>
          <w:rFonts w:ascii="Times New Roman" w:hAnsi="Times New Roman" w:cs="Times New Roman"/>
          <w:sz w:val="24"/>
          <w:szCs w:val="24"/>
          <w:lang w:val="es-PE"/>
        </w:rPr>
        <w:t>Que, en atención a las consideraciones precedentes, este colegiado no aprecia mérito ni razón objetiva para revocar la resolución recurrida y, por lo tanto</w:t>
      </w:r>
    </w:p>
    <w:p w14:paraId="33813CEB" w14:textId="77777777" w:rsidR="001457A0" w:rsidRPr="000B2CB1" w:rsidRDefault="001457A0" w:rsidP="001457A0">
      <w:pPr>
        <w:spacing w:after="0" w:line="240" w:lineRule="auto"/>
        <w:jc w:val="both"/>
        <w:rPr>
          <w:rFonts w:ascii="Times New Roman" w:hAnsi="Times New Roman" w:cs="Times New Roman"/>
          <w:sz w:val="24"/>
          <w:szCs w:val="24"/>
          <w:lang w:val="es-PE"/>
        </w:rPr>
      </w:pPr>
    </w:p>
    <w:p w14:paraId="000ACD8E" w14:textId="77777777" w:rsidR="001457A0" w:rsidRPr="000B2CB1" w:rsidRDefault="001457A0" w:rsidP="001457A0">
      <w:pPr>
        <w:spacing w:line="240" w:lineRule="auto"/>
        <w:jc w:val="both"/>
        <w:rPr>
          <w:rFonts w:ascii="Times New Roman" w:hAnsi="Times New Roman" w:cs="Times New Roman"/>
          <w:b/>
          <w:sz w:val="24"/>
          <w:szCs w:val="24"/>
          <w:lang w:val="es-PE"/>
        </w:rPr>
      </w:pPr>
      <w:r w:rsidRPr="000B2CB1">
        <w:rPr>
          <w:rFonts w:ascii="Times New Roman" w:hAnsi="Times New Roman" w:cs="Times New Roman"/>
          <w:b/>
          <w:sz w:val="24"/>
          <w:szCs w:val="24"/>
          <w:lang w:val="es-PE"/>
        </w:rPr>
        <w:t xml:space="preserve">RESUELVE: </w:t>
      </w:r>
    </w:p>
    <w:p w14:paraId="397C6D52" w14:textId="77777777" w:rsidR="001457A0" w:rsidRPr="000B2CB1" w:rsidRDefault="001457A0" w:rsidP="001457A0">
      <w:pPr>
        <w:spacing w:line="240" w:lineRule="auto"/>
        <w:jc w:val="both"/>
        <w:rPr>
          <w:rFonts w:ascii="Times New Roman" w:hAnsi="Times New Roman" w:cs="Times New Roman"/>
          <w:sz w:val="24"/>
          <w:szCs w:val="24"/>
          <w:lang w:val="es-PE"/>
        </w:rPr>
      </w:pPr>
      <w:r w:rsidRPr="000B2CB1">
        <w:rPr>
          <w:rFonts w:ascii="Times New Roman" w:hAnsi="Times New Roman" w:cs="Times New Roman"/>
          <w:sz w:val="24"/>
          <w:szCs w:val="24"/>
          <w:lang w:val="es-PE"/>
        </w:rPr>
        <w:t xml:space="preserve">Declarar </w:t>
      </w:r>
      <w:r w:rsidRPr="000B2CB1">
        <w:rPr>
          <w:rFonts w:ascii="Times New Roman" w:hAnsi="Times New Roman" w:cs="Times New Roman"/>
          <w:b/>
          <w:sz w:val="24"/>
          <w:szCs w:val="24"/>
          <w:lang w:val="es-PE"/>
        </w:rPr>
        <w:t>INFUNDADO</w:t>
      </w:r>
      <w:r w:rsidRPr="000B2CB1">
        <w:rPr>
          <w:rFonts w:ascii="Times New Roman" w:hAnsi="Times New Roman" w:cs="Times New Roman"/>
          <w:sz w:val="24"/>
          <w:szCs w:val="24"/>
          <w:lang w:val="es-PE"/>
        </w:rPr>
        <w:t xml:space="preserve"> el Recurso Impugnativo interpuesto y, por consiguiente, ratificar la Resolución </w:t>
      </w:r>
      <w:r w:rsidRPr="000B2CB1">
        <w:rPr>
          <w:rFonts w:ascii="Times New Roman" w:hAnsi="Times New Roman" w:cs="Times New Roman"/>
          <w:b/>
          <w:bCs/>
          <w:sz w:val="24"/>
          <w:szCs w:val="24"/>
          <w:lang w:val="es-PE"/>
        </w:rPr>
        <w:t>N° 020/25</w:t>
      </w:r>
      <w:r w:rsidRPr="000B2CB1">
        <w:rPr>
          <w:rFonts w:ascii="Times New Roman" w:hAnsi="Times New Roman" w:cs="Times New Roman"/>
          <w:sz w:val="24"/>
          <w:szCs w:val="24"/>
          <w:lang w:val="es-PE"/>
        </w:rPr>
        <w:t xml:space="preserve"> que declaró</w:t>
      </w:r>
      <w:r w:rsidRPr="000B2CB1">
        <w:rPr>
          <w:rFonts w:ascii="Times New Roman" w:hAnsi="Times New Roman" w:cs="Times New Roman"/>
          <w:b/>
          <w:bCs/>
          <w:sz w:val="24"/>
          <w:szCs w:val="24"/>
          <w:lang w:val="es-PE"/>
        </w:rPr>
        <w:t xml:space="preserve"> INFUNDADA </w:t>
      </w:r>
      <w:r w:rsidRPr="000B2CB1">
        <w:rPr>
          <w:rFonts w:ascii="Times New Roman" w:hAnsi="Times New Roman" w:cs="Times New Roman"/>
          <w:sz w:val="24"/>
          <w:szCs w:val="24"/>
          <w:lang w:val="es-PE"/>
        </w:rPr>
        <w:t>la reclamación interpuesta.</w:t>
      </w:r>
      <w:r w:rsidRPr="000B2CB1">
        <w:rPr>
          <w:rFonts w:ascii="Times New Roman" w:hAnsi="Times New Roman" w:cs="Times New Roman"/>
          <w:b/>
          <w:bCs/>
          <w:sz w:val="24"/>
          <w:szCs w:val="24"/>
          <w:lang w:val="es-PE"/>
        </w:rPr>
        <w:t xml:space="preserve"> </w:t>
      </w:r>
      <w:r w:rsidRPr="000B2CB1">
        <w:rPr>
          <w:rFonts w:ascii="Times New Roman" w:hAnsi="Times New Roman" w:cs="Times New Roman"/>
          <w:sz w:val="24"/>
          <w:szCs w:val="24"/>
          <w:lang w:val="es-PE"/>
        </w:rPr>
        <w:t>Sin embargo, considerando que las Resoluciones emitidas por la DEFASEG no son vinculantes para los asegurados, estos quedan en libertad de acudir a otras instancias que considere convenientes.</w:t>
      </w:r>
    </w:p>
    <w:p w14:paraId="51EDAB4B" w14:textId="4E933A1F" w:rsidR="00B32E8A" w:rsidRPr="000B2CB1" w:rsidRDefault="0091528B" w:rsidP="007F2000">
      <w:pPr>
        <w:spacing w:line="240" w:lineRule="auto"/>
        <w:jc w:val="right"/>
        <w:rPr>
          <w:rFonts w:ascii="Times New Roman" w:hAnsi="Times New Roman" w:cs="Times New Roman"/>
          <w:sz w:val="24"/>
          <w:szCs w:val="24"/>
          <w:lang w:val="es-PE"/>
        </w:rPr>
      </w:pPr>
      <w:r w:rsidRPr="000B2CB1">
        <w:rPr>
          <w:rFonts w:ascii="Times New Roman" w:eastAsia="Arial Unicode MS" w:hAnsi="Times New Roman" w:cs="Times New Roman"/>
          <w:sz w:val="24"/>
          <w:szCs w:val="24"/>
          <w:lang w:val="es-PE" w:eastAsia="ar-SA"/>
        </w:rPr>
        <w:t>Lima,</w:t>
      </w:r>
      <w:r w:rsidR="00774D05" w:rsidRPr="000B2CB1">
        <w:rPr>
          <w:rFonts w:ascii="Times New Roman" w:eastAsia="Arial Unicode MS" w:hAnsi="Times New Roman" w:cs="Times New Roman"/>
          <w:sz w:val="24"/>
          <w:szCs w:val="24"/>
          <w:lang w:val="es-PE" w:eastAsia="ar-SA"/>
        </w:rPr>
        <w:t xml:space="preserve"> </w:t>
      </w:r>
      <w:r w:rsidR="00AD5481" w:rsidRPr="000B2CB1">
        <w:rPr>
          <w:rFonts w:ascii="Times New Roman" w:eastAsia="Arial Unicode MS" w:hAnsi="Times New Roman" w:cs="Times New Roman"/>
          <w:sz w:val="24"/>
          <w:szCs w:val="24"/>
          <w:lang w:val="es-PE" w:eastAsia="ar-SA"/>
        </w:rPr>
        <w:t xml:space="preserve">04 </w:t>
      </w:r>
      <w:r w:rsidR="00707C99" w:rsidRPr="000B2CB1">
        <w:rPr>
          <w:rFonts w:ascii="Times New Roman" w:eastAsia="Arial Unicode MS" w:hAnsi="Times New Roman" w:cs="Times New Roman"/>
          <w:sz w:val="24"/>
          <w:szCs w:val="24"/>
          <w:lang w:val="es-PE" w:eastAsia="ar-SA"/>
        </w:rPr>
        <w:t xml:space="preserve">de </w:t>
      </w:r>
      <w:r w:rsidR="00AD5481" w:rsidRPr="000B2CB1">
        <w:rPr>
          <w:rFonts w:ascii="Times New Roman" w:eastAsia="Arial Unicode MS" w:hAnsi="Times New Roman" w:cs="Times New Roman"/>
          <w:sz w:val="24"/>
          <w:szCs w:val="24"/>
          <w:lang w:val="es-PE" w:eastAsia="ar-SA"/>
        </w:rPr>
        <w:t>abril</w:t>
      </w:r>
      <w:r w:rsidR="002F478E" w:rsidRPr="000B2CB1">
        <w:rPr>
          <w:rFonts w:ascii="Times New Roman" w:eastAsia="Arial Unicode MS" w:hAnsi="Times New Roman" w:cs="Times New Roman"/>
          <w:sz w:val="24"/>
          <w:szCs w:val="24"/>
          <w:lang w:val="es-PE" w:eastAsia="ar-SA"/>
        </w:rPr>
        <w:t xml:space="preserve"> </w:t>
      </w:r>
      <w:r w:rsidR="00F06498" w:rsidRPr="000B2CB1">
        <w:rPr>
          <w:rFonts w:ascii="Times New Roman" w:eastAsia="Arial Unicode MS" w:hAnsi="Times New Roman" w:cs="Times New Roman"/>
          <w:sz w:val="24"/>
          <w:szCs w:val="24"/>
          <w:lang w:val="es-PE" w:eastAsia="ar-SA"/>
        </w:rPr>
        <w:t>de 202</w:t>
      </w:r>
      <w:r w:rsidR="00AE4D37" w:rsidRPr="000B2CB1">
        <w:rPr>
          <w:rFonts w:ascii="Times New Roman" w:eastAsia="Arial Unicode MS" w:hAnsi="Times New Roman" w:cs="Times New Roman"/>
          <w:sz w:val="24"/>
          <w:szCs w:val="24"/>
          <w:lang w:val="es-PE" w:eastAsia="ar-SA"/>
        </w:rPr>
        <w:t>5</w:t>
      </w:r>
      <w:r w:rsidR="00707C99" w:rsidRPr="000B2CB1">
        <w:rPr>
          <w:rFonts w:ascii="Times New Roman" w:eastAsia="Times New Roman" w:hAnsi="Times New Roman" w:cs="Times New Roman"/>
          <w:sz w:val="24"/>
          <w:szCs w:val="24"/>
          <w:lang w:val="es-PE" w:eastAsia="ar-SA"/>
        </w:rPr>
        <w:t xml:space="preserve"> </w:t>
      </w:r>
    </w:p>
    <w:p w14:paraId="1B6988F6" w14:textId="77777777" w:rsidR="00A323F4" w:rsidRPr="000B2CB1" w:rsidRDefault="00A323F4" w:rsidP="00A323F4">
      <w:pPr>
        <w:spacing w:after="0" w:line="240" w:lineRule="auto"/>
        <w:jc w:val="both"/>
        <w:rPr>
          <w:rFonts w:ascii="Times New Roman" w:hAnsi="Times New Roman" w:cs="Times New Roman"/>
          <w:b/>
          <w:bCs/>
          <w:i/>
          <w:iCs/>
          <w:sz w:val="24"/>
          <w:szCs w:val="24"/>
          <w:lang w:val="es-PE"/>
        </w:rPr>
      </w:pPr>
      <w:r w:rsidRPr="000B2CB1">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14:paraId="3AB80116" w14:textId="77777777" w:rsidR="00A323F4" w:rsidRPr="000B2CB1" w:rsidRDefault="00A323F4" w:rsidP="00A323F4">
      <w:pPr>
        <w:spacing w:after="0" w:line="360" w:lineRule="auto"/>
        <w:jc w:val="both"/>
        <w:rPr>
          <w:rFonts w:ascii="Times New Roman" w:hAnsi="Times New Roman" w:cs="Times New Roman"/>
          <w:b/>
          <w:bCs/>
          <w:i/>
          <w:iCs/>
          <w:sz w:val="24"/>
          <w:szCs w:val="24"/>
          <w:lang w:val="es-PE"/>
        </w:rPr>
      </w:pPr>
    </w:p>
    <w:p w14:paraId="220AA7AD" w14:textId="133296B2" w:rsidR="007543CD" w:rsidRPr="000B2CB1" w:rsidRDefault="00543015" w:rsidP="007543CD">
      <w:pPr>
        <w:spacing w:after="0" w:line="360" w:lineRule="auto"/>
        <w:jc w:val="center"/>
        <w:rPr>
          <w:rFonts w:ascii="Times New Roman" w:hAnsi="Times New Roman" w:cs="Times New Roman"/>
          <w:b/>
          <w:bCs/>
          <w:sz w:val="24"/>
          <w:szCs w:val="24"/>
          <w:lang w:val="es-PE"/>
        </w:rPr>
      </w:pPr>
      <w:r w:rsidRPr="000B2CB1">
        <w:rPr>
          <w:rFonts w:ascii="Times New Roman" w:hAnsi="Times New Roman" w:cs="Times New Roman"/>
          <w:b/>
          <w:bCs/>
          <w:sz w:val="24"/>
          <w:szCs w:val="24"/>
          <w:lang w:val="es-PE"/>
        </w:rPr>
        <w:t xml:space="preserve">María Eugenia Valdez Fernández Baca </w:t>
      </w:r>
      <w:r w:rsidR="007543CD" w:rsidRPr="000B2CB1">
        <w:rPr>
          <w:rFonts w:ascii="Times New Roman" w:hAnsi="Times New Roman" w:cs="Times New Roman"/>
          <w:b/>
          <w:bCs/>
          <w:sz w:val="24"/>
          <w:szCs w:val="24"/>
          <w:lang w:val="es-PE"/>
        </w:rPr>
        <w:t xml:space="preserve">– </w:t>
      </w:r>
      <w:proofErr w:type="gramStart"/>
      <w:r w:rsidR="007543CD" w:rsidRPr="000B2CB1">
        <w:rPr>
          <w:rFonts w:ascii="Times New Roman" w:hAnsi="Times New Roman" w:cs="Times New Roman"/>
          <w:b/>
          <w:bCs/>
          <w:sz w:val="24"/>
          <w:szCs w:val="24"/>
          <w:lang w:val="es-PE"/>
        </w:rPr>
        <w:t>Presidente</w:t>
      </w:r>
      <w:proofErr w:type="gramEnd"/>
    </w:p>
    <w:p w14:paraId="0DCF6E18" w14:textId="56F1BED3" w:rsidR="007543CD" w:rsidRPr="000B2CB1" w:rsidRDefault="00543015" w:rsidP="007543CD">
      <w:pPr>
        <w:spacing w:after="0" w:line="360" w:lineRule="auto"/>
        <w:jc w:val="center"/>
        <w:rPr>
          <w:rFonts w:ascii="Times New Roman" w:hAnsi="Times New Roman" w:cs="Times New Roman"/>
          <w:b/>
          <w:bCs/>
          <w:sz w:val="24"/>
          <w:szCs w:val="24"/>
          <w:lang w:val="es-PE"/>
        </w:rPr>
      </w:pPr>
      <w:r w:rsidRPr="000B2CB1">
        <w:rPr>
          <w:rFonts w:ascii="Times New Roman" w:hAnsi="Times New Roman" w:cs="Times New Roman"/>
          <w:b/>
          <w:bCs/>
          <w:sz w:val="24"/>
          <w:szCs w:val="24"/>
          <w:lang w:val="es-PE"/>
        </w:rPr>
        <w:t xml:space="preserve">Rolando Eyzaguirre </w:t>
      </w:r>
      <w:proofErr w:type="spellStart"/>
      <w:r w:rsidRPr="000B2CB1">
        <w:rPr>
          <w:rFonts w:ascii="Times New Roman" w:hAnsi="Times New Roman" w:cs="Times New Roman"/>
          <w:b/>
          <w:bCs/>
          <w:sz w:val="24"/>
          <w:szCs w:val="24"/>
          <w:lang w:val="es-PE"/>
        </w:rPr>
        <w:t>Maccan</w:t>
      </w:r>
      <w:proofErr w:type="spellEnd"/>
      <w:r w:rsidRPr="000B2CB1">
        <w:rPr>
          <w:rFonts w:ascii="Times New Roman" w:hAnsi="Times New Roman" w:cs="Times New Roman"/>
          <w:b/>
          <w:bCs/>
          <w:sz w:val="24"/>
          <w:szCs w:val="24"/>
          <w:lang w:val="es-PE"/>
        </w:rPr>
        <w:t xml:space="preserve"> </w:t>
      </w:r>
      <w:r w:rsidR="007543CD" w:rsidRPr="000B2CB1">
        <w:rPr>
          <w:rFonts w:ascii="Times New Roman" w:hAnsi="Times New Roman" w:cs="Times New Roman"/>
          <w:b/>
          <w:bCs/>
          <w:sz w:val="24"/>
          <w:szCs w:val="24"/>
          <w:lang w:val="es-PE"/>
        </w:rPr>
        <w:t>– Vocal</w:t>
      </w:r>
    </w:p>
    <w:p w14:paraId="69BFE54F" w14:textId="77777777" w:rsidR="007543CD" w:rsidRPr="000B2CB1" w:rsidRDefault="007543CD" w:rsidP="007543CD">
      <w:pPr>
        <w:spacing w:after="0" w:line="360" w:lineRule="auto"/>
        <w:jc w:val="center"/>
        <w:rPr>
          <w:rFonts w:ascii="Times New Roman" w:hAnsi="Times New Roman" w:cs="Times New Roman"/>
          <w:sz w:val="24"/>
          <w:szCs w:val="24"/>
          <w:lang w:val="es-PE"/>
        </w:rPr>
      </w:pPr>
      <w:r w:rsidRPr="000B2CB1">
        <w:rPr>
          <w:rFonts w:ascii="Times New Roman" w:hAnsi="Times New Roman" w:cs="Times New Roman"/>
          <w:b/>
          <w:bCs/>
          <w:sz w:val="24"/>
          <w:szCs w:val="24"/>
          <w:lang w:val="es-PE"/>
        </w:rPr>
        <w:t>Gonzalo Abad del Busto – Vocal</w:t>
      </w:r>
    </w:p>
    <w:p w14:paraId="412CCBAA" w14:textId="77777777" w:rsidR="00986F0C" w:rsidRPr="000B2CB1" w:rsidRDefault="00986F0C" w:rsidP="00556526">
      <w:pPr>
        <w:spacing w:after="0" w:line="240" w:lineRule="auto"/>
        <w:jc w:val="center"/>
        <w:rPr>
          <w:rFonts w:ascii="Times New Roman" w:hAnsi="Times New Roman" w:cs="Times New Roman"/>
          <w:b/>
          <w:bCs/>
          <w:sz w:val="24"/>
          <w:szCs w:val="24"/>
          <w:lang w:val="es-PE"/>
        </w:rPr>
      </w:pPr>
    </w:p>
    <w:p w14:paraId="14DFBF1F" w14:textId="77777777" w:rsidR="00C6662D" w:rsidRPr="000B2CB1" w:rsidRDefault="00C6662D" w:rsidP="00C6662D">
      <w:pPr>
        <w:spacing w:after="0" w:line="240" w:lineRule="auto"/>
        <w:rPr>
          <w:rFonts w:ascii="Times New Roman" w:hAnsi="Times New Roman" w:cs="Times New Roman"/>
          <w:b/>
          <w:bCs/>
          <w:sz w:val="24"/>
          <w:szCs w:val="24"/>
          <w:lang w:val="es-PE"/>
        </w:rPr>
      </w:pPr>
    </w:p>
    <w:p w14:paraId="5D853B0D" w14:textId="088DF411" w:rsidR="00556526" w:rsidRPr="000B2CB1" w:rsidRDefault="00556526" w:rsidP="00B17E56">
      <w:pPr>
        <w:spacing w:line="240" w:lineRule="auto"/>
        <w:jc w:val="both"/>
        <w:rPr>
          <w:rFonts w:ascii="Times New Roman" w:hAnsi="Times New Roman" w:cs="Times New Roman"/>
          <w:b/>
          <w:bCs/>
          <w:i/>
          <w:iCs/>
          <w:sz w:val="24"/>
          <w:szCs w:val="24"/>
          <w:lang w:val="es-ES_tradnl"/>
        </w:rPr>
      </w:pPr>
    </w:p>
    <w:p w14:paraId="33E0FAB8" w14:textId="77777777" w:rsidR="00C671F5" w:rsidRPr="000B2CB1" w:rsidRDefault="00C671F5" w:rsidP="00C671F5">
      <w:pPr>
        <w:suppressAutoHyphens/>
        <w:spacing w:after="0" w:line="240" w:lineRule="auto"/>
        <w:outlineLvl w:val="0"/>
        <w:rPr>
          <w:rFonts w:ascii="Times New Roman" w:eastAsia="Arial Unicode MS" w:hAnsi="Times New Roman" w:cs="Times New Roman"/>
          <w:sz w:val="24"/>
          <w:szCs w:val="24"/>
          <w:lang w:val="es-PE" w:eastAsia="ar-SA"/>
        </w:rPr>
      </w:pPr>
    </w:p>
    <w:p w14:paraId="2C3A0205" w14:textId="77777777" w:rsidR="00C671F5" w:rsidRPr="0029673E" w:rsidRDefault="00C671F5" w:rsidP="00C671F5">
      <w:pPr>
        <w:spacing w:line="240" w:lineRule="auto"/>
        <w:rPr>
          <w:rFonts w:ascii="Times New Roman" w:eastAsia="Arial Unicode MS" w:hAnsi="Times New Roman" w:cs="Times New Roman"/>
          <w:sz w:val="23"/>
          <w:szCs w:val="23"/>
          <w:lang w:val="es-ES" w:eastAsia="ar-SA"/>
        </w:rPr>
      </w:pPr>
    </w:p>
    <w:sectPr w:rsidR="00C671F5" w:rsidRPr="0029673E" w:rsidSect="00077B6F">
      <w:headerReference w:type="default" r:id="rId9"/>
      <w:footerReference w:type="default" r:id="rId10"/>
      <w:headerReference w:type="first" r:id="rId13"/>
      <w:footerReference w:type="first" r:id="rId14"/>
      <w:pgSz w:w="11906" w:h="16838"/>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598D9" w14:textId="77777777" w:rsidR="006A5E39" w:rsidRDefault="006A5E39" w:rsidP="00784355">
      <w:pPr>
        <w:spacing w:after="0" w:line="240" w:lineRule="auto"/>
      </w:pPr>
      <w:r>
        <w:separator/>
      </w:r>
    </w:p>
  </w:endnote>
  <w:endnote w:type="continuationSeparator" w:id="0">
    <w:p w14:paraId="6632355D" w14:textId="77777777" w:rsidR="006A5E39" w:rsidRDefault="006A5E39"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18"/>
        <w:szCs w:val="18"/>
      </w:rPr>
      <w:id w:val="-552618902"/>
      <w:docPartObj>
        <w:docPartGallery w:val="Page Numbers (Bottom of Page)"/>
        <w:docPartUnique/>
      </w:docPartObj>
    </w:sdtPr>
    <w:sdtContent>
      <w:sdt>
        <w:sdtPr>
          <w:rPr>
            <w:rFonts w:ascii="Times New Roman" w:hAnsi="Times New Roman" w:cs="Times New Roman"/>
            <w:sz w:val="18"/>
            <w:szCs w:val="18"/>
          </w:rPr>
          <w:id w:val="-1769616900"/>
          <w:docPartObj>
            <w:docPartGallery w:val="Page Numbers (Top of Page)"/>
            <w:docPartUnique/>
          </w:docPartObj>
        </w:sdtPr>
        <w:sdtContent>
          <w:p w14:paraId="1A7D4DE2" w14:textId="27FEA839" w:rsidR="00C671F5" w:rsidRPr="00797191" w:rsidRDefault="00C671F5">
            <w:pPr>
              <w:pStyle w:val="Piedepgina"/>
              <w:jc w:val="right"/>
              <w:rPr>
                <w:rFonts w:ascii="Times New Roman" w:hAnsi="Times New Roman" w:cs="Times New Roman"/>
                <w:sz w:val="18"/>
                <w:szCs w:val="18"/>
              </w:rPr>
            </w:pPr>
            <w:r w:rsidRPr="00797191">
              <w:rPr>
                <w:rFonts w:ascii="Times New Roman" w:hAnsi="Times New Roman" w:cs="Times New Roman"/>
                <w:sz w:val="18"/>
                <w:szCs w:val="18"/>
                <w:lang w:val="es-ES"/>
              </w:rPr>
              <w:t xml:space="preserve">Página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PAGE</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r w:rsidRPr="00797191">
              <w:rPr>
                <w:rFonts w:ascii="Times New Roman" w:hAnsi="Times New Roman" w:cs="Times New Roman"/>
                <w:sz w:val="18"/>
                <w:szCs w:val="18"/>
                <w:lang w:val="es-ES"/>
              </w:rPr>
              <w:t xml:space="preserve"> de </w:t>
            </w:r>
            <w:r w:rsidRPr="00797191">
              <w:rPr>
                <w:rFonts w:ascii="Times New Roman" w:hAnsi="Times New Roman" w:cs="Times New Roman"/>
                <w:b/>
                <w:bCs/>
                <w:sz w:val="18"/>
                <w:szCs w:val="18"/>
              </w:rPr>
              <w:fldChar w:fldCharType="begin"/>
            </w:r>
            <w:r w:rsidRPr="00797191">
              <w:rPr>
                <w:rFonts w:ascii="Times New Roman" w:hAnsi="Times New Roman" w:cs="Times New Roman"/>
                <w:b/>
                <w:bCs/>
                <w:sz w:val="18"/>
                <w:szCs w:val="18"/>
              </w:rPr>
              <w:instrText>NUMPAGES</w:instrText>
            </w:r>
            <w:r w:rsidRPr="00797191">
              <w:rPr>
                <w:rFonts w:ascii="Times New Roman" w:hAnsi="Times New Roman" w:cs="Times New Roman"/>
                <w:b/>
                <w:bCs/>
                <w:sz w:val="18"/>
                <w:szCs w:val="18"/>
              </w:rPr>
              <w:fldChar w:fldCharType="separate"/>
            </w:r>
            <w:r w:rsidRPr="00797191">
              <w:rPr>
                <w:rFonts w:ascii="Times New Roman" w:hAnsi="Times New Roman" w:cs="Times New Roman"/>
                <w:b/>
                <w:bCs/>
                <w:sz w:val="18"/>
                <w:szCs w:val="18"/>
                <w:lang w:val="es-ES"/>
              </w:rPr>
              <w:t>2</w:t>
            </w:r>
            <w:r w:rsidRPr="00797191">
              <w:rPr>
                <w:rFonts w:ascii="Times New Roman" w:hAnsi="Times New Roman"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3EC730" w14:textId="77777777" w:rsidR="006A5E39" w:rsidRDefault="006A5E39" w:rsidP="00784355">
      <w:pPr>
        <w:spacing w:after="0" w:line="240" w:lineRule="auto"/>
      </w:pPr>
      <w:r>
        <w:separator/>
      </w:r>
    </w:p>
  </w:footnote>
  <w:footnote w:type="continuationSeparator" w:id="0">
    <w:p w14:paraId="3BFCB3AC" w14:textId="77777777" w:rsidR="006A5E39" w:rsidRDefault="006A5E39" w:rsidP="00784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4FDA"/>
    <w:multiLevelType w:val="hybridMultilevel"/>
    <w:tmpl w:val="DA1CE54A"/>
    <w:lvl w:ilvl="0" w:tplc="7BC48EC0">
      <w:numFmt w:val="bullet"/>
      <w:lvlText w:val="-"/>
      <w:lvlJc w:val="left"/>
      <w:pPr>
        <w:ind w:left="720" w:hanging="360"/>
      </w:pPr>
      <w:rPr>
        <w:rFonts w:ascii="Times New Roman" w:eastAsiaTheme="minorHAnsi" w:hAnsi="Times New Roman" w:cs="Times New Roman"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035E57C4"/>
    <w:multiLevelType w:val="hybridMultilevel"/>
    <w:tmpl w:val="6874A60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3D77696"/>
    <w:multiLevelType w:val="hybridMultilevel"/>
    <w:tmpl w:val="9A7C1F9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4223664"/>
    <w:multiLevelType w:val="hybridMultilevel"/>
    <w:tmpl w:val="ADE6D76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46D6F02"/>
    <w:multiLevelType w:val="hybridMultilevel"/>
    <w:tmpl w:val="CADE2F90"/>
    <w:lvl w:ilvl="0" w:tplc="95AEB3EA">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5"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092A47"/>
    <w:multiLevelType w:val="hybridMultilevel"/>
    <w:tmpl w:val="1B168458"/>
    <w:lvl w:ilvl="0" w:tplc="F7CC02E2">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7" w15:restartNumberingAfterBreak="0">
    <w:nsid w:val="0EDF3783"/>
    <w:multiLevelType w:val="hybridMultilevel"/>
    <w:tmpl w:val="6168461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15:restartNumberingAfterBreak="0">
    <w:nsid w:val="10E005B8"/>
    <w:multiLevelType w:val="hybridMultilevel"/>
    <w:tmpl w:val="6310B7D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2946DD6"/>
    <w:multiLevelType w:val="hybridMultilevel"/>
    <w:tmpl w:val="5A840A6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31C54E5"/>
    <w:multiLevelType w:val="hybridMultilevel"/>
    <w:tmpl w:val="54B61D7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76D6280"/>
    <w:multiLevelType w:val="multilevel"/>
    <w:tmpl w:val="17EAB32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B6656EF"/>
    <w:multiLevelType w:val="hybridMultilevel"/>
    <w:tmpl w:val="84343FF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1B9607AE"/>
    <w:multiLevelType w:val="hybridMultilevel"/>
    <w:tmpl w:val="5690589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22E67CFF"/>
    <w:multiLevelType w:val="hybridMultilevel"/>
    <w:tmpl w:val="195AD7A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A996C31"/>
    <w:multiLevelType w:val="hybridMultilevel"/>
    <w:tmpl w:val="D0ACEE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D1C3595"/>
    <w:multiLevelType w:val="hybridMultilevel"/>
    <w:tmpl w:val="D7383248"/>
    <w:lvl w:ilvl="0" w:tplc="3FE49FC6">
      <w:start w:val="1"/>
      <w:numFmt w:val="decimal"/>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35D72AE6"/>
    <w:multiLevelType w:val="hybridMultilevel"/>
    <w:tmpl w:val="09B01E2C"/>
    <w:lvl w:ilvl="0" w:tplc="2D64B63E">
      <w:start w:val="1"/>
      <w:numFmt w:val="bullet"/>
      <w:lvlText w:val="-"/>
      <w:lvlJc w:val="left"/>
      <w:pPr>
        <w:ind w:left="720" w:hanging="360"/>
      </w:pPr>
      <w:rPr>
        <w:rFonts w:ascii="Times New Roman" w:eastAsiaTheme="minorHAnsi" w:hAnsi="Times New Roman" w:cs="Times New Roman" w:hint="default"/>
      </w:rPr>
    </w:lvl>
    <w:lvl w:ilvl="1" w:tplc="280A0003">
      <w:start w:val="1"/>
      <w:numFmt w:val="bullet"/>
      <w:lvlText w:val="o"/>
      <w:lvlJc w:val="left"/>
      <w:pPr>
        <w:ind w:left="1440" w:hanging="360"/>
      </w:pPr>
      <w:rPr>
        <w:rFonts w:ascii="Courier New" w:hAnsi="Courier New" w:cs="Courier New" w:hint="default"/>
      </w:rPr>
    </w:lvl>
    <w:lvl w:ilvl="2" w:tplc="280A0005">
      <w:start w:val="1"/>
      <w:numFmt w:val="bullet"/>
      <w:lvlText w:val=""/>
      <w:lvlJc w:val="left"/>
      <w:pPr>
        <w:ind w:left="2160" w:hanging="360"/>
      </w:pPr>
      <w:rPr>
        <w:rFonts w:ascii="Wingdings" w:hAnsi="Wingdings" w:hint="default"/>
      </w:rPr>
    </w:lvl>
    <w:lvl w:ilvl="3" w:tplc="280A0001">
      <w:start w:val="1"/>
      <w:numFmt w:val="bullet"/>
      <w:lvlText w:val=""/>
      <w:lvlJc w:val="left"/>
      <w:pPr>
        <w:ind w:left="2880" w:hanging="360"/>
      </w:pPr>
      <w:rPr>
        <w:rFonts w:ascii="Symbol" w:hAnsi="Symbol" w:hint="default"/>
      </w:rPr>
    </w:lvl>
    <w:lvl w:ilvl="4" w:tplc="280A0003">
      <w:start w:val="1"/>
      <w:numFmt w:val="bullet"/>
      <w:lvlText w:val="o"/>
      <w:lvlJc w:val="left"/>
      <w:pPr>
        <w:ind w:left="3600" w:hanging="360"/>
      </w:pPr>
      <w:rPr>
        <w:rFonts w:ascii="Courier New" w:hAnsi="Courier New" w:cs="Courier New" w:hint="default"/>
      </w:rPr>
    </w:lvl>
    <w:lvl w:ilvl="5" w:tplc="280A0005">
      <w:start w:val="1"/>
      <w:numFmt w:val="bullet"/>
      <w:lvlText w:val=""/>
      <w:lvlJc w:val="left"/>
      <w:pPr>
        <w:ind w:left="4320" w:hanging="360"/>
      </w:pPr>
      <w:rPr>
        <w:rFonts w:ascii="Wingdings" w:hAnsi="Wingdings" w:hint="default"/>
      </w:rPr>
    </w:lvl>
    <w:lvl w:ilvl="6" w:tplc="280A0001">
      <w:start w:val="1"/>
      <w:numFmt w:val="bullet"/>
      <w:lvlText w:val=""/>
      <w:lvlJc w:val="left"/>
      <w:pPr>
        <w:ind w:left="5040" w:hanging="360"/>
      </w:pPr>
      <w:rPr>
        <w:rFonts w:ascii="Symbol" w:hAnsi="Symbol" w:hint="default"/>
      </w:rPr>
    </w:lvl>
    <w:lvl w:ilvl="7" w:tplc="280A0003">
      <w:start w:val="1"/>
      <w:numFmt w:val="bullet"/>
      <w:lvlText w:val="o"/>
      <w:lvlJc w:val="left"/>
      <w:pPr>
        <w:ind w:left="5760" w:hanging="360"/>
      </w:pPr>
      <w:rPr>
        <w:rFonts w:ascii="Courier New" w:hAnsi="Courier New" w:cs="Courier New" w:hint="default"/>
      </w:rPr>
    </w:lvl>
    <w:lvl w:ilvl="8" w:tplc="280A0005">
      <w:start w:val="1"/>
      <w:numFmt w:val="bullet"/>
      <w:lvlText w:val=""/>
      <w:lvlJc w:val="left"/>
      <w:pPr>
        <w:ind w:left="6480" w:hanging="360"/>
      </w:pPr>
      <w:rPr>
        <w:rFonts w:ascii="Wingdings" w:hAnsi="Wingdings" w:hint="default"/>
      </w:rPr>
    </w:lvl>
  </w:abstractNum>
  <w:abstractNum w:abstractNumId="18" w15:restartNumberingAfterBreak="0">
    <w:nsid w:val="368303A4"/>
    <w:multiLevelType w:val="hybridMultilevel"/>
    <w:tmpl w:val="263C495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855422B"/>
    <w:multiLevelType w:val="hybridMultilevel"/>
    <w:tmpl w:val="6928B3CC"/>
    <w:lvl w:ilvl="0" w:tplc="2FD8C1F4">
      <w:start w:val="1"/>
      <w:numFmt w:val="upperLetter"/>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20" w15:restartNumberingAfterBreak="0">
    <w:nsid w:val="3E18678C"/>
    <w:multiLevelType w:val="hybridMultilevel"/>
    <w:tmpl w:val="BF8E2F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41617A76"/>
    <w:multiLevelType w:val="hybridMultilevel"/>
    <w:tmpl w:val="56E8743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2CD7C71"/>
    <w:multiLevelType w:val="hybridMultilevel"/>
    <w:tmpl w:val="98766DA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3" w15:restartNumberingAfterBreak="0">
    <w:nsid w:val="43276DD0"/>
    <w:multiLevelType w:val="hybridMultilevel"/>
    <w:tmpl w:val="A564606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56C0ACA"/>
    <w:multiLevelType w:val="hybridMultilevel"/>
    <w:tmpl w:val="486244DC"/>
    <w:lvl w:ilvl="0" w:tplc="377608F0">
      <w:start w:val="1"/>
      <w:numFmt w:val="decimal"/>
      <w:lvlText w:val="%1."/>
      <w:lvlJc w:val="left"/>
      <w:pPr>
        <w:ind w:left="720" w:hanging="360"/>
      </w:pPr>
      <w:rPr>
        <w:rFonts w:eastAsia="Arial Unicode M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4DE64270"/>
    <w:multiLevelType w:val="hybridMultilevel"/>
    <w:tmpl w:val="8340AC0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690F34A9"/>
    <w:multiLevelType w:val="hybridMultilevel"/>
    <w:tmpl w:val="357AF0D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6B6A155F"/>
    <w:multiLevelType w:val="hybridMultilevel"/>
    <w:tmpl w:val="13CE1B42"/>
    <w:lvl w:ilvl="0" w:tplc="21368AC2">
      <w:start w:val="1"/>
      <w:numFmt w:val="lowerLetter"/>
      <w:lvlText w:val="%1)"/>
      <w:lvlJc w:val="left"/>
      <w:pPr>
        <w:ind w:left="720" w:hanging="360"/>
      </w:pPr>
      <w:rPr>
        <w:rFonts w:ascii="Times New Roman" w:eastAsiaTheme="minorHAnsi" w:hAnsi="Times New Roman" w:cs="Times New Roman"/>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72B00E5D"/>
    <w:multiLevelType w:val="hybridMultilevel"/>
    <w:tmpl w:val="9FF05DC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75EC3B23"/>
    <w:multiLevelType w:val="hybridMultilevel"/>
    <w:tmpl w:val="5150C97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711341704">
    <w:abstractNumId w:val="5"/>
  </w:num>
  <w:num w:numId="2" w16cid:durableId="1929533434">
    <w:abstractNumId w:val="28"/>
  </w:num>
  <w:num w:numId="3" w16cid:durableId="333261791">
    <w:abstractNumId w:val="25"/>
  </w:num>
  <w:num w:numId="4" w16cid:durableId="1770345525">
    <w:abstractNumId w:val="24"/>
  </w:num>
  <w:num w:numId="5" w16cid:durableId="1816144979">
    <w:abstractNumId w:val="27"/>
  </w:num>
  <w:num w:numId="6" w16cid:durableId="1304313350">
    <w:abstractNumId w:val="1"/>
  </w:num>
  <w:num w:numId="7" w16cid:durableId="166828809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435886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2179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8631930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444537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05318463">
    <w:abstractNumId w:val="4"/>
  </w:num>
  <w:num w:numId="13" w16cid:durableId="16689044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461137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204734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50199404">
    <w:abstractNumId w:val="17"/>
  </w:num>
  <w:num w:numId="17" w16cid:durableId="17998823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806586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5029643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53913797">
    <w:abstractNumId w:val="6"/>
  </w:num>
  <w:num w:numId="21" w16cid:durableId="196457426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57528190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375036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276054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1628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732275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738094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0860547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00042749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5445045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77916714">
    <w:abstractNumId w:val="7"/>
  </w:num>
  <w:num w:numId="32" w16cid:durableId="710543418">
    <w:abstractNumId w:val="3"/>
  </w:num>
  <w:num w:numId="33" w16cid:durableId="934828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5B96"/>
    <w:rsid w:val="00007954"/>
    <w:rsid w:val="00007C03"/>
    <w:rsid w:val="00010987"/>
    <w:rsid w:val="00013057"/>
    <w:rsid w:val="000159CC"/>
    <w:rsid w:val="00015C22"/>
    <w:rsid w:val="000167E0"/>
    <w:rsid w:val="00017572"/>
    <w:rsid w:val="000235E9"/>
    <w:rsid w:val="0002637D"/>
    <w:rsid w:val="0002733C"/>
    <w:rsid w:val="00027978"/>
    <w:rsid w:val="00032687"/>
    <w:rsid w:val="0003359A"/>
    <w:rsid w:val="00033AB1"/>
    <w:rsid w:val="00035A04"/>
    <w:rsid w:val="0004480C"/>
    <w:rsid w:val="000505E9"/>
    <w:rsid w:val="000512AD"/>
    <w:rsid w:val="0005357E"/>
    <w:rsid w:val="00053740"/>
    <w:rsid w:val="00053D16"/>
    <w:rsid w:val="00056D9F"/>
    <w:rsid w:val="0006153B"/>
    <w:rsid w:val="000619A2"/>
    <w:rsid w:val="00062301"/>
    <w:rsid w:val="00063183"/>
    <w:rsid w:val="0006548C"/>
    <w:rsid w:val="00065584"/>
    <w:rsid w:val="00070DB6"/>
    <w:rsid w:val="00071A25"/>
    <w:rsid w:val="0007301A"/>
    <w:rsid w:val="00073EC5"/>
    <w:rsid w:val="00076E73"/>
    <w:rsid w:val="00077B6F"/>
    <w:rsid w:val="00080A9A"/>
    <w:rsid w:val="000835CB"/>
    <w:rsid w:val="00083D69"/>
    <w:rsid w:val="00083F50"/>
    <w:rsid w:val="00084148"/>
    <w:rsid w:val="0008486A"/>
    <w:rsid w:val="00091C09"/>
    <w:rsid w:val="00092684"/>
    <w:rsid w:val="0009404A"/>
    <w:rsid w:val="00095105"/>
    <w:rsid w:val="000969D2"/>
    <w:rsid w:val="00096CCA"/>
    <w:rsid w:val="000A1DAF"/>
    <w:rsid w:val="000A53CB"/>
    <w:rsid w:val="000A55BA"/>
    <w:rsid w:val="000A5666"/>
    <w:rsid w:val="000A5CAA"/>
    <w:rsid w:val="000B19A0"/>
    <w:rsid w:val="000B2CB1"/>
    <w:rsid w:val="000B58D8"/>
    <w:rsid w:val="000C0734"/>
    <w:rsid w:val="000C1AAB"/>
    <w:rsid w:val="000D5F00"/>
    <w:rsid w:val="000E3730"/>
    <w:rsid w:val="000F17DA"/>
    <w:rsid w:val="000F2FE5"/>
    <w:rsid w:val="000F56CC"/>
    <w:rsid w:val="000F6340"/>
    <w:rsid w:val="000F7060"/>
    <w:rsid w:val="00105F32"/>
    <w:rsid w:val="00111342"/>
    <w:rsid w:val="0011308C"/>
    <w:rsid w:val="00116B6A"/>
    <w:rsid w:val="0012166D"/>
    <w:rsid w:val="00125B9B"/>
    <w:rsid w:val="0013051A"/>
    <w:rsid w:val="001320DF"/>
    <w:rsid w:val="00136E12"/>
    <w:rsid w:val="001373AF"/>
    <w:rsid w:val="001377EF"/>
    <w:rsid w:val="00140BBE"/>
    <w:rsid w:val="001457A0"/>
    <w:rsid w:val="0014650D"/>
    <w:rsid w:val="00150874"/>
    <w:rsid w:val="001508BC"/>
    <w:rsid w:val="001529FE"/>
    <w:rsid w:val="00157979"/>
    <w:rsid w:val="00160034"/>
    <w:rsid w:val="00160361"/>
    <w:rsid w:val="00167EDA"/>
    <w:rsid w:val="001703D8"/>
    <w:rsid w:val="00170E39"/>
    <w:rsid w:val="00171DF3"/>
    <w:rsid w:val="00174918"/>
    <w:rsid w:val="001749D2"/>
    <w:rsid w:val="00174DA5"/>
    <w:rsid w:val="00181908"/>
    <w:rsid w:val="00181DCE"/>
    <w:rsid w:val="00185E11"/>
    <w:rsid w:val="00187BFD"/>
    <w:rsid w:val="0019385F"/>
    <w:rsid w:val="00196365"/>
    <w:rsid w:val="001965DE"/>
    <w:rsid w:val="001A008A"/>
    <w:rsid w:val="001A3395"/>
    <w:rsid w:val="001A43EC"/>
    <w:rsid w:val="001A44E1"/>
    <w:rsid w:val="001A5178"/>
    <w:rsid w:val="001A555F"/>
    <w:rsid w:val="001A57AC"/>
    <w:rsid w:val="001B1E59"/>
    <w:rsid w:val="001B3EE9"/>
    <w:rsid w:val="001B58A3"/>
    <w:rsid w:val="001B75E0"/>
    <w:rsid w:val="001C052B"/>
    <w:rsid w:val="001C3A70"/>
    <w:rsid w:val="001D0EED"/>
    <w:rsid w:val="001D59D9"/>
    <w:rsid w:val="001D6136"/>
    <w:rsid w:val="001E119C"/>
    <w:rsid w:val="001E1C8C"/>
    <w:rsid w:val="001E6657"/>
    <w:rsid w:val="00201C0D"/>
    <w:rsid w:val="00204407"/>
    <w:rsid w:val="00205C9E"/>
    <w:rsid w:val="00206718"/>
    <w:rsid w:val="0020749F"/>
    <w:rsid w:val="002108AD"/>
    <w:rsid w:val="00211977"/>
    <w:rsid w:val="002130B0"/>
    <w:rsid w:val="0021627D"/>
    <w:rsid w:val="00225288"/>
    <w:rsid w:val="00227D02"/>
    <w:rsid w:val="00231C58"/>
    <w:rsid w:val="002331C3"/>
    <w:rsid w:val="00234777"/>
    <w:rsid w:val="00234A33"/>
    <w:rsid w:val="002370A8"/>
    <w:rsid w:val="00241719"/>
    <w:rsid w:val="00242425"/>
    <w:rsid w:val="00243F6B"/>
    <w:rsid w:val="002528B8"/>
    <w:rsid w:val="0026162A"/>
    <w:rsid w:val="0027261F"/>
    <w:rsid w:val="00272F4F"/>
    <w:rsid w:val="0027301E"/>
    <w:rsid w:val="00274985"/>
    <w:rsid w:val="002768C6"/>
    <w:rsid w:val="00276A92"/>
    <w:rsid w:val="00277667"/>
    <w:rsid w:val="002830BC"/>
    <w:rsid w:val="00283E79"/>
    <w:rsid w:val="00286C15"/>
    <w:rsid w:val="00290CA4"/>
    <w:rsid w:val="00294D98"/>
    <w:rsid w:val="00295828"/>
    <w:rsid w:val="0029673E"/>
    <w:rsid w:val="002A31D3"/>
    <w:rsid w:val="002A3D36"/>
    <w:rsid w:val="002A7E2E"/>
    <w:rsid w:val="002B726E"/>
    <w:rsid w:val="002C2A0F"/>
    <w:rsid w:val="002C2CEC"/>
    <w:rsid w:val="002C6367"/>
    <w:rsid w:val="002D0DB0"/>
    <w:rsid w:val="002D3B01"/>
    <w:rsid w:val="002D4134"/>
    <w:rsid w:val="002D4977"/>
    <w:rsid w:val="002E0275"/>
    <w:rsid w:val="002E1221"/>
    <w:rsid w:val="002E17F9"/>
    <w:rsid w:val="002F09CA"/>
    <w:rsid w:val="002F35F0"/>
    <w:rsid w:val="002F478E"/>
    <w:rsid w:val="00300DDA"/>
    <w:rsid w:val="003045E3"/>
    <w:rsid w:val="00314603"/>
    <w:rsid w:val="00317805"/>
    <w:rsid w:val="0032132E"/>
    <w:rsid w:val="00321EC9"/>
    <w:rsid w:val="00327AEB"/>
    <w:rsid w:val="00334BF1"/>
    <w:rsid w:val="00340E4B"/>
    <w:rsid w:val="00341784"/>
    <w:rsid w:val="00345DF0"/>
    <w:rsid w:val="00345F7F"/>
    <w:rsid w:val="00347D7E"/>
    <w:rsid w:val="003526ED"/>
    <w:rsid w:val="00353092"/>
    <w:rsid w:val="003544B1"/>
    <w:rsid w:val="00356F61"/>
    <w:rsid w:val="00357D70"/>
    <w:rsid w:val="00360239"/>
    <w:rsid w:val="00362449"/>
    <w:rsid w:val="00364E0F"/>
    <w:rsid w:val="00366842"/>
    <w:rsid w:val="00367746"/>
    <w:rsid w:val="00372864"/>
    <w:rsid w:val="0038290F"/>
    <w:rsid w:val="00391F72"/>
    <w:rsid w:val="00392259"/>
    <w:rsid w:val="00392AF8"/>
    <w:rsid w:val="003A3F8C"/>
    <w:rsid w:val="003B348C"/>
    <w:rsid w:val="003B3A93"/>
    <w:rsid w:val="003B41F7"/>
    <w:rsid w:val="003B798E"/>
    <w:rsid w:val="003C1581"/>
    <w:rsid w:val="003D09A9"/>
    <w:rsid w:val="003D2B30"/>
    <w:rsid w:val="003D4684"/>
    <w:rsid w:val="003D4687"/>
    <w:rsid w:val="003D5A42"/>
    <w:rsid w:val="003D690E"/>
    <w:rsid w:val="003E0091"/>
    <w:rsid w:val="003E0CC2"/>
    <w:rsid w:val="003E450C"/>
    <w:rsid w:val="003E6410"/>
    <w:rsid w:val="003F0C97"/>
    <w:rsid w:val="003F1149"/>
    <w:rsid w:val="003F1B5F"/>
    <w:rsid w:val="003F20C7"/>
    <w:rsid w:val="003F2DC2"/>
    <w:rsid w:val="00403814"/>
    <w:rsid w:val="00403B24"/>
    <w:rsid w:val="00404288"/>
    <w:rsid w:val="004049B9"/>
    <w:rsid w:val="00411866"/>
    <w:rsid w:val="00414A7B"/>
    <w:rsid w:val="00417E23"/>
    <w:rsid w:val="0042236E"/>
    <w:rsid w:val="00425ACB"/>
    <w:rsid w:val="00425F75"/>
    <w:rsid w:val="00426C11"/>
    <w:rsid w:val="00440BC2"/>
    <w:rsid w:val="00442879"/>
    <w:rsid w:val="00444232"/>
    <w:rsid w:val="00444DE9"/>
    <w:rsid w:val="00460C30"/>
    <w:rsid w:val="00465FB9"/>
    <w:rsid w:val="00466302"/>
    <w:rsid w:val="0046647B"/>
    <w:rsid w:val="0047370C"/>
    <w:rsid w:val="0047522D"/>
    <w:rsid w:val="00476BA1"/>
    <w:rsid w:val="00490898"/>
    <w:rsid w:val="0049581F"/>
    <w:rsid w:val="00495D9A"/>
    <w:rsid w:val="00496A1A"/>
    <w:rsid w:val="00497091"/>
    <w:rsid w:val="004A183E"/>
    <w:rsid w:val="004A3E25"/>
    <w:rsid w:val="004A41F6"/>
    <w:rsid w:val="004A718F"/>
    <w:rsid w:val="004B155C"/>
    <w:rsid w:val="004B27E2"/>
    <w:rsid w:val="004B51ED"/>
    <w:rsid w:val="004C1C34"/>
    <w:rsid w:val="004C34ED"/>
    <w:rsid w:val="004C51EC"/>
    <w:rsid w:val="004C5A91"/>
    <w:rsid w:val="004C6A9B"/>
    <w:rsid w:val="004D05F2"/>
    <w:rsid w:val="004E65DD"/>
    <w:rsid w:val="004F0319"/>
    <w:rsid w:val="004F1255"/>
    <w:rsid w:val="004F549E"/>
    <w:rsid w:val="00504C79"/>
    <w:rsid w:val="005112A3"/>
    <w:rsid w:val="00516293"/>
    <w:rsid w:val="005175FE"/>
    <w:rsid w:val="005201E9"/>
    <w:rsid w:val="00521013"/>
    <w:rsid w:val="00521B4C"/>
    <w:rsid w:val="005225EF"/>
    <w:rsid w:val="00522E2A"/>
    <w:rsid w:val="005259E7"/>
    <w:rsid w:val="005265A5"/>
    <w:rsid w:val="00527B27"/>
    <w:rsid w:val="005316B2"/>
    <w:rsid w:val="00531BEE"/>
    <w:rsid w:val="005323A2"/>
    <w:rsid w:val="0053470F"/>
    <w:rsid w:val="00535473"/>
    <w:rsid w:val="00537DBF"/>
    <w:rsid w:val="00540F01"/>
    <w:rsid w:val="00541534"/>
    <w:rsid w:val="00543015"/>
    <w:rsid w:val="00544BFC"/>
    <w:rsid w:val="00547EE5"/>
    <w:rsid w:val="00547F11"/>
    <w:rsid w:val="00556526"/>
    <w:rsid w:val="0056773D"/>
    <w:rsid w:val="00567DEC"/>
    <w:rsid w:val="0057035B"/>
    <w:rsid w:val="00570ED6"/>
    <w:rsid w:val="005818E3"/>
    <w:rsid w:val="00582D26"/>
    <w:rsid w:val="0058358B"/>
    <w:rsid w:val="00583A87"/>
    <w:rsid w:val="00585D65"/>
    <w:rsid w:val="005948EF"/>
    <w:rsid w:val="00597430"/>
    <w:rsid w:val="005A0B70"/>
    <w:rsid w:val="005A40A4"/>
    <w:rsid w:val="005A5D81"/>
    <w:rsid w:val="005A6FD4"/>
    <w:rsid w:val="005A782D"/>
    <w:rsid w:val="005B2924"/>
    <w:rsid w:val="005C3266"/>
    <w:rsid w:val="005C524E"/>
    <w:rsid w:val="005C5AB9"/>
    <w:rsid w:val="005C6AB8"/>
    <w:rsid w:val="005D3E68"/>
    <w:rsid w:val="005D5F88"/>
    <w:rsid w:val="005E0EC2"/>
    <w:rsid w:val="005E17C2"/>
    <w:rsid w:val="005E2CBE"/>
    <w:rsid w:val="005E4870"/>
    <w:rsid w:val="005F220A"/>
    <w:rsid w:val="005F3495"/>
    <w:rsid w:val="005F4C97"/>
    <w:rsid w:val="006043E9"/>
    <w:rsid w:val="00605902"/>
    <w:rsid w:val="00606105"/>
    <w:rsid w:val="00613A39"/>
    <w:rsid w:val="00622ABC"/>
    <w:rsid w:val="00623204"/>
    <w:rsid w:val="00624034"/>
    <w:rsid w:val="00627505"/>
    <w:rsid w:val="00631C06"/>
    <w:rsid w:val="0064374C"/>
    <w:rsid w:val="006442E0"/>
    <w:rsid w:val="0064607A"/>
    <w:rsid w:val="00647AEA"/>
    <w:rsid w:val="00652672"/>
    <w:rsid w:val="00654FC9"/>
    <w:rsid w:val="0065542B"/>
    <w:rsid w:val="0065594D"/>
    <w:rsid w:val="00655A90"/>
    <w:rsid w:val="00655BA3"/>
    <w:rsid w:val="006578A4"/>
    <w:rsid w:val="00657AD2"/>
    <w:rsid w:val="00660D6F"/>
    <w:rsid w:val="00664F22"/>
    <w:rsid w:val="00667A13"/>
    <w:rsid w:val="00671DB5"/>
    <w:rsid w:val="00680D8A"/>
    <w:rsid w:val="00686BB2"/>
    <w:rsid w:val="006878E1"/>
    <w:rsid w:val="0069304A"/>
    <w:rsid w:val="0069583E"/>
    <w:rsid w:val="00697D6C"/>
    <w:rsid w:val="006A2ADE"/>
    <w:rsid w:val="006A551F"/>
    <w:rsid w:val="006A5E39"/>
    <w:rsid w:val="006B5CAE"/>
    <w:rsid w:val="006B7A62"/>
    <w:rsid w:val="006C1704"/>
    <w:rsid w:val="006C1A65"/>
    <w:rsid w:val="006C29A7"/>
    <w:rsid w:val="006C2E60"/>
    <w:rsid w:val="006C6261"/>
    <w:rsid w:val="006D2BA9"/>
    <w:rsid w:val="006D397E"/>
    <w:rsid w:val="006E2366"/>
    <w:rsid w:val="006E4547"/>
    <w:rsid w:val="006E5BE6"/>
    <w:rsid w:val="006F36EF"/>
    <w:rsid w:val="006F47A8"/>
    <w:rsid w:val="006F4986"/>
    <w:rsid w:val="006F646A"/>
    <w:rsid w:val="006F6CBD"/>
    <w:rsid w:val="0070030F"/>
    <w:rsid w:val="00701598"/>
    <w:rsid w:val="00701639"/>
    <w:rsid w:val="00701893"/>
    <w:rsid w:val="00703430"/>
    <w:rsid w:val="00704A95"/>
    <w:rsid w:val="00706392"/>
    <w:rsid w:val="00706EB2"/>
    <w:rsid w:val="00707C99"/>
    <w:rsid w:val="0072050F"/>
    <w:rsid w:val="00720DBC"/>
    <w:rsid w:val="0072240A"/>
    <w:rsid w:val="007261FD"/>
    <w:rsid w:val="00727198"/>
    <w:rsid w:val="007300C4"/>
    <w:rsid w:val="00731154"/>
    <w:rsid w:val="00737844"/>
    <w:rsid w:val="00743BA7"/>
    <w:rsid w:val="00744447"/>
    <w:rsid w:val="00744789"/>
    <w:rsid w:val="007543CD"/>
    <w:rsid w:val="00761F1D"/>
    <w:rsid w:val="007703E9"/>
    <w:rsid w:val="007708AB"/>
    <w:rsid w:val="00771625"/>
    <w:rsid w:val="00772376"/>
    <w:rsid w:val="00774D05"/>
    <w:rsid w:val="00775711"/>
    <w:rsid w:val="00781235"/>
    <w:rsid w:val="00784355"/>
    <w:rsid w:val="00786117"/>
    <w:rsid w:val="007906AF"/>
    <w:rsid w:val="00794424"/>
    <w:rsid w:val="007950DD"/>
    <w:rsid w:val="007965C0"/>
    <w:rsid w:val="007965E2"/>
    <w:rsid w:val="00797191"/>
    <w:rsid w:val="007A09BB"/>
    <w:rsid w:val="007A4108"/>
    <w:rsid w:val="007A4EA9"/>
    <w:rsid w:val="007A7451"/>
    <w:rsid w:val="007A7E93"/>
    <w:rsid w:val="007A7F95"/>
    <w:rsid w:val="007B1018"/>
    <w:rsid w:val="007B2721"/>
    <w:rsid w:val="007B3958"/>
    <w:rsid w:val="007C14D0"/>
    <w:rsid w:val="007C213D"/>
    <w:rsid w:val="007C4D67"/>
    <w:rsid w:val="007C4E10"/>
    <w:rsid w:val="007C69FE"/>
    <w:rsid w:val="007D13E3"/>
    <w:rsid w:val="007D13F3"/>
    <w:rsid w:val="007D2A4B"/>
    <w:rsid w:val="007D39D3"/>
    <w:rsid w:val="007D5BB1"/>
    <w:rsid w:val="007D7213"/>
    <w:rsid w:val="007E47CA"/>
    <w:rsid w:val="007E5917"/>
    <w:rsid w:val="007E7310"/>
    <w:rsid w:val="007F2000"/>
    <w:rsid w:val="007F38DF"/>
    <w:rsid w:val="007F74F1"/>
    <w:rsid w:val="008010D0"/>
    <w:rsid w:val="008020A1"/>
    <w:rsid w:val="00816B3F"/>
    <w:rsid w:val="0081754D"/>
    <w:rsid w:val="008177B9"/>
    <w:rsid w:val="00817F65"/>
    <w:rsid w:val="00821801"/>
    <w:rsid w:val="00827313"/>
    <w:rsid w:val="00836831"/>
    <w:rsid w:val="00837DDE"/>
    <w:rsid w:val="00845093"/>
    <w:rsid w:val="008523F5"/>
    <w:rsid w:val="008548F9"/>
    <w:rsid w:val="0085575C"/>
    <w:rsid w:val="0085791F"/>
    <w:rsid w:val="00857988"/>
    <w:rsid w:val="0086244F"/>
    <w:rsid w:val="008639D3"/>
    <w:rsid w:val="00871F40"/>
    <w:rsid w:val="00883121"/>
    <w:rsid w:val="0088392F"/>
    <w:rsid w:val="00884426"/>
    <w:rsid w:val="00886745"/>
    <w:rsid w:val="0088680C"/>
    <w:rsid w:val="00886D60"/>
    <w:rsid w:val="0088746E"/>
    <w:rsid w:val="00887814"/>
    <w:rsid w:val="008916FF"/>
    <w:rsid w:val="00891DB3"/>
    <w:rsid w:val="00895A85"/>
    <w:rsid w:val="00896F8E"/>
    <w:rsid w:val="008A1D12"/>
    <w:rsid w:val="008A3A47"/>
    <w:rsid w:val="008B2385"/>
    <w:rsid w:val="008B47F3"/>
    <w:rsid w:val="008B5C61"/>
    <w:rsid w:val="008B61EE"/>
    <w:rsid w:val="008B69A3"/>
    <w:rsid w:val="008B6A09"/>
    <w:rsid w:val="008B760D"/>
    <w:rsid w:val="008D1D39"/>
    <w:rsid w:val="008D5049"/>
    <w:rsid w:val="008D6DDF"/>
    <w:rsid w:val="008D721C"/>
    <w:rsid w:val="008E33FD"/>
    <w:rsid w:val="008F1161"/>
    <w:rsid w:val="008F479E"/>
    <w:rsid w:val="009011F1"/>
    <w:rsid w:val="00901835"/>
    <w:rsid w:val="009024E8"/>
    <w:rsid w:val="00902B75"/>
    <w:rsid w:val="009117F7"/>
    <w:rsid w:val="009127A6"/>
    <w:rsid w:val="0091528B"/>
    <w:rsid w:val="009157B1"/>
    <w:rsid w:val="00917CAF"/>
    <w:rsid w:val="009271BE"/>
    <w:rsid w:val="009272D7"/>
    <w:rsid w:val="009305A8"/>
    <w:rsid w:val="00933532"/>
    <w:rsid w:val="00942733"/>
    <w:rsid w:val="00942B53"/>
    <w:rsid w:val="00943343"/>
    <w:rsid w:val="00946694"/>
    <w:rsid w:val="00950AD3"/>
    <w:rsid w:val="00951B99"/>
    <w:rsid w:val="00951CDB"/>
    <w:rsid w:val="00952F86"/>
    <w:rsid w:val="00955C03"/>
    <w:rsid w:val="00964237"/>
    <w:rsid w:val="00966813"/>
    <w:rsid w:val="00967B16"/>
    <w:rsid w:val="0097301B"/>
    <w:rsid w:val="00974D2D"/>
    <w:rsid w:val="009754DD"/>
    <w:rsid w:val="0098136F"/>
    <w:rsid w:val="00986F0C"/>
    <w:rsid w:val="0099320E"/>
    <w:rsid w:val="00997863"/>
    <w:rsid w:val="009A3D48"/>
    <w:rsid w:val="009A40B3"/>
    <w:rsid w:val="009A5B27"/>
    <w:rsid w:val="009A6404"/>
    <w:rsid w:val="009A701F"/>
    <w:rsid w:val="009A7E68"/>
    <w:rsid w:val="009B29C9"/>
    <w:rsid w:val="009B4291"/>
    <w:rsid w:val="009B4F3F"/>
    <w:rsid w:val="009B559E"/>
    <w:rsid w:val="009C0809"/>
    <w:rsid w:val="009C1066"/>
    <w:rsid w:val="009C1372"/>
    <w:rsid w:val="009C29C6"/>
    <w:rsid w:val="009C5373"/>
    <w:rsid w:val="009C6404"/>
    <w:rsid w:val="009D3B98"/>
    <w:rsid w:val="009D56D8"/>
    <w:rsid w:val="009D6055"/>
    <w:rsid w:val="009D63E7"/>
    <w:rsid w:val="009D7BF6"/>
    <w:rsid w:val="009E5F11"/>
    <w:rsid w:val="009E7994"/>
    <w:rsid w:val="009F143B"/>
    <w:rsid w:val="009F2EEB"/>
    <w:rsid w:val="009F5942"/>
    <w:rsid w:val="009F75DF"/>
    <w:rsid w:val="00A00055"/>
    <w:rsid w:val="00A00101"/>
    <w:rsid w:val="00A02270"/>
    <w:rsid w:val="00A046BC"/>
    <w:rsid w:val="00A077D2"/>
    <w:rsid w:val="00A10CAE"/>
    <w:rsid w:val="00A12C5F"/>
    <w:rsid w:val="00A16942"/>
    <w:rsid w:val="00A17A72"/>
    <w:rsid w:val="00A20E69"/>
    <w:rsid w:val="00A237EE"/>
    <w:rsid w:val="00A25F51"/>
    <w:rsid w:val="00A30393"/>
    <w:rsid w:val="00A32246"/>
    <w:rsid w:val="00A323F4"/>
    <w:rsid w:val="00A328C0"/>
    <w:rsid w:val="00A3714C"/>
    <w:rsid w:val="00A427D6"/>
    <w:rsid w:val="00A46E96"/>
    <w:rsid w:val="00A52030"/>
    <w:rsid w:val="00A57F3B"/>
    <w:rsid w:val="00A62A69"/>
    <w:rsid w:val="00A62BEC"/>
    <w:rsid w:val="00A658C1"/>
    <w:rsid w:val="00A734AD"/>
    <w:rsid w:val="00A74F96"/>
    <w:rsid w:val="00A770E4"/>
    <w:rsid w:val="00A77C09"/>
    <w:rsid w:val="00A837A0"/>
    <w:rsid w:val="00A90926"/>
    <w:rsid w:val="00A91E44"/>
    <w:rsid w:val="00A94273"/>
    <w:rsid w:val="00A96279"/>
    <w:rsid w:val="00A97287"/>
    <w:rsid w:val="00AA024E"/>
    <w:rsid w:val="00AA18F9"/>
    <w:rsid w:val="00AA2DED"/>
    <w:rsid w:val="00AA7CBD"/>
    <w:rsid w:val="00AB1C66"/>
    <w:rsid w:val="00AB2F11"/>
    <w:rsid w:val="00AB7BFE"/>
    <w:rsid w:val="00AC07E0"/>
    <w:rsid w:val="00AC4971"/>
    <w:rsid w:val="00AC4C86"/>
    <w:rsid w:val="00AC4CF3"/>
    <w:rsid w:val="00AC5A9E"/>
    <w:rsid w:val="00AD1FEC"/>
    <w:rsid w:val="00AD2DF1"/>
    <w:rsid w:val="00AD5481"/>
    <w:rsid w:val="00AE3EA8"/>
    <w:rsid w:val="00AE4125"/>
    <w:rsid w:val="00AE4D37"/>
    <w:rsid w:val="00AE58A1"/>
    <w:rsid w:val="00AE6BD5"/>
    <w:rsid w:val="00AF1C99"/>
    <w:rsid w:val="00AF5E87"/>
    <w:rsid w:val="00B00552"/>
    <w:rsid w:val="00B02BEE"/>
    <w:rsid w:val="00B033A5"/>
    <w:rsid w:val="00B11C1C"/>
    <w:rsid w:val="00B12E7A"/>
    <w:rsid w:val="00B13613"/>
    <w:rsid w:val="00B17BD8"/>
    <w:rsid w:val="00B17E56"/>
    <w:rsid w:val="00B30B53"/>
    <w:rsid w:val="00B313E9"/>
    <w:rsid w:val="00B32325"/>
    <w:rsid w:val="00B32E8A"/>
    <w:rsid w:val="00B340A4"/>
    <w:rsid w:val="00B340D4"/>
    <w:rsid w:val="00B355EC"/>
    <w:rsid w:val="00B448A4"/>
    <w:rsid w:val="00B45C2D"/>
    <w:rsid w:val="00B47FD0"/>
    <w:rsid w:val="00B53696"/>
    <w:rsid w:val="00B56649"/>
    <w:rsid w:val="00B625F2"/>
    <w:rsid w:val="00B663DC"/>
    <w:rsid w:val="00B710D8"/>
    <w:rsid w:val="00B73566"/>
    <w:rsid w:val="00B73629"/>
    <w:rsid w:val="00B7466E"/>
    <w:rsid w:val="00B779BD"/>
    <w:rsid w:val="00B8021E"/>
    <w:rsid w:val="00B8028F"/>
    <w:rsid w:val="00B833BE"/>
    <w:rsid w:val="00B87B08"/>
    <w:rsid w:val="00B93C7A"/>
    <w:rsid w:val="00B956C4"/>
    <w:rsid w:val="00B9570E"/>
    <w:rsid w:val="00BA3C20"/>
    <w:rsid w:val="00BB1EA9"/>
    <w:rsid w:val="00BB2152"/>
    <w:rsid w:val="00BB2BE0"/>
    <w:rsid w:val="00BB405B"/>
    <w:rsid w:val="00BB4B19"/>
    <w:rsid w:val="00BC29D0"/>
    <w:rsid w:val="00BD33F4"/>
    <w:rsid w:val="00BD797F"/>
    <w:rsid w:val="00BE1470"/>
    <w:rsid w:val="00BE695C"/>
    <w:rsid w:val="00BE7C72"/>
    <w:rsid w:val="00BF1421"/>
    <w:rsid w:val="00BF414E"/>
    <w:rsid w:val="00BF78BF"/>
    <w:rsid w:val="00C00BBF"/>
    <w:rsid w:val="00C02CC4"/>
    <w:rsid w:val="00C04AA4"/>
    <w:rsid w:val="00C05445"/>
    <w:rsid w:val="00C12CBD"/>
    <w:rsid w:val="00C134DB"/>
    <w:rsid w:val="00C16D8A"/>
    <w:rsid w:val="00C202F1"/>
    <w:rsid w:val="00C25B78"/>
    <w:rsid w:val="00C32068"/>
    <w:rsid w:val="00C33FEF"/>
    <w:rsid w:val="00C34C5C"/>
    <w:rsid w:val="00C4007D"/>
    <w:rsid w:val="00C405D5"/>
    <w:rsid w:val="00C4163B"/>
    <w:rsid w:val="00C41F24"/>
    <w:rsid w:val="00C42000"/>
    <w:rsid w:val="00C43FD0"/>
    <w:rsid w:val="00C47619"/>
    <w:rsid w:val="00C4792C"/>
    <w:rsid w:val="00C51445"/>
    <w:rsid w:val="00C52848"/>
    <w:rsid w:val="00C61FF5"/>
    <w:rsid w:val="00C6662D"/>
    <w:rsid w:val="00C671F5"/>
    <w:rsid w:val="00C67E5D"/>
    <w:rsid w:val="00C70DB9"/>
    <w:rsid w:val="00C72528"/>
    <w:rsid w:val="00C748FF"/>
    <w:rsid w:val="00C74DA7"/>
    <w:rsid w:val="00C767DA"/>
    <w:rsid w:val="00C805FB"/>
    <w:rsid w:val="00C81B42"/>
    <w:rsid w:val="00C8227D"/>
    <w:rsid w:val="00C83750"/>
    <w:rsid w:val="00C8675B"/>
    <w:rsid w:val="00C86CD7"/>
    <w:rsid w:val="00C86F17"/>
    <w:rsid w:val="00C9376B"/>
    <w:rsid w:val="00C9581A"/>
    <w:rsid w:val="00C960BE"/>
    <w:rsid w:val="00C9791B"/>
    <w:rsid w:val="00CA27CB"/>
    <w:rsid w:val="00CA3682"/>
    <w:rsid w:val="00CA718D"/>
    <w:rsid w:val="00CB44BB"/>
    <w:rsid w:val="00CC4AEF"/>
    <w:rsid w:val="00CC6C0C"/>
    <w:rsid w:val="00CC719D"/>
    <w:rsid w:val="00CD4BE8"/>
    <w:rsid w:val="00CE2834"/>
    <w:rsid w:val="00CF158B"/>
    <w:rsid w:val="00CF55D6"/>
    <w:rsid w:val="00CF6484"/>
    <w:rsid w:val="00CF78D3"/>
    <w:rsid w:val="00D10B27"/>
    <w:rsid w:val="00D12CFF"/>
    <w:rsid w:val="00D156AF"/>
    <w:rsid w:val="00D16367"/>
    <w:rsid w:val="00D202EA"/>
    <w:rsid w:val="00D206C0"/>
    <w:rsid w:val="00D2092C"/>
    <w:rsid w:val="00D228DE"/>
    <w:rsid w:val="00D22DC3"/>
    <w:rsid w:val="00D25683"/>
    <w:rsid w:val="00D27042"/>
    <w:rsid w:val="00D3103B"/>
    <w:rsid w:val="00D322D9"/>
    <w:rsid w:val="00D422AF"/>
    <w:rsid w:val="00D4253A"/>
    <w:rsid w:val="00D43EB8"/>
    <w:rsid w:val="00D451C9"/>
    <w:rsid w:val="00D50B42"/>
    <w:rsid w:val="00D50BAF"/>
    <w:rsid w:val="00D57228"/>
    <w:rsid w:val="00D61C6D"/>
    <w:rsid w:val="00D6267A"/>
    <w:rsid w:val="00D64034"/>
    <w:rsid w:val="00D6797E"/>
    <w:rsid w:val="00D73109"/>
    <w:rsid w:val="00D76C43"/>
    <w:rsid w:val="00D810EC"/>
    <w:rsid w:val="00D835B6"/>
    <w:rsid w:val="00D84464"/>
    <w:rsid w:val="00D9001E"/>
    <w:rsid w:val="00DA0540"/>
    <w:rsid w:val="00DA2840"/>
    <w:rsid w:val="00DA4030"/>
    <w:rsid w:val="00DB15FD"/>
    <w:rsid w:val="00DB3399"/>
    <w:rsid w:val="00DB3DD5"/>
    <w:rsid w:val="00DB5079"/>
    <w:rsid w:val="00DB58EC"/>
    <w:rsid w:val="00DB7347"/>
    <w:rsid w:val="00DB74D5"/>
    <w:rsid w:val="00DB78F3"/>
    <w:rsid w:val="00DC399B"/>
    <w:rsid w:val="00DD0F92"/>
    <w:rsid w:val="00DD109C"/>
    <w:rsid w:val="00DD5E2B"/>
    <w:rsid w:val="00DE585A"/>
    <w:rsid w:val="00DF0424"/>
    <w:rsid w:val="00DF3781"/>
    <w:rsid w:val="00DF6E69"/>
    <w:rsid w:val="00E077A6"/>
    <w:rsid w:val="00E107CA"/>
    <w:rsid w:val="00E109E4"/>
    <w:rsid w:val="00E1216B"/>
    <w:rsid w:val="00E1477F"/>
    <w:rsid w:val="00E16C63"/>
    <w:rsid w:val="00E25D54"/>
    <w:rsid w:val="00E30E76"/>
    <w:rsid w:val="00E3322A"/>
    <w:rsid w:val="00E341F5"/>
    <w:rsid w:val="00E43D94"/>
    <w:rsid w:val="00E45B51"/>
    <w:rsid w:val="00E531B9"/>
    <w:rsid w:val="00E53BC5"/>
    <w:rsid w:val="00E556C7"/>
    <w:rsid w:val="00E57768"/>
    <w:rsid w:val="00E57869"/>
    <w:rsid w:val="00E61DBC"/>
    <w:rsid w:val="00E64057"/>
    <w:rsid w:val="00E66AFF"/>
    <w:rsid w:val="00E6771C"/>
    <w:rsid w:val="00E70381"/>
    <w:rsid w:val="00E70F8F"/>
    <w:rsid w:val="00E73DEF"/>
    <w:rsid w:val="00E7512C"/>
    <w:rsid w:val="00E80D65"/>
    <w:rsid w:val="00E91723"/>
    <w:rsid w:val="00EA21E9"/>
    <w:rsid w:val="00EA2DDA"/>
    <w:rsid w:val="00EA4C4B"/>
    <w:rsid w:val="00EA77BE"/>
    <w:rsid w:val="00EB1C7E"/>
    <w:rsid w:val="00EC19C1"/>
    <w:rsid w:val="00EC283A"/>
    <w:rsid w:val="00EC3551"/>
    <w:rsid w:val="00EC7271"/>
    <w:rsid w:val="00ED2086"/>
    <w:rsid w:val="00ED38AF"/>
    <w:rsid w:val="00ED60A1"/>
    <w:rsid w:val="00ED6123"/>
    <w:rsid w:val="00EE1C4A"/>
    <w:rsid w:val="00EE2F04"/>
    <w:rsid w:val="00EE3E0F"/>
    <w:rsid w:val="00EE556A"/>
    <w:rsid w:val="00EE6211"/>
    <w:rsid w:val="00EE6D21"/>
    <w:rsid w:val="00EF1116"/>
    <w:rsid w:val="00F0089C"/>
    <w:rsid w:val="00F01B55"/>
    <w:rsid w:val="00F0237B"/>
    <w:rsid w:val="00F06498"/>
    <w:rsid w:val="00F06E99"/>
    <w:rsid w:val="00F0723B"/>
    <w:rsid w:val="00F11E0A"/>
    <w:rsid w:val="00F13013"/>
    <w:rsid w:val="00F14F22"/>
    <w:rsid w:val="00F16104"/>
    <w:rsid w:val="00F16CF9"/>
    <w:rsid w:val="00F20B09"/>
    <w:rsid w:val="00F25216"/>
    <w:rsid w:val="00F3167E"/>
    <w:rsid w:val="00F3335E"/>
    <w:rsid w:val="00F33829"/>
    <w:rsid w:val="00F349E0"/>
    <w:rsid w:val="00F36BF0"/>
    <w:rsid w:val="00F40531"/>
    <w:rsid w:val="00F42F97"/>
    <w:rsid w:val="00F439B5"/>
    <w:rsid w:val="00F52E75"/>
    <w:rsid w:val="00F54C75"/>
    <w:rsid w:val="00F57DED"/>
    <w:rsid w:val="00F6058F"/>
    <w:rsid w:val="00F60A18"/>
    <w:rsid w:val="00F63F49"/>
    <w:rsid w:val="00F65837"/>
    <w:rsid w:val="00F713A4"/>
    <w:rsid w:val="00F72D00"/>
    <w:rsid w:val="00F7567C"/>
    <w:rsid w:val="00F76FC7"/>
    <w:rsid w:val="00F80B95"/>
    <w:rsid w:val="00F81150"/>
    <w:rsid w:val="00F833B7"/>
    <w:rsid w:val="00F83A22"/>
    <w:rsid w:val="00F84CF9"/>
    <w:rsid w:val="00F87C6C"/>
    <w:rsid w:val="00F87E38"/>
    <w:rsid w:val="00F91A73"/>
    <w:rsid w:val="00F97EA2"/>
    <w:rsid w:val="00FA1290"/>
    <w:rsid w:val="00FA155E"/>
    <w:rsid w:val="00FA2322"/>
    <w:rsid w:val="00FA31B9"/>
    <w:rsid w:val="00FA5102"/>
    <w:rsid w:val="00FB297F"/>
    <w:rsid w:val="00FB4B0C"/>
    <w:rsid w:val="00FC0D10"/>
    <w:rsid w:val="00FC1934"/>
    <w:rsid w:val="00FD2326"/>
    <w:rsid w:val="00FD7793"/>
    <w:rsid w:val="00FE38F0"/>
    <w:rsid w:val="00FE43A9"/>
    <w:rsid w:val="00FE6588"/>
    <w:rsid w:val="00FE69B1"/>
    <w:rsid w:val="00FE73F3"/>
    <w:rsid w:val="00FF11AC"/>
    <w:rsid w:val="00FF3F82"/>
    <w:rsid w:val="00FF41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sz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uiPriority w:val="22"/>
    <w:qFormat/>
    <w:rsid w:val="000619A2"/>
    <w:rPr>
      <w:b/>
      <w:bCs w:val="0"/>
    </w:rPr>
  </w:style>
  <w:style w:type="character" w:styleId="Mencinsinresolver">
    <w:name w:val="Unresolved Mention"/>
    <w:basedOn w:val="Fuentedeprrafopredeter"/>
    <w:uiPriority w:val="99"/>
    <w:semiHidden/>
    <w:unhideWhenUsed/>
    <w:rsid w:val="00C4792C"/>
    <w:rPr>
      <w:color w:val="605E5C"/>
      <w:shd w:val="clear" w:color="auto" w:fill="E1DFDD"/>
    </w:rPr>
  </w:style>
  <w:style w:type="paragraph" w:styleId="Textonotapie">
    <w:name w:val="footnote text"/>
    <w:basedOn w:val="Normal"/>
    <w:link w:val="TextonotapieCar"/>
    <w:uiPriority w:val="99"/>
    <w:semiHidden/>
    <w:unhideWhenUsed/>
    <w:rsid w:val="002D41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2D4134"/>
    <w:rPr>
      <w:sz w:val="20"/>
      <w:szCs w:val="20"/>
    </w:rPr>
  </w:style>
  <w:style w:type="character" w:styleId="Refdenotaalpie">
    <w:name w:val="footnote reference"/>
    <w:semiHidden/>
    <w:unhideWhenUsed/>
    <w:rsid w:val="002D41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946110">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108161495">
      <w:bodyDiv w:val="1"/>
      <w:marLeft w:val="0"/>
      <w:marRight w:val="0"/>
      <w:marTop w:val="0"/>
      <w:marBottom w:val="0"/>
      <w:divBdr>
        <w:top w:val="none" w:sz="0" w:space="0" w:color="auto"/>
        <w:left w:val="none" w:sz="0" w:space="0" w:color="auto"/>
        <w:bottom w:val="none" w:sz="0" w:space="0" w:color="auto"/>
        <w:right w:val="none" w:sz="0" w:space="0" w:color="auto"/>
      </w:divBdr>
    </w:div>
    <w:div w:id="135146593">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185679924">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22913527">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29212063">
      <w:bodyDiv w:val="1"/>
      <w:marLeft w:val="0"/>
      <w:marRight w:val="0"/>
      <w:marTop w:val="0"/>
      <w:marBottom w:val="0"/>
      <w:divBdr>
        <w:top w:val="none" w:sz="0" w:space="0" w:color="auto"/>
        <w:left w:val="none" w:sz="0" w:space="0" w:color="auto"/>
        <w:bottom w:val="none" w:sz="0" w:space="0" w:color="auto"/>
        <w:right w:val="none" w:sz="0" w:space="0" w:color="auto"/>
      </w:divBdr>
    </w:div>
    <w:div w:id="342242791">
      <w:bodyDiv w:val="1"/>
      <w:marLeft w:val="0"/>
      <w:marRight w:val="0"/>
      <w:marTop w:val="0"/>
      <w:marBottom w:val="0"/>
      <w:divBdr>
        <w:top w:val="none" w:sz="0" w:space="0" w:color="auto"/>
        <w:left w:val="none" w:sz="0" w:space="0" w:color="auto"/>
        <w:bottom w:val="none" w:sz="0" w:space="0" w:color="auto"/>
        <w:right w:val="none" w:sz="0" w:space="0" w:color="auto"/>
      </w:divBdr>
    </w:div>
    <w:div w:id="351878448">
      <w:bodyDiv w:val="1"/>
      <w:marLeft w:val="0"/>
      <w:marRight w:val="0"/>
      <w:marTop w:val="0"/>
      <w:marBottom w:val="0"/>
      <w:divBdr>
        <w:top w:val="none" w:sz="0" w:space="0" w:color="auto"/>
        <w:left w:val="none" w:sz="0" w:space="0" w:color="auto"/>
        <w:bottom w:val="none" w:sz="0" w:space="0" w:color="auto"/>
        <w:right w:val="none" w:sz="0" w:space="0" w:color="auto"/>
      </w:divBdr>
    </w:div>
    <w:div w:id="411197189">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39423685">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477263286">
      <w:bodyDiv w:val="1"/>
      <w:marLeft w:val="0"/>
      <w:marRight w:val="0"/>
      <w:marTop w:val="0"/>
      <w:marBottom w:val="0"/>
      <w:divBdr>
        <w:top w:val="none" w:sz="0" w:space="0" w:color="auto"/>
        <w:left w:val="none" w:sz="0" w:space="0" w:color="auto"/>
        <w:bottom w:val="none" w:sz="0" w:space="0" w:color="auto"/>
        <w:right w:val="none" w:sz="0" w:space="0" w:color="auto"/>
      </w:divBdr>
    </w:div>
    <w:div w:id="481192998">
      <w:bodyDiv w:val="1"/>
      <w:marLeft w:val="0"/>
      <w:marRight w:val="0"/>
      <w:marTop w:val="0"/>
      <w:marBottom w:val="0"/>
      <w:divBdr>
        <w:top w:val="none" w:sz="0" w:space="0" w:color="auto"/>
        <w:left w:val="none" w:sz="0" w:space="0" w:color="auto"/>
        <w:bottom w:val="none" w:sz="0" w:space="0" w:color="auto"/>
        <w:right w:val="none" w:sz="0" w:space="0" w:color="auto"/>
      </w:divBdr>
    </w:div>
    <w:div w:id="481625886">
      <w:bodyDiv w:val="1"/>
      <w:marLeft w:val="0"/>
      <w:marRight w:val="0"/>
      <w:marTop w:val="0"/>
      <w:marBottom w:val="0"/>
      <w:divBdr>
        <w:top w:val="none" w:sz="0" w:space="0" w:color="auto"/>
        <w:left w:val="none" w:sz="0" w:space="0" w:color="auto"/>
        <w:bottom w:val="none" w:sz="0" w:space="0" w:color="auto"/>
        <w:right w:val="none" w:sz="0" w:space="0" w:color="auto"/>
      </w:divBdr>
    </w:div>
    <w:div w:id="495414249">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13808458">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561409673">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1853341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7353364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035850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8839765">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23220120">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85235444">
      <w:bodyDiv w:val="1"/>
      <w:marLeft w:val="0"/>
      <w:marRight w:val="0"/>
      <w:marTop w:val="0"/>
      <w:marBottom w:val="0"/>
      <w:divBdr>
        <w:top w:val="none" w:sz="0" w:space="0" w:color="auto"/>
        <w:left w:val="none" w:sz="0" w:space="0" w:color="auto"/>
        <w:bottom w:val="none" w:sz="0" w:space="0" w:color="auto"/>
        <w:right w:val="none" w:sz="0" w:space="0" w:color="auto"/>
      </w:divBdr>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86421270">
      <w:bodyDiv w:val="1"/>
      <w:marLeft w:val="0"/>
      <w:marRight w:val="0"/>
      <w:marTop w:val="0"/>
      <w:marBottom w:val="0"/>
      <w:divBdr>
        <w:top w:val="none" w:sz="0" w:space="0" w:color="auto"/>
        <w:left w:val="none" w:sz="0" w:space="0" w:color="auto"/>
        <w:bottom w:val="none" w:sz="0" w:space="0" w:color="auto"/>
        <w:right w:val="none" w:sz="0" w:space="0" w:color="auto"/>
      </w:divBdr>
    </w:div>
    <w:div w:id="1125807211">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190872505">
      <w:bodyDiv w:val="1"/>
      <w:marLeft w:val="0"/>
      <w:marRight w:val="0"/>
      <w:marTop w:val="0"/>
      <w:marBottom w:val="0"/>
      <w:divBdr>
        <w:top w:val="none" w:sz="0" w:space="0" w:color="auto"/>
        <w:left w:val="none" w:sz="0" w:space="0" w:color="auto"/>
        <w:bottom w:val="none" w:sz="0" w:space="0" w:color="auto"/>
        <w:right w:val="none" w:sz="0" w:space="0" w:color="auto"/>
      </w:divBdr>
    </w:div>
    <w:div w:id="1196693033">
      <w:bodyDiv w:val="1"/>
      <w:marLeft w:val="0"/>
      <w:marRight w:val="0"/>
      <w:marTop w:val="0"/>
      <w:marBottom w:val="0"/>
      <w:divBdr>
        <w:top w:val="none" w:sz="0" w:space="0" w:color="auto"/>
        <w:left w:val="none" w:sz="0" w:space="0" w:color="auto"/>
        <w:bottom w:val="none" w:sz="0" w:space="0" w:color="auto"/>
        <w:right w:val="none" w:sz="0" w:space="0" w:color="auto"/>
      </w:divBdr>
    </w:div>
    <w:div w:id="1210268661">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250895356">
      <w:bodyDiv w:val="1"/>
      <w:marLeft w:val="0"/>
      <w:marRight w:val="0"/>
      <w:marTop w:val="0"/>
      <w:marBottom w:val="0"/>
      <w:divBdr>
        <w:top w:val="none" w:sz="0" w:space="0" w:color="auto"/>
        <w:left w:val="none" w:sz="0" w:space="0" w:color="auto"/>
        <w:bottom w:val="none" w:sz="0" w:space="0" w:color="auto"/>
        <w:right w:val="none" w:sz="0" w:space="0" w:color="auto"/>
      </w:divBdr>
    </w:div>
    <w:div w:id="1276792237">
      <w:bodyDiv w:val="1"/>
      <w:marLeft w:val="0"/>
      <w:marRight w:val="0"/>
      <w:marTop w:val="0"/>
      <w:marBottom w:val="0"/>
      <w:divBdr>
        <w:top w:val="none" w:sz="0" w:space="0" w:color="auto"/>
        <w:left w:val="none" w:sz="0" w:space="0" w:color="auto"/>
        <w:bottom w:val="none" w:sz="0" w:space="0" w:color="auto"/>
        <w:right w:val="none" w:sz="0" w:space="0" w:color="auto"/>
      </w:divBdr>
    </w:div>
    <w:div w:id="1286736813">
      <w:bodyDiv w:val="1"/>
      <w:marLeft w:val="0"/>
      <w:marRight w:val="0"/>
      <w:marTop w:val="0"/>
      <w:marBottom w:val="0"/>
      <w:divBdr>
        <w:top w:val="none" w:sz="0" w:space="0" w:color="auto"/>
        <w:left w:val="none" w:sz="0" w:space="0" w:color="auto"/>
        <w:bottom w:val="none" w:sz="0" w:space="0" w:color="auto"/>
        <w:right w:val="none" w:sz="0" w:space="0" w:color="auto"/>
      </w:divBdr>
    </w:div>
    <w:div w:id="1328561092">
      <w:bodyDiv w:val="1"/>
      <w:marLeft w:val="0"/>
      <w:marRight w:val="0"/>
      <w:marTop w:val="0"/>
      <w:marBottom w:val="0"/>
      <w:divBdr>
        <w:top w:val="none" w:sz="0" w:space="0" w:color="auto"/>
        <w:left w:val="none" w:sz="0" w:space="0" w:color="auto"/>
        <w:bottom w:val="none" w:sz="0" w:space="0" w:color="auto"/>
        <w:right w:val="none" w:sz="0" w:space="0" w:color="auto"/>
      </w:divBdr>
    </w:div>
    <w:div w:id="1349212580">
      <w:bodyDiv w:val="1"/>
      <w:marLeft w:val="0"/>
      <w:marRight w:val="0"/>
      <w:marTop w:val="0"/>
      <w:marBottom w:val="0"/>
      <w:divBdr>
        <w:top w:val="none" w:sz="0" w:space="0" w:color="auto"/>
        <w:left w:val="none" w:sz="0" w:space="0" w:color="auto"/>
        <w:bottom w:val="none" w:sz="0" w:space="0" w:color="auto"/>
        <w:right w:val="none" w:sz="0" w:space="0" w:color="auto"/>
      </w:divBdr>
    </w:div>
    <w:div w:id="1368874357">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18752055">
      <w:bodyDiv w:val="1"/>
      <w:marLeft w:val="0"/>
      <w:marRight w:val="0"/>
      <w:marTop w:val="0"/>
      <w:marBottom w:val="0"/>
      <w:divBdr>
        <w:top w:val="none" w:sz="0" w:space="0" w:color="auto"/>
        <w:left w:val="none" w:sz="0" w:space="0" w:color="auto"/>
        <w:bottom w:val="none" w:sz="0" w:space="0" w:color="auto"/>
        <w:right w:val="none" w:sz="0" w:space="0" w:color="auto"/>
      </w:divBdr>
    </w:div>
    <w:div w:id="1425955633">
      <w:bodyDiv w:val="1"/>
      <w:marLeft w:val="0"/>
      <w:marRight w:val="0"/>
      <w:marTop w:val="0"/>
      <w:marBottom w:val="0"/>
      <w:divBdr>
        <w:top w:val="none" w:sz="0" w:space="0" w:color="auto"/>
        <w:left w:val="none" w:sz="0" w:space="0" w:color="auto"/>
        <w:bottom w:val="none" w:sz="0" w:space="0" w:color="auto"/>
        <w:right w:val="none" w:sz="0" w:space="0" w:color="auto"/>
      </w:divBdr>
    </w:div>
    <w:div w:id="1510097664">
      <w:bodyDiv w:val="1"/>
      <w:marLeft w:val="0"/>
      <w:marRight w:val="0"/>
      <w:marTop w:val="0"/>
      <w:marBottom w:val="0"/>
      <w:divBdr>
        <w:top w:val="none" w:sz="0" w:space="0" w:color="auto"/>
        <w:left w:val="none" w:sz="0" w:space="0" w:color="auto"/>
        <w:bottom w:val="none" w:sz="0" w:space="0" w:color="auto"/>
        <w:right w:val="none" w:sz="0" w:space="0" w:color="auto"/>
      </w:divBdr>
    </w:div>
    <w:div w:id="1534149003">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0351964">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695764239">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77362610">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829974055">
      <w:bodyDiv w:val="1"/>
      <w:marLeft w:val="0"/>
      <w:marRight w:val="0"/>
      <w:marTop w:val="0"/>
      <w:marBottom w:val="0"/>
      <w:divBdr>
        <w:top w:val="none" w:sz="0" w:space="0" w:color="auto"/>
        <w:left w:val="none" w:sz="0" w:space="0" w:color="auto"/>
        <w:bottom w:val="none" w:sz="0" w:space="0" w:color="auto"/>
        <w:right w:val="none" w:sz="0" w:space="0" w:color="auto"/>
      </w:divBdr>
    </w:div>
    <w:div w:id="1837651156">
      <w:bodyDiv w:val="1"/>
      <w:marLeft w:val="0"/>
      <w:marRight w:val="0"/>
      <w:marTop w:val="0"/>
      <w:marBottom w:val="0"/>
      <w:divBdr>
        <w:top w:val="none" w:sz="0" w:space="0" w:color="auto"/>
        <w:left w:val="none" w:sz="0" w:space="0" w:color="auto"/>
        <w:bottom w:val="none" w:sz="0" w:space="0" w:color="auto"/>
        <w:right w:val="none" w:sz="0" w:space="0" w:color="auto"/>
      </w:divBdr>
    </w:div>
    <w:div w:id="1867136076">
      <w:bodyDiv w:val="1"/>
      <w:marLeft w:val="0"/>
      <w:marRight w:val="0"/>
      <w:marTop w:val="0"/>
      <w:marBottom w:val="0"/>
      <w:divBdr>
        <w:top w:val="none" w:sz="0" w:space="0" w:color="auto"/>
        <w:left w:val="none" w:sz="0" w:space="0" w:color="auto"/>
        <w:bottom w:val="none" w:sz="0" w:space="0" w:color="auto"/>
        <w:right w:val="none" w:sz="0" w:space="0" w:color="auto"/>
      </w:divBdr>
    </w:div>
    <w:div w:id="1876845505">
      <w:bodyDiv w:val="1"/>
      <w:marLeft w:val="0"/>
      <w:marRight w:val="0"/>
      <w:marTop w:val="0"/>
      <w:marBottom w:val="0"/>
      <w:divBdr>
        <w:top w:val="none" w:sz="0" w:space="0" w:color="auto"/>
        <w:left w:val="none" w:sz="0" w:space="0" w:color="auto"/>
        <w:bottom w:val="none" w:sz="0" w:space="0" w:color="auto"/>
        <w:right w:val="none" w:sz="0" w:space="0" w:color="auto"/>
      </w:divBdr>
    </w:div>
    <w:div w:id="191956128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1326389">
      <w:bodyDiv w:val="1"/>
      <w:marLeft w:val="0"/>
      <w:marRight w:val="0"/>
      <w:marTop w:val="0"/>
      <w:marBottom w:val="0"/>
      <w:divBdr>
        <w:top w:val="none" w:sz="0" w:space="0" w:color="auto"/>
        <w:left w:val="none" w:sz="0" w:space="0" w:color="auto"/>
        <w:bottom w:val="none" w:sz="0" w:space="0" w:color="auto"/>
        <w:right w:val="none" w:sz="0" w:space="0" w:color="auto"/>
      </w:divBdr>
    </w:div>
    <w:div w:id="2014529913">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42313526">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 w:id="214403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9E4E08B7-3279-4AA6-A21D-4BD06C34ED2B}"/>
</file>

<file path=customXml/itemProps3.xml><?xml version="1.0" encoding="utf-8"?>
<ds:datastoreItem xmlns:ds="http://schemas.openxmlformats.org/officeDocument/2006/customXml" ds:itemID="{C3C008AF-1BB4-4692-A750-43C679FB127C}"/>
</file>

<file path=customXml/itemProps4.xml><?xml version="1.0" encoding="utf-8"?>
<ds:datastoreItem xmlns:ds="http://schemas.openxmlformats.org/officeDocument/2006/customXml" ds:itemID="{5F0B88F3-2CF4-4343-89C6-93F7332BA3B0}"/>
</file>

<file path=docProps/app.xml><?xml version="1.0" encoding="utf-8"?>
<Properties xmlns="http://schemas.openxmlformats.org/officeDocument/2006/extended-properties" xmlns:vt="http://schemas.openxmlformats.org/officeDocument/2006/docPropsVTypes">
  <Template>Normal</Template>
  <TotalTime>236</TotalTime>
  <Pages>4</Pages>
  <Words>1533</Words>
  <Characters>8433</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305</cp:revision>
  <cp:lastPrinted>2025-04-04T17:08:00Z</cp:lastPrinted>
  <dcterms:created xsi:type="dcterms:W3CDTF">2023-02-14T22:37:00Z</dcterms:created>
  <dcterms:modified xsi:type="dcterms:W3CDTF">2025-04-04T17:09:00Z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