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endnotes.xml" ContentType="application/vnd.openxmlformats-officedocument.wordprocessingml.endnotes+xml"/>
  <Override PartName="/word/header1.xml" ContentType="application/vnd.openxmlformats-officedocument.wordprocessingml.header+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webSettings.xml" ContentType="application/vnd.openxmlformats-officedocument.wordprocessingml.webSetting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B8FD7" w14:textId="5CF99BC9" w:rsidR="005A2497" w:rsidRPr="00657814" w:rsidRDefault="00201C0D" w:rsidP="00657814">
      <w:pPr>
        <w:spacing w:after="0" w:line="240" w:lineRule="auto"/>
        <w:jc w:val="center"/>
        <w:rPr>
          <w:rFonts w:ascii="Times New Roman" w:hAnsi="Times New Roman" w:cs="Times New Roman"/>
          <w:b/>
          <w:sz w:val="24"/>
          <w:szCs w:val="24"/>
          <w:lang w:val="es-PE" w:eastAsia="ar-SA"/>
        </w:rPr>
      </w:pPr>
      <w:r w:rsidRPr="00657814">
        <w:rPr>
          <w:rFonts w:ascii="Times New Roman" w:hAnsi="Times New Roman" w:cs="Times New Roman"/>
          <w:b/>
          <w:sz w:val="24"/>
          <w:szCs w:val="24"/>
          <w:lang w:val="es-PE" w:eastAsia="ar-SA"/>
        </w:rPr>
        <w:t xml:space="preserve">RESOLUCIÓN DE RECURSO IMPUGNATIVO </w:t>
      </w:r>
      <w:r w:rsidR="00707C99" w:rsidRPr="00657814">
        <w:rPr>
          <w:rFonts w:ascii="Times New Roman" w:hAnsi="Times New Roman" w:cs="Times New Roman"/>
          <w:b/>
          <w:sz w:val="24"/>
          <w:szCs w:val="24"/>
          <w:lang w:val="es-PE" w:eastAsia="ar-SA"/>
        </w:rPr>
        <w:t xml:space="preserve">N° </w:t>
      </w:r>
      <w:r w:rsidR="00516293" w:rsidRPr="00657814">
        <w:rPr>
          <w:rFonts w:ascii="Times New Roman" w:hAnsi="Times New Roman" w:cs="Times New Roman"/>
          <w:b/>
          <w:sz w:val="24"/>
          <w:szCs w:val="24"/>
          <w:lang w:val="es-PE" w:eastAsia="ar-SA"/>
        </w:rPr>
        <w:t>0</w:t>
      </w:r>
      <w:r w:rsidR="000C321D" w:rsidRPr="00657814">
        <w:rPr>
          <w:rFonts w:ascii="Times New Roman" w:hAnsi="Times New Roman" w:cs="Times New Roman"/>
          <w:b/>
          <w:sz w:val="24"/>
          <w:szCs w:val="24"/>
          <w:lang w:val="es-PE" w:eastAsia="ar-SA"/>
        </w:rPr>
        <w:t>3</w:t>
      </w:r>
      <w:r w:rsidR="00EB3A2B">
        <w:rPr>
          <w:rFonts w:ascii="Times New Roman" w:hAnsi="Times New Roman" w:cs="Times New Roman"/>
          <w:b/>
          <w:sz w:val="24"/>
          <w:szCs w:val="24"/>
          <w:lang w:val="es-PE" w:eastAsia="ar-SA"/>
        </w:rPr>
        <w:t>4</w:t>
      </w:r>
      <w:r w:rsidR="00C671F5" w:rsidRPr="00657814">
        <w:rPr>
          <w:rFonts w:ascii="Times New Roman" w:hAnsi="Times New Roman" w:cs="Times New Roman"/>
          <w:b/>
          <w:sz w:val="24"/>
          <w:szCs w:val="24"/>
          <w:lang w:val="es-PE" w:eastAsia="ar-SA"/>
        </w:rPr>
        <w:t>/2</w:t>
      </w:r>
      <w:r w:rsidR="00A74F96" w:rsidRPr="00657814">
        <w:rPr>
          <w:rFonts w:ascii="Times New Roman" w:hAnsi="Times New Roman" w:cs="Times New Roman"/>
          <w:b/>
          <w:sz w:val="24"/>
          <w:szCs w:val="24"/>
          <w:lang w:val="es-PE" w:eastAsia="ar-SA"/>
        </w:rPr>
        <w:t>5</w:t>
      </w:r>
    </w:p>
    <w:p w14:paraId="56DB191C" w14:textId="77777777" w:rsidR="005A2497" w:rsidRPr="00657814" w:rsidRDefault="005A2497" w:rsidP="00657814">
      <w:pPr>
        <w:spacing w:after="0" w:line="240" w:lineRule="auto"/>
        <w:jc w:val="both"/>
        <w:rPr>
          <w:rFonts w:ascii="Times New Roman" w:hAnsi="Times New Roman" w:cs="Times New Roman"/>
          <w:b/>
          <w:sz w:val="24"/>
          <w:szCs w:val="24"/>
          <w:lang w:val="es-PE" w:eastAsia="ar-SA"/>
        </w:rPr>
      </w:pPr>
    </w:p>
    <w:p w14:paraId="59312A99" w14:textId="77777777" w:rsidR="00C518C4" w:rsidRPr="00C518C4" w:rsidRDefault="00C518C4" w:rsidP="00A62AFB">
      <w:pPr>
        <w:spacing w:line="240" w:lineRule="auto"/>
        <w:jc w:val="both"/>
        <w:rPr>
          <w:rFonts w:ascii="Times New Roman" w:eastAsia="Arial Unicode MS" w:hAnsi="Times New Roman" w:cs="Times New Roman"/>
          <w:b/>
          <w:bCs/>
          <w:sz w:val="24"/>
          <w:szCs w:val="24"/>
          <w:lang w:val="es-MX" w:eastAsia="ar-SA"/>
        </w:rPr>
      </w:pPr>
      <w:r w:rsidRPr="00C518C4">
        <w:rPr>
          <w:rFonts w:ascii="Times New Roman" w:eastAsia="Arial Unicode MS" w:hAnsi="Times New Roman" w:cs="Times New Roman"/>
          <w:b/>
          <w:bCs/>
          <w:sz w:val="24"/>
          <w:szCs w:val="24"/>
          <w:lang w:val="es-MX" w:eastAsia="ar-SA"/>
        </w:rPr>
        <w:t>Vistos:</w:t>
      </w:r>
    </w:p>
    <w:p w14:paraId="6FC98B56" w14:textId="0BC3CBC6" w:rsidR="00C518C4" w:rsidRPr="00C518C4" w:rsidRDefault="00C518C4" w:rsidP="00A62AFB">
      <w:pPr>
        <w:spacing w:line="240" w:lineRule="auto"/>
        <w:jc w:val="both"/>
        <w:rPr>
          <w:rFonts w:ascii="Times New Roman" w:eastAsia="Arial Unicode MS" w:hAnsi="Times New Roman" w:cs="Times New Roman"/>
          <w:b/>
          <w:bCs/>
          <w:sz w:val="24"/>
          <w:szCs w:val="24"/>
          <w:lang w:val="es-MX" w:eastAsia="ar-SA"/>
        </w:rPr>
      </w:pPr>
      <w:r>
        <w:rPr>
          <w:rFonts w:ascii="Times New Roman" w:hAnsi="Times New Roman"/>
          <w:sz w:val="24"/>
        </w:rPr>
        <w:t xml:space="preserve">El Recurso de Impugnación presentado por CONFECCIONES E IMPRTACINOES TEXTILES ………………… respecto de la Resolución Nº 079/25 de fecha 02 de junio de 2025, que declara infundado el reclamo presentado contra ………………… PERU COMPAÑÍA DE SEGUROS Y REASEGUROS SA. respecto del  siniestro ocurrido el 10 de diciembre de 2024 que afectó al vehículo Kia Sportage de placa de rodaje …………………, asegurado bajo la Póliza de Seguro Vehicular N° ………………….</w:t>
      </w:r>
    </w:p>
    <w:bookmarkEnd w:id="0"/>
    <w:p w14:paraId="1441FE3F" w14:textId="2F54212D" w:rsidR="00C518C4" w:rsidRPr="00C518C4" w:rsidRDefault="00C518C4" w:rsidP="00A62AFB">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Que, a través del señalado recurso la reclamante manifiesta su disconformidad con lo resuelto señalando resumidamente lo siguiente: a) no se ha valorado la captura de pantalla de la llamada realizada a la empresa …………………, no siendo atendido; b) tampoco se ha valorado que la empresa ………………… mismo colegiado; y al no obtener respuesta; estando que el conductor se encontraba en plena carretera se tuvo que retirar del lugar de los hechos; siendo aun personas de tercera edad, lo cual no se ha valorado con lo estipulado en el articulo 62, inciso “d” de la Ley N° 29946 – Ley de Contrato deSeguro; c) en el presente caso el asegurado se comunicó con la Central de Siniestro de ………………… siendo atendido por una operadora, en ese sentido, el asegurador si tomó conocimiento del siniestro al tiempo en que debía hacerse la denuncia; d) no se ha tomado en cuenta que la aseguradora no cumplió con remitir la póliza pese a que le fue requerida; e) no ha habido una debida motivación en el extremo que el dosaje etílico fue practicado luego de 4 horas, pues en las comisarias siempre existen demoras, las cuales no son imputables al asegurado; asimismo las compañías de seguros no son peritos especializados para determinar que un certificado de dosaje etílico no tiene validez pasadas las 4 horas; siendo dichas cláusulas nulas conforme a lo establecido en el artículo 40 de la ley 29946.</w:t>
      </w:r>
    </w:p>
    <w:p w14:paraId="5E587D82" w14:textId="77777777" w:rsidR="00C518C4" w:rsidRPr="00C518C4" w:rsidRDefault="00C518C4" w:rsidP="00A62AFB">
      <w:pPr>
        <w:spacing w:line="240" w:lineRule="auto"/>
        <w:jc w:val="both"/>
        <w:rPr>
          <w:rFonts w:ascii="Times New Roman" w:eastAsia="Arial Unicode MS" w:hAnsi="Times New Roman" w:cs="Times New Roman"/>
          <w:bCs/>
          <w:sz w:val="24"/>
          <w:szCs w:val="24"/>
          <w:lang w:val="es-MX" w:eastAsia="ar-SA"/>
        </w:rPr>
      </w:pPr>
      <w:r w:rsidRPr="00C518C4">
        <w:rPr>
          <w:rFonts w:ascii="Times New Roman" w:eastAsia="Arial Unicode MS" w:hAnsi="Times New Roman" w:cs="Times New Roman"/>
          <w:bCs/>
          <w:sz w:val="24"/>
          <w:szCs w:val="24"/>
          <w:lang w:val="es-MX" w:eastAsia="ar-SA"/>
        </w:rPr>
        <w:t>Que, habiéndose corrido traslado de la impugnación a la aseguradora, esta señala resumidamente lo siguiente: a) en el informe de procuración se deja constancia que el asegurado reportó el siniestro después de 3 horas y en la ciudad de Lima, habiendo ocurrido el evento en la provincia de paracas; b) en el audio de la llamada llevada a cabo ante la central de emergencias, el mismo conductor dejó constancia de haber llegado a un acuerdo económico con el conductor tercero, pero debido a que se dio a la fuga, es que se comunica después con la compañía; c) el incumplimiento del asegurado en realizar la llamada en el más breve plazo impidió a la compañía verificar las circunstancias del sinestro, por lo que solicitan declarar infundado el reclamo.</w:t>
      </w:r>
    </w:p>
    <w:p w14:paraId="24B04299" w14:textId="77777777" w:rsidR="00C518C4" w:rsidRPr="00C518C4" w:rsidRDefault="00C518C4" w:rsidP="00A62AFB">
      <w:pPr>
        <w:spacing w:line="240" w:lineRule="auto"/>
        <w:jc w:val="both"/>
        <w:rPr>
          <w:rFonts w:ascii="Times New Roman" w:eastAsia="Arial Unicode MS" w:hAnsi="Times New Roman" w:cs="Times New Roman"/>
          <w:bCs/>
          <w:sz w:val="24"/>
          <w:szCs w:val="24"/>
          <w:lang w:val="es-MX" w:eastAsia="ar-SA"/>
        </w:rPr>
      </w:pPr>
      <w:r w:rsidRPr="00C518C4">
        <w:rPr>
          <w:rFonts w:ascii="Times New Roman" w:eastAsia="Arial Unicode MS" w:hAnsi="Times New Roman" w:cs="Times New Roman"/>
          <w:b/>
          <w:bCs/>
          <w:sz w:val="24"/>
          <w:szCs w:val="24"/>
          <w:lang w:val="es-MX" w:eastAsia="ar-SA"/>
        </w:rPr>
        <w:t>Considerando:</w:t>
      </w:r>
    </w:p>
    <w:p w14:paraId="7362624D" w14:textId="77777777" w:rsidR="00C518C4" w:rsidRPr="00C518C4" w:rsidRDefault="00C518C4" w:rsidP="00A62AFB">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Primero: El Reglamento de la DEFASEG (http://www.defaseg.com.pe/reglamento) establece que la parte que no se encuentre de acuerdo con lo resuelto en su oportunidad podrá impugnarlo, interponiendo el correspondiente recurso. Conforme a ello, en el caso concreto, al interponer el Recurso de Impugnación la reclamante ha ejercido formalmente su derecho a contradecir lo resuelto por la Defensoría.</w:t>
      </w:r>
    </w:p>
    <w:p w14:paraId="6E01BBE3" w14:textId="77777777" w:rsidR="00C518C4" w:rsidRPr="00C518C4" w:rsidRDefault="00C518C4" w:rsidP="00A62AFB">
      <w:pPr>
        <w:spacing w:line="240" w:lineRule="auto"/>
        <w:jc w:val="both"/>
        <w:rPr>
          <w:rFonts w:ascii="Times New Roman" w:eastAsia="Arial Unicode MS" w:hAnsi="Times New Roman" w:cs="Times New Roman"/>
          <w:sz w:val="24"/>
          <w:szCs w:val="24"/>
          <w:lang w:val="es-PE" w:eastAsia="ar-SA"/>
        </w:rPr>
      </w:pPr>
      <w:r w:rsidRPr="00C518C4">
        <w:rPr>
          <w:rFonts w:ascii="Times New Roman" w:eastAsia="Arial Unicode MS" w:hAnsi="Times New Roman" w:cs="Times New Roman"/>
          <w:b/>
          <w:sz w:val="24"/>
          <w:szCs w:val="24"/>
          <w:u w:val="single"/>
          <w:lang w:val="es-PE" w:eastAsia="ar-SA"/>
        </w:rPr>
        <w:t>Segundo</w:t>
      </w:r>
      <w:r w:rsidRPr="00C518C4">
        <w:rPr>
          <w:rFonts w:ascii="Times New Roman" w:eastAsia="Arial Unicode MS" w:hAnsi="Times New Roman" w:cs="Times New Roman"/>
          <w:b/>
          <w:sz w:val="24"/>
          <w:szCs w:val="24"/>
          <w:lang w:val="es-PE" w:eastAsia="ar-SA"/>
        </w:rPr>
        <w:t>:</w:t>
      </w:r>
      <w:r w:rsidRPr="00C518C4">
        <w:rPr>
          <w:rFonts w:ascii="Times New Roman" w:eastAsia="Arial Unicode MS" w:hAnsi="Times New Roman" w:cs="Times New Roman"/>
          <w:sz w:val="24"/>
          <w:szCs w:val="24"/>
          <w:lang w:val="es-PE" w:eastAsia="ar-SA"/>
        </w:rPr>
        <w:t xml:space="preserve"> Atendiendo a los fundamentos de la impugnación interpuesta, se advierte que la reclamante insiste en sus argumentos ya analizados, señalando que no se ha tomado en cuenta la captura de pantalla que acredita que sí se realizó una llamada.</w:t>
      </w:r>
    </w:p>
    <w:p w14:paraId="5391F132" w14:textId="77777777" w:rsidR="00C518C4" w:rsidRPr="00C518C4" w:rsidRDefault="00C518C4" w:rsidP="00A62AFB">
      <w:pPr>
        <w:spacing w:line="240" w:lineRule="auto"/>
        <w:jc w:val="both"/>
        <w:rPr>
          <w:rFonts w:ascii="Times New Roman" w:eastAsia="Arial Unicode MS" w:hAnsi="Times New Roman" w:cs="Times New Roman"/>
          <w:sz w:val="24"/>
          <w:szCs w:val="24"/>
          <w:lang w:val="es-PE" w:eastAsia="ar-SA"/>
        </w:rPr>
      </w:pPr>
    </w:p>
    <w:p w14:paraId="20D9367D" w14:textId="1B6C6DC9" w:rsidR="00C518C4" w:rsidRPr="00C518C4" w:rsidRDefault="00C518C4" w:rsidP="00A62AFB">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La Resolución Impugnada sí se pronuncia sobre dicho aspecto señalando lo siguiente:</w:t>
      </w:r>
    </w:p>
    <w:p w14:paraId="480C1308" w14:textId="2A4E9B0F" w:rsidR="00C518C4" w:rsidRPr="00C518C4" w:rsidRDefault="00C518C4" w:rsidP="00A62AFB">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w:t>
      </w:r>
    </w:p>
    <w:p w14:paraId="1242E789" w14:textId="77777777" w:rsidR="00C518C4" w:rsidRPr="00C518C4" w:rsidRDefault="00C518C4" w:rsidP="00A62AFB">
      <w:pPr>
        <w:spacing w:line="240" w:lineRule="auto"/>
        <w:jc w:val="both"/>
        <w:rPr>
          <w:rFonts w:ascii="Times New Roman" w:eastAsia="Arial Unicode MS" w:hAnsi="Times New Roman" w:cs="Times New Roman"/>
          <w:sz w:val="24"/>
          <w:szCs w:val="24"/>
          <w:lang w:val="es-PE" w:eastAsia="ar-SA"/>
        </w:rPr>
      </w:pPr>
      <w:r w:rsidRPr="00C518C4">
        <w:rPr>
          <w:rFonts w:ascii="Times New Roman" w:eastAsia="Arial Unicode MS" w:hAnsi="Times New Roman" w:cs="Times New Roman"/>
          <w:sz w:val="24"/>
          <w:szCs w:val="24"/>
          <w:lang w:val="es-PE" w:eastAsia="ar-SA"/>
        </w:rPr>
        <w:t>(…)</w:t>
      </w:r>
    </w:p>
    <w:p w14:paraId="2BB92D24" w14:textId="77777777" w:rsidR="00C518C4" w:rsidRPr="00C518C4" w:rsidRDefault="00C518C4" w:rsidP="00A62AFB">
      <w:pPr>
        <w:spacing w:line="240" w:lineRule="auto"/>
        <w:jc w:val="both"/>
        <w:rPr>
          <w:rFonts w:ascii="Times New Roman" w:eastAsia="Arial Unicode MS" w:hAnsi="Times New Roman" w:cs="Times New Roman"/>
          <w:sz w:val="24"/>
          <w:szCs w:val="24"/>
          <w:lang w:val="es-PE" w:eastAsia="ar-SA"/>
        </w:rPr>
      </w:pPr>
    </w:p>
    <w:p w14:paraId="40BF2548" w14:textId="4DCA9A22" w:rsidR="00C518C4" w:rsidRPr="00C518C4" w:rsidRDefault="00C518C4" w:rsidP="00A62AFB">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w:t>
      </w:r>
    </w:p>
    <w:p w14:paraId="00060590" w14:textId="77777777" w:rsidR="00C518C4" w:rsidRPr="00C518C4" w:rsidRDefault="00C518C4" w:rsidP="00A62AFB">
      <w:pPr>
        <w:spacing w:line="240" w:lineRule="auto"/>
        <w:jc w:val="both"/>
        <w:rPr>
          <w:rFonts w:ascii="Times New Roman" w:eastAsia="Arial Unicode MS" w:hAnsi="Times New Roman" w:cs="Times New Roman"/>
          <w:sz w:val="24"/>
          <w:szCs w:val="24"/>
          <w:lang w:val="es-PE" w:eastAsia="ar-SA"/>
        </w:rPr>
      </w:pPr>
      <w:r w:rsidRPr="00C518C4">
        <w:rPr>
          <w:rFonts w:ascii="Times New Roman" w:eastAsia="Arial Unicode MS" w:hAnsi="Times New Roman" w:cs="Times New Roman"/>
          <w:sz w:val="24"/>
          <w:szCs w:val="24"/>
          <w:lang w:val="es-PE" w:eastAsia="ar-SA"/>
        </w:rPr>
        <w:t>Asimismo, la reclamante señala que no se habría tomado en cuenta que la aseguradora no remitió la póliza de seguro, este colegiado sí se ha pronunciado al respecto, señalando que por no haberse presentado la póliza, el rechazo sustentado en el incumplimiento de las cargas contractuales no resulta legítimo; no obstante, se mantiene la legitimidad del rechazo, porque el mismo no se sustentó únicamente en la falta de realización oportuna de la denuncia policial y dosaje etílico, sino además en la falta de aviso a la compañía de seguros en el más breve plazo.</w:t>
      </w:r>
    </w:p>
    <w:p w14:paraId="021026F4" w14:textId="77777777" w:rsidR="00C518C4" w:rsidRDefault="00C518C4" w:rsidP="00A62AFB">
      <w:pPr>
        <w:spacing w:line="240" w:lineRule="auto"/>
        <w:jc w:val="both"/>
        <w:rPr>
          <w:rFonts w:ascii="Times New Roman" w:eastAsia="Arial Unicode MS" w:hAnsi="Times New Roman" w:cs="Times New Roman"/>
          <w:sz w:val="24"/>
          <w:szCs w:val="24"/>
          <w:lang w:val="es-PE" w:eastAsia="ar-SA"/>
        </w:rPr>
      </w:pPr>
    </w:p>
    <w:p w14:paraId="26DA0E07" w14:textId="77777777" w:rsidR="002257A2" w:rsidRPr="00C518C4" w:rsidRDefault="002257A2" w:rsidP="00A62AFB">
      <w:pPr>
        <w:spacing w:line="240" w:lineRule="auto"/>
        <w:jc w:val="both"/>
        <w:rPr>
          <w:rFonts w:ascii="Times New Roman" w:eastAsia="Arial Unicode MS" w:hAnsi="Times New Roman" w:cs="Times New Roman"/>
          <w:sz w:val="24"/>
          <w:szCs w:val="24"/>
          <w:lang w:val="es-PE" w:eastAsia="ar-SA"/>
        </w:rPr>
      </w:pPr>
    </w:p>
    <w:p w14:paraId="31776078" w14:textId="6ED67640" w:rsidR="00C518C4" w:rsidRPr="00C518C4" w:rsidRDefault="00C518C4" w:rsidP="00A62AFB">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A continuación copiamos parte pertinente de la Resolución Impugnada: </w:t>
      </w:r>
    </w:p>
    <w:p w14:paraId="1E10FCF6" w14:textId="6D405DD7" w:rsidR="00C518C4" w:rsidRPr="00C518C4" w:rsidRDefault="00C518C4" w:rsidP="00A62AFB">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w:t>
      </w:r>
    </w:p>
    <w:p w14:paraId="01FBB01E" w14:textId="6C29AAE3" w:rsidR="00C518C4" w:rsidRPr="00C518C4" w:rsidRDefault="00C518C4" w:rsidP="00A62AFB">
      <w:pPr>
        <w:spacing w:line="240" w:lineRule="auto"/>
        <w:jc w:val="both"/>
        <w:rPr>
          <w:rFonts w:ascii="Times New Roman" w:eastAsia="Arial Unicode MS" w:hAnsi="Times New Roman" w:cs="Times New Roman"/>
          <w:sz w:val="24"/>
          <w:szCs w:val="24"/>
          <w:lang w:val="es-PE" w:eastAsia="ar-SA"/>
        </w:rPr>
      </w:pPr>
      <w:r w:rsidRPr="00C518C4">
        <w:rPr>
          <w:rFonts w:ascii="Times New Roman" w:eastAsia="Arial Unicode MS" w:hAnsi="Times New Roman" w:cs="Times New Roman"/>
          <w:sz w:val="24"/>
          <w:szCs w:val="24"/>
          <w:lang w:val="es-PE" w:eastAsia="ar-SA"/>
        </w:rPr>
        <w:t>De acuerdo a ello, si el asegurado hubiera realizado el aviso de siniestro a la aseguradora de inmediato; y las únicas causales de rechazo hubieran sido la denuncia policial y dosaje etílico extemporáneo, al no haberse acreditado la entrega de la póliza, el rechazo, sería improcedente. Sin embargo -reiteramos-, en este caso, la primera llamada fue solo un intento de comunicación, que no significó que el asegurado informara del siniestro y sus características, a fin de que la aseguradora pudiera tomar conocimiento del mismo; aviso que se realizó finalmente 3 horas después de ocurrido el siniestro, luego de mover el vehículo y luego que el tercero con quien se había llegado a un acuerdo se diera a la fuga.</w:t>
      </w:r>
    </w:p>
    <w:p w14:paraId="2D50AEAE" w14:textId="5541CF98" w:rsidR="00C518C4" w:rsidRPr="00C518C4" w:rsidRDefault="00C518C4" w:rsidP="00A62AFB">
      <w:pPr>
        <w:spacing w:line="240" w:lineRule="auto"/>
        <w:jc w:val="both"/>
        <w:rPr>
          <w:rFonts w:ascii="Times New Roman" w:eastAsia="Arial Unicode MS" w:hAnsi="Times New Roman" w:cs="Times New Roman"/>
          <w:sz w:val="24"/>
          <w:szCs w:val="24"/>
          <w:lang w:val="es-PE" w:eastAsia="ar-SA"/>
        </w:rPr>
      </w:pPr>
      <w:r w:rsidRPr="00C518C4">
        <w:rPr>
          <w:rFonts w:ascii="Times New Roman" w:eastAsia="Arial Unicode MS" w:hAnsi="Times New Roman" w:cs="Times New Roman"/>
          <w:b/>
          <w:sz w:val="24"/>
          <w:szCs w:val="24"/>
          <w:u w:val="single"/>
          <w:lang w:val="es-PE" w:eastAsia="ar-SA"/>
        </w:rPr>
        <w:t>Tercero</w:t>
      </w:r>
      <w:r w:rsidRPr="00C518C4">
        <w:rPr>
          <w:rFonts w:ascii="Times New Roman" w:eastAsia="Arial Unicode MS" w:hAnsi="Times New Roman" w:cs="Times New Roman"/>
          <w:b/>
          <w:sz w:val="24"/>
          <w:szCs w:val="24"/>
          <w:lang w:val="es-PE" w:eastAsia="ar-SA"/>
        </w:rPr>
        <w:t>:</w:t>
      </w:r>
      <w:r w:rsidRPr="00C518C4">
        <w:rPr>
          <w:rFonts w:ascii="Times New Roman" w:eastAsia="Arial Unicode MS" w:hAnsi="Times New Roman" w:cs="Times New Roman"/>
          <w:sz w:val="24"/>
          <w:szCs w:val="24"/>
          <w:lang w:val="es-PE" w:eastAsia="ar-SA"/>
        </w:rPr>
        <w:t xml:space="preserve"> Por último, ese colegiado tiene a bien precisar que, </w:t>
      </w:r>
      <w:r w:rsidRPr="00C518C4">
        <w:rPr>
          <w:rFonts w:ascii="Times New Roman" w:eastAsia="Arial Unicode MS" w:hAnsi="Times New Roman" w:cs="Times New Roman"/>
          <w:sz w:val="24"/>
          <w:szCs w:val="24"/>
          <w:lang w:val="es-419" w:eastAsia="ar-SA"/>
        </w:rPr>
        <w:t xml:space="preserve">conforme al reglamento de la DEFASEG, </w:t>
      </w:r>
      <w:r w:rsidRPr="00C518C4">
        <w:rPr>
          <w:rFonts w:ascii="Times New Roman" w:eastAsia="Arial Unicode MS" w:hAnsi="Times New Roman" w:cs="Times New Roman"/>
          <w:sz w:val="24"/>
          <w:szCs w:val="24"/>
          <w:lang w:val="es-ES" w:eastAsia="ar-SA"/>
        </w:rPr>
        <w:t xml:space="preserve">el sometimiento voluntario a esta instancia como medio de resolución de conflictos, no afecta el derecho a la tutela jurisdiccional del asegurado, toda vez que lo resuelto por esta Defensoría no limita su derecho a iniciar procesos ante las instancias administrativas o jurisdiccionales que considere pertinentes, sin que sea necesario que la DEFASEG revoque previamente la resolución emitida. Ello debido a que las resoluciones que expide esta Defensoría no son vinculantes para el asegurado o reclamante cuando éstas les son desfavorables, siendo vinculantes para las aseguradoras cuando el fallo es favorable para el asegurado.  </w:t>
      </w:r>
    </w:p>
    <w:p w14:paraId="0B4A175D" w14:textId="77777777" w:rsidR="00C518C4" w:rsidRPr="00C518C4" w:rsidRDefault="00C518C4" w:rsidP="00A62AFB">
      <w:pPr>
        <w:spacing w:line="240" w:lineRule="auto"/>
        <w:jc w:val="both"/>
        <w:rPr>
          <w:rFonts w:ascii="Times New Roman" w:eastAsia="Arial Unicode MS" w:hAnsi="Times New Roman" w:cs="Times New Roman"/>
          <w:sz w:val="24"/>
          <w:szCs w:val="24"/>
          <w:lang w:val="es-ES" w:eastAsia="ar-SA"/>
        </w:rPr>
      </w:pPr>
      <w:r w:rsidRPr="00C518C4">
        <w:rPr>
          <w:rFonts w:ascii="Times New Roman" w:eastAsia="Arial Unicode MS" w:hAnsi="Times New Roman" w:cs="Times New Roman"/>
          <w:sz w:val="24"/>
          <w:szCs w:val="24"/>
          <w:lang w:val="es-ES" w:eastAsia="ar-SA"/>
        </w:rPr>
        <w:t>En atención a las consideraciones precedentes, ratificando el análisis y conclusión contenidos en la resolución recurrida, este colegiado aprecia que no existe mérito, argumento ni prueba que justifique revocar la resolución recurrida; por lo tanto, conforme a su reglamente este colegiado</w:t>
      </w:r>
    </w:p>
    <w:p w14:paraId="346F0F92" w14:textId="77777777" w:rsidR="00C518C4" w:rsidRPr="00C518C4" w:rsidRDefault="00C518C4" w:rsidP="00A62AFB">
      <w:pPr>
        <w:spacing w:line="240" w:lineRule="auto"/>
        <w:jc w:val="both"/>
        <w:rPr>
          <w:rFonts w:ascii="Times New Roman" w:eastAsia="Arial Unicode MS" w:hAnsi="Times New Roman" w:cs="Times New Roman"/>
          <w:bCs/>
          <w:sz w:val="24"/>
          <w:szCs w:val="24"/>
          <w:lang w:val="es-ES" w:eastAsia="ar-SA"/>
        </w:rPr>
      </w:pPr>
    </w:p>
    <w:p w14:paraId="77383338" w14:textId="6F059899" w:rsidR="00C518C4" w:rsidRPr="00C518C4" w:rsidRDefault="00C518C4" w:rsidP="00A62AFB">
      <w:pPr>
        <w:spacing w:line="240" w:lineRule="auto"/>
        <w:jc w:val="both"/>
        <w:rPr>
          <w:rFonts w:ascii="Times New Roman" w:eastAsia="Arial Unicode MS" w:hAnsi="Times New Roman" w:cs="Times New Roman"/>
          <w:b/>
          <w:bCs/>
          <w:sz w:val="24"/>
          <w:szCs w:val="24"/>
          <w:lang w:val="es-PE" w:eastAsia="ar-SA"/>
        </w:rPr>
      </w:pPr>
      <w:r w:rsidRPr="00C518C4">
        <w:rPr>
          <w:rFonts w:ascii="Times New Roman" w:eastAsia="Arial Unicode MS" w:hAnsi="Times New Roman" w:cs="Times New Roman"/>
          <w:b/>
          <w:bCs/>
          <w:sz w:val="24"/>
          <w:szCs w:val="24"/>
          <w:lang w:val="es-ES" w:eastAsia="ar-SA"/>
        </w:rPr>
        <w:lastRenderedPageBreak/>
        <w:t xml:space="preserve">RESUELVE: </w:t>
      </w:r>
    </w:p>
    <w:p w14:paraId="4211E9BF" w14:textId="77777777" w:rsidR="00C518C4" w:rsidRPr="00C518C4" w:rsidRDefault="00C518C4" w:rsidP="00A62AFB">
      <w:pPr>
        <w:spacing w:line="240" w:lineRule="auto"/>
        <w:jc w:val="both"/>
        <w:rPr>
          <w:rFonts w:ascii="Times New Roman" w:eastAsia="Arial Unicode MS" w:hAnsi="Times New Roman" w:cs="Times New Roman"/>
          <w:sz w:val="24"/>
          <w:szCs w:val="24"/>
          <w:lang w:val="es-ES" w:eastAsia="ar-SA"/>
        </w:rPr>
      </w:pPr>
      <w:r w:rsidRPr="00C518C4">
        <w:rPr>
          <w:rFonts w:ascii="Times New Roman" w:eastAsia="Arial Unicode MS" w:hAnsi="Times New Roman" w:cs="Times New Roman"/>
          <w:bCs/>
          <w:sz w:val="24"/>
          <w:szCs w:val="24"/>
          <w:lang w:val="es-PE" w:eastAsia="ar-SA"/>
        </w:rPr>
        <w:t xml:space="preserve">Declarar </w:t>
      </w:r>
      <w:r w:rsidRPr="00C518C4">
        <w:rPr>
          <w:rFonts w:ascii="Times New Roman" w:eastAsia="Arial Unicode MS" w:hAnsi="Times New Roman" w:cs="Times New Roman"/>
          <w:b/>
          <w:sz w:val="24"/>
          <w:szCs w:val="24"/>
          <w:lang w:val="es-PE" w:eastAsia="ar-SA"/>
        </w:rPr>
        <w:t xml:space="preserve">INFUNDADO </w:t>
      </w:r>
      <w:r w:rsidRPr="00C518C4">
        <w:rPr>
          <w:rFonts w:ascii="Times New Roman" w:eastAsia="Arial Unicode MS" w:hAnsi="Times New Roman" w:cs="Times New Roman"/>
          <w:bCs/>
          <w:sz w:val="24"/>
          <w:szCs w:val="24"/>
          <w:lang w:val="es-PE" w:eastAsia="ar-SA"/>
        </w:rPr>
        <w:t>el recurso impugnativo</w:t>
      </w:r>
      <w:r w:rsidRPr="00C518C4">
        <w:rPr>
          <w:rFonts w:ascii="Times New Roman" w:eastAsia="Arial Unicode MS" w:hAnsi="Times New Roman" w:cs="Times New Roman"/>
          <w:b/>
          <w:sz w:val="24"/>
          <w:szCs w:val="24"/>
          <w:lang w:val="es-PE" w:eastAsia="ar-SA"/>
        </w:rPr>
        <w:t xml:space="preserve"> </w:t>
      </w:r>
      <w:r w:rsidRPr="00C518C4">
        <w:rPr>
          <w:rFonts w:ascii="Times New Roman" w:eastAsia="Arial Unicode MS" w:hAnsi="Times New Roman" w:cs="Times New Roman"/>
          <w:sz w:val="24"/>
          <w:szCs w:val="24"/>
          <w:lang w:val="es-PE" w:eastAsia="ar-SA"/>
        </w:rPr>
        <w:t>interpuesto y,</w:t>
      </w:r>
      <w:r w:rsidRPr="00C518C4">
        <w:rPr>
          <w:rFonts w:ascii="Times New Roman" w:eastAsia="Arial Unicode MS" w:hAnsi="Times New Roman" w:cs="Times New Roman"/>
          <w:bCs/>
          <w:sz w:val="24"/>
          <w:szCs w:val="24"/>
          <w:lang w:val="es-ES" w:eastAsia="ar-SA"/>
        </w:rPr>
        <w:t xml:space="preserve"> por consiguiente, ratificar</w:t>
      </w:r>
      <w:r w:rsidRPr="00C518C4">
        <w:rPr>
          <w:rFonts w:ascii="Times New Roman" w:eastAsia="Arial Unicode MS" w:hAnsi="Times New Roman" w:cs="Times New Roman"/>
          <w:sz w:val="24"/>
          <w:szCs w:val="24"/>
          <w:lang w:val="es-ES" w:eastAsia="ar-SA"/>
        </w:rPr>
        <w:t xml:space="preserve"> la Resolución </w:t>
      </w:r>
      <w:proofErr w:type="spellStart"/>
      <w:r w:rsidRPr="00C518C4">
        <w:rPr>
          <w:rFonts w:ascii="Times New Roman" w:eastAsia="Arial Unicode MS" w:hAnsi="Times New Roman" w:cs="Times New Roman"/>
          <w:sz w:val="24"/>
          <w:szCs w:val="24"/>
          <w:lang w:val="es-ES" w:eastAsia="ar-SA"/>
        </w:rPr>
        <w:t>Nº</w:t>
      </w:r>
      <w:proofErr w:type="spellEnd"/>
      <w:r w:rsidRPr="00C518C4">
        <w:rPr>
          <w:rFonts w:ascii="Times New Roman" w:eastAsia="Arial Unicode MS" w:hAnsi="Times New Roman" w:cs="Times New Roman"/>
          <w:sz w:val="24"/>
          <w:szCs w:val="24"/>
          <w:lang w:val="es-ES" w:eastAsia="ar-SA"/>
        </w:rPr>
        <w:t xml:space="preserve"> 079/25 de fecha 02 de junio de 2025, dejando a salvo el derecho de la reclamante de acudir ante las instancias que estime pertinente.</w:t>
      </w:r>
    </w:p>
    <w:p w14:paraId="51EDAB4B" w14:textId="6A7B4569" w:rsidR="00B32E8A" w:rsidRPr="00657814" w:rsidRDefault="0091528B" w:rsidP="00657814">
      <w:pPr>
        <w:spacing w:line="240" w:lineRule="auto"/>
        <w:jc w:val="right"/>
        <w:rPr>
          <w:rFonts w:ascii="Times New Roman" w:hAnsi="Times New Roman" w:cs="Times New Roman"/>
          <w:sz w:val="24"/>
          <w:szCs w:val="24"/>
          <w:lang w:val="es-PE"/>
        </w:rPr>
      </w:pPr>
      <w:r w:rsidRPr="00657814">
        <w:rPr>
          <w:rFonts w:ascii="Times New Roman" w:eastAsia="Arial Unicode MS" w:hAnsi="Times New Roman" w:cs="Times New Roman"/>
          <w:sz w:val="24"/>
          <w:szCs w:val="24"/>
          <w:lang w:val="es-PE" w:eastAsia="ar-SA"/>
        </w:rPr>
        <w:t>Lima,</w:t>
      </w:r>
      <w:r w:rsidR="00774D05" w:rsidRPr="00657814">
        <w:rPr>
          <w:rFonts w:ascii="Times New Roman" w:eastAsia="Arial Unicode MS" w:hAnsi="Times New Roman" w:cs="Times New Roman"/>
          <w:sz w:val="24"/>
          <w:szCs w:val="24"/>
          <w:lang w:val="es-PE" w:eastAsia="ar-SA"/>
        </w:rPr>
        <w:t xml:space="preserve"> </w:t>
      </w:r>
      <w:r w:rsidR="00EB3A2B">
        <w:rPr>
          <w:rFonts w:ascii="Times New Roman" w:eastAsia="Arial Unicode MS" w:hAnsi="Times New Roman" w:cs="Times New Roman"/>
          <w:sz w:val="24"/>
          <w:szCs w:val="24"/>
          <w:lang w:val="es-PE" w:eastAsia="ar-SA"/>
        </w:rPr>
        <w:t>03</w:t>
      </w:r>
      <w:r w:rsidR="00B8209E" w:rsidRPr="00657814">
        <w:rPr>
          <w:rFonts w:ascii="Times New Roman" w:eastAsia="Arial Unicode MS" w:hAnsi="Times New Roman" w:cs="Times New Roman"/>
          <w:sz w:val="24"/>
          <w:szCs w:val="24"/>
          <w:lang w:val="es-PE" w:eastAsia="ar-SA"/>
        </w:rPr>
        <w:t xml:space="preserve"> </w:t>
      </w:r>
      <w:r w:rsidR="00707C99" w:rsidRPr="00657814">
        <w:rPr>
          <w:rFonts w:ascii="Times New Roman" w:eastAsia="Arial Unicode MS" w:hAnsi="Times New Roman" w:cs="Times New Roman"/>
          <w:sz w:val="24"/>
          <w:szCs w:val="24"/>
          <w:lang w:val="es-PE" w:eastAsia="ar-SA"/>
        </w:rPr>
        <w:t xml:space="preserve">de </w:t>
      </w:r>
      <w:r w:rsidR="00FF5223" w:rsidRPr="00657814">
        <w:rPr>
          <w:rFonts w:ascii="Times New Roman" w:eastAsia="Arial Unicode MS" w:hAnsi="Times New Roman" w:cs="Times New Roman"/>
          <w:sz w:val="24"/>
          <w:szCs w:val="24"/>
          <w:lang w:val="es-PE" w:eastAsia="ar-SA"/>
        </w:rPr>
        <w:t>ju</w:t>
      </w:r>
      <w:r w:rsidR="00EB3A2B">
        <w:rPr>
          <w:rFonts w:ascii="Times New Roman" w:eastAsia="Arial Unicode MS" w:hAnsi="Times New Roman" w:cs="Times New Roman"/>
          <w:sz w:val="24"/>
          <w:szCs w:val="24"/>
          <w:lang w:val="es-PE" w:eastAsia="ar-SA"/>
        </w:rPr>
        <w:t>l</w:t>
      </w:r>
      <w:r w:rsidR="00FF5223" w:rsidRPr="00657814">
        <w:rPr>
          <w:rFonts w:ascii="Times New Roman" w:eastAsia="Arial Unicode MS" w:hAnsi="Times New Roman" w:cs="Times New Roman"/>
          <w:sz w:val="24"/>
          <w:szCs w:val="24"/>
          <w:lang w:val="es-PE" w:eastAsia="ar-SA"/>
        </w:rPr>
        <w:t>io</w:t>
      </w:r>
      <w:r w:rsidR="002F478E" w:rsidRPr="00657814">
        <w:rPr>
          <w:rFonts w:ascii="Times New Roman" w:eastAsia="Arial Unicode MS" w:hAnsi="Times New Roman" w:cs="Times New Roman"/>
          <w:sz w:val="24"/>
          <w:szCs w:val="24"/>
          <w:lang w:val="es-PE" w:eastAsia="ar-SA"/>
        </w:rPr>
        <w:t xml:space="preserve"> </w:t>
      </w:r>
      <w:r w:rsidR="00F06498" w:rsidRPr="00657814">
        <w:rPr>
          <w:rFonts w:ascii="Times New Roman" w:eastAsia="Arial Unicode MS" w:hAnsi="Times New Roman" w:cs="Times New Roman"/>
          <w:sz w:val="24"/>
          <w:szCs w:val="24"/>
          <w:lang w:val="es-PE" w:eastAsia="ar-SA"/>
        </w:rPr>
        <w:t>de 202</w:t>
      </w:r>
      <w:r w:rsidR="00AE4D37" w:rsidRPr="00657814">
        <w:rPr>
          <w:rFonts w:ascii="Times New Roman" w:eastAsia="Arial Unicode MS" w:hAnsi="Times New Roman" w:cs="Times New Roman"/>
          <w:sz w:val="24"/>
          <w:szCs w:val="24"/>
          <w:lang w:val="es-PE" w:eastAsia="ar-SA"/>
        </w:rPr>
        <w:t>5</w:t>
      </w:r>
      <w:r w:rsidR="00707C99" w:rsidRPr="00657814">
        <w:rPr>
          <w:rFonts w:ascii="Times New Roman" w:eastAsia="Times New Roman" w:hAnsi="Times New Roman" w:cs="Times New Roman"/>
          <w:sz w:val="24"/>
          <w:szCs w:val="24"/>
          <w:lang w:val="es-PE" w:eastAsia="ar-SA"/>
        </w:rPr>
        <w:t xml:space="preserve"> </w:t>
      </w:r>
    </w:p>
    <w:p w14:paraId="1B6988F6" w14:textId="77777777" w:rsidR="00A323F4" w:rsidRPr="00657814" w:rsidRDefault="00A323F4" w:rsidP="00657814">
      <w:pPr>
        <w:spacing w:after="0" w:line="240" w:lineRule="auto"/>
        <w:jc w:val="both"/>
        <w:rPr>
          <w:rFonts w:ascii="Times New Roman" w:hAnsi="Times New Roman" w:cs="Times New Roman"/>
          <w:b/>
          <w:bCs/>
          <w:i/>
          <w:iCs/>
          <w:sz w:val="24"/>
          <w:szCs w:val="24"/>
          <w:lang w:val="es-PE"/>
        </w:rPr>
      </w:pPr>
      <w:r w:rsidRPr="00657814">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2B24FCBE" w14:textId="77777777" w:rsidR="008D26BA" w:rsidRPr="00657814" w:rsidRDefault="008D26BA" w:rsidP="00657814">
      <w:pPr>
        <w:spacing w:after="0" w:line="360" w:lineRule="auto"/>
        <w:jc w:val="both"/>
        <w:rPr>
          <w:rFonts w:ascii="Times New Roman" w:hAnsi="Times New Roman" w:cs="Times New Roman"/>
          <w:b/>
          <w:bCs/>
          <w:i/>
          <w:iCs/>
          <w:sz w:val="24"/>
          <w:szCs w:val="24"/>
          <w:lang w:val="es-PE"/>
        </w:rPr>
      </w:pPr>
    </w:p>
    <w:p w14:paraId="220AA7AD" w14:textId="4331E0E4" w:rsidR="007543CD" w:rsidRPr="00657814" w:rsidRDefault="008D26BA" w:rsidP="00657814">
      <w:pPr>
        <w:spacing w:after="0" w:line="360" w:lineRule="auto"/>
        <w:jc w:val="center"/>
        <w:rPr>
          <w:rFonts w:ascii="Times New Roman" w:hAnsi="Times New Roman" w:cs="Times New Roman"/>
          <w:b/>
          <w:bCs/>
          <w:sz w:val="24"/>
          <w:szCs w:val="24"/>
          <w:lang w:val="es-PE"/>
        </w:rPr>
      </w:pPr>
      <w:r w:rsidRPr="00657814">
        <w:rPr>
          <w:rFonts w:ascii="Times New Roman" w:hAnsi="Times New Roman" w:cs="Times New Roman"/>
          <w:b/>
          <w:bCs/>
          <w:sz w:val="24"/>
          <w:szCs w:val="24"/>
          <w:lang w:val="es-PE"/>
        </w:rPr>
        <w:t xml:space="preserve">Rolando Eyzaguirre </w:t>
      </w:r>
      <w:proofErr w:type="spellStart"/>
      <w:r w:rsidRPr="00657814">
        <w:rPr>
          <w:rFonts w:ascii="Times New Roman" w:hAnsi="Times New Roman" w:cs="Times New Roman"/>
          <w:b/>
          <w:bCs/>
          <w:sz w:val="24"/>
          <w:szCs w:val="24"/>
          <w:lang w:val="es-PE"/>
        </w:rPr>
        <w:t>Maccan</w:t>
      </w:r>
      <w:proofErr w:type="spellEnd"/>
      <w:r w:rsidRPr="00657814">
        <w:rPr>
          <w:rFonts w:ascii="Times New Roman" w:hAnsi="Times New Roman" w:cs="Times New Roman"/>
          <w:b/>
          <w:bCs/>
          <w:sz w:val="24"/>
          <w:szCs w:val="24"/>
          <w:lang w:val="es-PE"/>
        </w:rPr>
        <w:t xml:space="preserve"> </w:t>
      </w:r>
      <w:r w:rsidR="007543CD" w:rsidRPr="00657814">
        <w:rPr>
          <w:rFonts w:ascii="Times New Roman" w:hAnsi="Times New Roman" w:cs="Times New Roman"/>
          <w:b/>
          <w:bCs/>
          <w:sz w:val="24"/>
          <w:szCs w:val="24"/>
          <w:lang w:val="es-PE"/>
        </w:rPr>
        <w:t>– Presidente</w:t>
      </w:r>
    </w:p>
    <w:p w14:paraId="5B7063E0" w14:textId="43329098" w:rsidR="008D26BA" w:rsidRPr="00657814" w:rsidRDefault="008D26BA" w:rsidP="00657814">
      <w:pPr>
        <w:spacing w:after="0" w:line="360" w:lineRule="auto"/>
        <w:jc w:val="center"/>
        <w:rPr>
          <w:rFonts w:ascii="Times New Roman" w:hAnsi="Times New Roman" w:cs="Times New Roman"/>
          <w:b/>
          <w:bCs/>
          <w:sz w:val="24"/>
          <w:szCs w:val="24"/>
          <w:lang w:val="es-PE"/>
        </w:rPr>
      </w:pPr>
      <w:r w:rsidRPr="00657814">
        <w:rPr>
          <w:rFonts w:ascii="Times New Roman" w:hAnsi="Times New Roman" w:cs="Times New Roman"/>
          <w:b/>
          <w:bCs/>
          <w:sz w:val="24"/>
          <w:szCs w:val="24"/>
          <w:lang w:val="es-PE"/>
        </w:rPr>
        <w:t>María Eugenia Valdez Fernández Baca – Vocal</w:t>
      </w:r>
    </w:p>
    <w:p w14:paraId="69BFE54F" w14:textId="628D5C27" w:rsidR="007543CD" w:rsidRPr="00657814" w:rsidRDefault="001B08C0" w:rsidP="00657814">
      <w:pPr>
        <w:spacing w:after="0" w:line="360" w:lineRule="auto"/>
        <w:jc w:val="center"/>
        <w:rPr>
          <w:rFonts w:ascii="Times New Roman" w:hAnsi="Times New Roman" w:cs="Times New Roman"/>
          <w:sz w:val="24"/>
          <w:szCs w:val="24"/>
          <w:lang w:val="es-PE"/>
        </w:rPr>
      </w:pPr>
      <w:r w:rsidRPr="00657814">
        <w:rPr>
          <w:rFonts w:ascii="Times New Roman" w:hAnsi="Times New Roman" w:cs="Times New Roman"/>
          <w:b/>
          <w:bCs/>
          <w:sz w:val="24"/>
          <w:szCs w:val="24"/>
        </w:rPr>
        <w:t>Antonio José Rodríguez Lobatón</w:t>
      </w:r>
      <w:r w:rsidRPr="00657814">
        <w:rPr>
          <w:rFonts w:ascii="Times New Roman" w:hAnsi="Times New Roman" w:cs="Times New Roman"/>
          <w:b/>
          <w:bCs/>
          <w:sz w:val="24"/>
          <w:szCs w:val="24"/>
          <w:lang w:val="es-PE"/>
        </w:rPr>
        <w:t xml:space="preserve"> </w:t>
      </w:r>
      <w:r w:rsidR="007543CD" w:rsidRPr="00657814">
        <w:rPr>
          <w:rFonts w:ascii="Times New Roman" w:hAnsi="Times New Roman" w:cs="Times New Roman"/>
          <w:b/>
          <w:bCs/>
          <w:sz w:val="24"/>
          <w:szCs w:val="24"/>
          <w:lang w:val="es-PE"/>
        </w:rPr>
        <w:t>– Vocal</w:t>
      </w:r>
    </w:p>
    <w:p w14:paraId="412CCBAA" w14:textId="77777777" w:rsidR="00986F0C" w:rsidRPr="009849E6"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9849E6"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9849E6"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9849E6"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9849E6" w:rsidRDefault="00C671F5" w:rsidP="00C671F5">
      <w:pPr>
        <w:spacing w:line="240" w:lineRule="auto"/>
        <w:rPr>
          <w:rFonts w:ascii="Times New Roman" w:eastAsia="Arial Unicode MS" w:hAnsi="Times New Roman" w:cs="Times New Roman"/>
          <w:sz w:val="24"/>
          <w:szCs w:val="24"/>
          <w:lang w:val="es-ES" w:eastAsia="ar-SA"/>
        </w:rPr>
      </w:pPr>
    </w:p>
    <w:sectPr w:rsidR="00C671F5" w:rsidRPr="009849E6" w:rsidSect="00077B6F">
      <w:headerReference w:type="default" r:id="rId12"/>
      <w:footerReference w:type="default" r:id="rId13"/>
      <w:headerReference w:type="first" r:id="rId16"/>
      <w:footerReference w:type="first" r:id="rId17"/>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7B580" w14:textId="77777777" w:rsidR="00322046" w:rsidRDefault="00322046" w:rsidP="00784355">
      <w:pPr>
        <w:spacing w:after="0" w:line="240" w:lineRule="auto"/>
      </w:pPr>
      <w:r>
        <w:separator/>
      </w:r>
    </w:p>
  </w:endnote>
  <w:endnote w:type="continuationSeparator" w:id="0">
    <w:p w14:paraId="7548872F" w14:textId="77777777" w:rsidR="00322046" w:rsidRDefault="00322046"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47ED6" w14:textId="77777777" w:rsidR="00322046" w:rsidRDefault="00322046" w:rsidP="00784355">
      <w:pPr>
        <w:spacing w:after="0" w:line="240" w:lineRule="auto"/>
      </w:pPr>
      <w:r>
        <w:separator/>
      </w:r>
    </w:p>
  </w:footnote>
  <w:footnote w:type="continuationSeparator" w:id="0">
    <w:p w14:paraId="4E198DD0" w14:textId="77777777" w:rsidR="00322046" w:rsidRDefault="00322046"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4FDA"/>
    <w:multiLevelType w:val="hybridMultilevel"/>
    <w:tmpl w:val="DA1CE54A"/>
    <w:lvl w:ilvl="0" w:tplc="7BC48EC0">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4223664"/>
    <w:multiLevelType w:val="hybridMultilevel"/>
    <w:tmpl w:val="ADE6D76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0EDF3783"/>
    <w:multiLevelType w:val="hybridMultilevel"/>
    <w:tmpl w:val="6168461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5722F9"/>
    <w:multiLevelType w:val="hybridMultilevel"/>
    <w:tmpl w:val="6CF4460A"/>
    <w:lvl w:ilvl="0" w:tplc="786A0FB2">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CAF291C"/>
    <w:multiLevelType w:val="hybridMultilevel"/>
    <w:tmpl w:val="F30CD9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2E67CFF"/>
    <w:multiLevelType w:val="hybridMultilevel"/>
    <w:tmpl w:val="195AD7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0376E9A"/>
    <w:multiLevelType w:val="multilevel"/>
    <w:tmpl w:val="2084A86C"/>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0"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2" w15:restartNumberingAfterBreak="0">
    <w:nsid w:val="35F82540"/>
    <w:multiLevelType w:val="hybridMultilevel"/>
    <w:tmpl w:val="E472A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7D7643D"/>
    <w:multiLevelType w:val="hybridMultilevel"/>
    <w:tmpl w:val="B20C16B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6"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2C94E54"/>
    <w:multiLevelType w:val="hybridMultilevel"/>
    <w:tmpl w:val="506E09A6"/>
    <w:lvl w:ilvl="0" w:tplc="5EE01CA2">
      <w:start w:val="1"/>
      <w:numFmt w:val="lowerLetter"/>
      <w:lvlText w:val="%1)"/>
      <w:lvlJc w:val="left"/>
      <w:pPr>
        <w:ind w:left="720" w:hanging="360"/>
      </w:pPr>
      <w:rPr>
        <w:rFonts w:ascii="Arial Narrow" w:eastAsia="Times New Roman" w:hAnsi="Arial Narrow" w:cs="Arial"/>
      </w:rPr>
    </w:lvl>
    <w:lvl w:ilvl="1" w:tplc="0C0A0003">
      <w:numFmt w:val="decimal"/>
      <w:lvlText w:val="o"/>
      <w:lvlJc w:val="left"/>
      <w:pPr>
        <w:ind w:left="1440" w:hanging="360"/>
      </w:pPr>
      <w:rPr>
        <w:rFonts w:ascii="Courier New" w:hAnsi="Courier New" w:cs="Courier New" w:hint="default"/>
      </w:rPr>
    </w:lvl>
    <w:lvl w:ilvl="2" w:tplc="0C0A0005">
      <w:numFmt w:val="decimal"/>
      <w:lvlText w:val=""/>
      <w:lvlJc w:val="left"/>
      <w:pPr>
        <w:ind w:left="2160" w:hanging="360"/>
      </w:pPr>
      <w:rPr>
        <w:rFonts w:ascii="Wingdings" w:hAnsi="Wingdings" w:hint="default"/>
      </w:rPr>
    </w:lvl>
    <w:lvl w:ilvl="3" w:tplc="0C0A0001">
      <w:numFmt w:val="decimal"/>
      <w:lvlText w:val=""/>
      <w:lvlJc w:val="left"/>
      <w:pPr>
        <w:ind w:left="2880" w:hanging="360"/>
      </w:pPr>
      <w:rPr>
        <w:rFonts w:ascii="Symbol" w:hAnsi="Symbol" w:hint="default"/>
      </w:rPr>
    </w:lvl>
    <w:lvl w:ilvl="4" w:tplc="0C0A0003">
      <w:numFmt w:val="decimal"/>
      <w:lvlText w:val="o"/>
      <w:lvlJc w:val="left"/>
      <w:pPr>
        <w:ind w:left="3600" w:hanging="360"/>
      </w:pPr>
      <w:rPr>
        <w:rFonts w:ascii="Courier New" w:hAnsi="Courier New" w:cs="Courier New" w:hint="default"/>
      </w:rPr>
    </w:lvl>
    <w:lvl w:ilvl="5" w:tplc="0C0A0005">
      <w:numFmt w:val="decimal"/>
      <w:lvlText w:val=""/>
      <w:lvlJc w:val="left"/>
      <w:pPr>
        <w:ind w:left="4320" w:hanging="360"/>
      </w:pPr>
      <w:rPr>
        <w:rFonts w:ascii="Wingdings" w:hAnsi="Wingdings" w:hint="default"/>
      </w:rPr>
    </w:lvl>
    <w:lvl w:ilvl="6" w:tplc="0C0A0001">
      <w:numFmt w:val="decimal"/>
      <w:lvlText w:val=""/>
      <w:lvlJc w:val="left"/>
      <w:pPr>
        <w:ind w:left="5040" w:hanging="360"/>
      </w:pPr>
      <w:rPr>
        <w:rFonts w:ascii="Symbol" w:hAnsi="Symbol" w:hint="default"/>
      </w:rPr>
    </w:lvl>
    <w:lvl w:ilvl="7" w:tplc="0C0A0003">
      <w:numFmt w:val="decimal"/>
      <w:lvlText w:val="o"/>
      <w:lvlJc w:val="left"/>
      <w:pPr>
        <w:ind w:left="5760" w:hanging="360"/>
      </w:pPr>
      <w:rPr>
        <w:rFonts w:ascii="Courier New" w:hAnsi="Courier New" w:cs="Courier New" w:hint="default"/>
      </w:rPr>
    </w:lvl>
    <w:lvl w:ilvl="8" w:tplc="0C0A0005">
      <w:numFmt w:val="decimal"/>
      <w:lvlText w:val=""/>
      <w:lvlJc w:val="left"/>
      <w:pPr>
        <w:ind w:left="6480" w:hanging="360"/>
      </w:pPr>
      <w:rPr>
        <w:rFonts w:ascii="Wingdings" w:hAnsi="Wingdings" w:hint="default"/>
      </w:rPr>
    </w:lvl>
  </w:abstractNum>
  <w:abstractNum w:abstractNumId="29"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F773AEA"/>
    <w:multiLevelType w:val="hybridMultilevel"/>
    <w:tmpl w:val="7BB671D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5"/>
  </w:num>
  <w:num w:numId="2" w16cid:durableId="1929533434">
    <w:abstractNumId w:val="35"/>
  </w:num>
  <w:num w:numId="3" w16cid:durableId="333261791">
    <w:abstractNumId w:val="32"/>
  </w:num>
  <w:num w:numId="4" w16cid:durableId="1770345525">
    <w:abstractNumId w:val="31"/>
  </w:num>
  <w:num w:numId="5" w16cid:durableId="1816144979">
    <w:abstractNumId w:val="34"/>
  </w:num>
  <w:num w:numId="6" w16cid:durableId="1304313350">
    <w:abstractNumId w:val="1"/>
  </w:num>
  <w:num w:numId="7" w16cid:durableId="16682880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4"/>
  </w:num>
  <w:num w:numId="13" w16cid:durableId="16689044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1"/>
  </w:num>
  <w:num w:numId="17" w16cid:durableId="17998823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6"/>
  </w:num>
  <w:num w:numId="21" w16cid:durableId="19645742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04274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44504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7916714">
    <w:abstractNumId w:val="7"/>
  </w:num>
  <w:num w:numId="32" w16cid:durableId="710543418">
    <w:abstractNumId w:val="3"/>
  </w:num>
  <w:num w:numId="33" w16cid:durableId="93482823">
    <w:abstractNumId w:val="0"/>
  </w:num>
  <w:num w:numId="34" w16cid:durableId="2253347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9571147">
    <w:abstractNumId w:val="11"/>
  </w:num>
  <w:num w:numId="36" w16cid:durableId="4594240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52416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39218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038145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0188198">
    <w:abstractNumId w:val="28"/>
  </w:num>
  <w:num w:numId="41" w16cid:durableId="47252459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141"/>
    <w:rsid w:val="00005B96"/>
    <w:rsid w:val="00007954"/>
    <w:rsid w:val="00007C03"/>
    <w:rsid w:val="00010987"/>
    <w:rsid w:val="00011995"/>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05E9"/>
    <w:rsid w:val="000512AD"/>
    <w:rsid w:val="0005357E"/>
    <w:rsid w:val="00053740"/>
    <w:rsid w:val="00053D16"/>
    <w:rsid w:val="00056D9F"/>
    <w:rsid w:val="00057D0A"/>
    <w:rsid w:val="0006153B"/>
    <w:rsid w:val="000619A2"/>
    <w:rsid w:val="00062301"/>
    <w:rsid w:val="00063183"/>
    <w:rsid w:val="0006548C"/>
    <w:rsid w:val="00065584"/>
    <w:rsid w:val="00070DB6"/>
    <w:rsid w:val="00071A25"/>
    <w:rsid w:val="0007301A"/>
    <w:rsid w:val="00073EC5"/>
    <w:rsid w:val="00076E73"/>
    <w:rsid w:val="00077B6F"/>
    <w:rsid w:val="000802ED"/>
    <w:rsid w:val="00080A9A"/>
    <w:rsid w:val="000835CB"/>
    <w:rsid w:val="00083D69"/>
    <w:rsid w:val="00083F50"/>
    <w:rsid w:val="00084148"/>
    <w:rsid w:val="0008486A"/>
    <w:rsid w:val="00091C09"/>
    <w:rsid w:val="00092684"/>
    <w:rsid w:val="0009404A"/>
    <w:rsid w:val="00095105"/>
    <w:rsid w:val="000969D2"/>
    <w:rsid w:val="00096CCA"/>
    <w:rsid w:val="000A02E6"/>
    <w:rsid w:val="000A1DAF"/>
    <w:rsid w:val="000A4C6A"/>
    <w:rsid w:val="000A53CB"/>
    <w:rsid w:val="000A55BA"/>
    <w:rsid w:val="000A5666"/>
    <w:rsid w:val="000A5CAA"/>
    <w:rsid w:val="000B19A0"/>
    <w:rsid w:val="000B2CB1"/>
    <w:rsid w:val="000B58D8"/>
    <w:rsid w:val="000C0734"/>
    <w:rsid w:val="000C1AAB"/>
    <w:rsid w:val="000C321D"/>
    <w:rsid w:val="000D5F00"/>
    <w:rsid w:val="000E11BA"/>
    <w:rsid w:val="000E3730"/>
    <w:rsid w:val="000F17DA"/>
    <w:rsid w:val="000F2FE5"/>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57A0"/>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75A97"/>
    <w:rsid w:val="0018041E"/>
    <w:rsid w:val="00181908"/>
    <w:rsid w:val="00181DCE"/>
    <w:rsid w:val="00185E11"/>
    <w:rsid w:val="00186D49"/>
    <w:rsid w:val="00187BFD"/>
    <w:rsid w:val="00190FBE"/>
    <w:rsid w:val="0019385F"/>
    <w:rsid w:val="00196365"/>
    <w:rsid w:val="001965DE"/>
    <w:rsid w:val="001A008A"/>
    <w:rsid w:val="001A3395"/>
    <w:rsid w:val="001A43EC"/>
    <w:rsid w:val="001A44E1"/>
    <w:rsid w:val="001A5178"/>
    <w:rsid w:val="001A555F"/>
    <w:rsid w:val="001A57AC"/>
    <w:rsid w:val="001B08C0"/>
    <w:rsid w:val="001B1E59"/>
    <w:rsid w:val="001B26F1"/>
    <w:rsid w:val="001B3EE9"/>
    <w:rsid w:val="001B58A3"/>
    <w:rsid w:val="001B75E0"/>
    <w:rsid w:val="001C052B"/>
    <w:rsid w:val="001C0A05"/>
    <w:rsid w:val="001C3A70"/>
    <w:rsid w:val="001C4A47"/>
    <w:rsid w:val="001D0EED"/>
    <w:rsid w:val="001D59D9"/>
    <w:rsid w:val="001D6136"/>
    <w:rsid w:val="001E119C"/>
    <w:rsid w:val="001E1C8C"/>
    <w:rsid w:val="001E6657"/>
    <w:rsid w:val="001F0F3A"/>
    <w:rsid w:val="00201C0D"/>
    <w:rsid w:val="00204407"/>
    <w:rsid w:val="00205C9E"/>
    <w:rsid w:val="00206718"/>
    <w:rsid w:val="0020749F"/>
    <w:rsid w:val="002108AD"/>
    <w:rsid w:val="00211482"/>
    <w:rsid w:val="00211977"/>
    <w:rsid w:val="002130B0"/>
    <w:rsid w:val="0021627D"/>
    <w:rsid w:val="00225288"/>
    <w:rsid w:val="002257A2"/>
    <w:rsid w:val="00227D02"/>
    <w:rsid w:val="00231C58"/>
    <w:rsid w:val="002331C3"/>
    <w:rsid w:val="00234777"/>
    <w:rsid w:val="00234A33"/>
    <w:rsid w:val="00236B66"/>
    <w:rsid w:val="002370A8"/>
    <w:rsid w:val="00241719"/>
    <w:rsid w:val="00242425"/>
    <w:rsid w:val="00243F6B"/>
    <w:rsid w:val="00245501"/>
    <w:rsid w:val="002528B8"/>
    <w:rsid w:val="00253F42"/>
    <w:rsid w:val="00255C05"/>
    <w:rsid w:val="0026162A"/>
    <w:rsid w:val="00264D9A"/>
    <w:rsid w:val="0027261F"/>
    <w:rsid w:val="00272F4F"/>
    <w:rsid w:val="0027301E"/>
    <w:rsid w:val="00274985"/>
    <w:rsid w:val="002768C6"/>
    <w:rsid w:val="00276A92"/>
    <w:rsid w:val="00277667"/>
    <w:rsid w:val="002809AB"/>
    <w:rsid w:val="002830BC"/>
    <w:rsid w:val="00283E79"/>
    <w:rsid w:val="00286C15"/>
    <w:rsid w:val="002905EB"/>
    <w:rsid w:val="00290CA4"/>
    <w:rsid w:val="00294D98"/>
    <w:rsid w:val="00295828"/>
    <w:rsid w:val="0029673E"/>
    <w:rsid w:val="002A31D3"/>
    <w:rsid w:val="002A3D36"/>
    <w:rsid w:val="002A4AE6"/>
    <w:rsid w:val="002A7E2E"/>
    <w:rsid w:val="002B1654"/>
    <w:rsid w:val="002B726E"/>
    <w:rsid w:val="002C2A0F"/>
    <w:rsid w:val="002C2CEC"/>
    <w:rsid w:val="002C6367"/>
    <w:rsid w:val="002C7B97"/>
    <w:rsid w:val="002D0DB0"/>
    <w:rsid w:val="002D3318"/>
    <w:rsid w:val="002D3B01"/>
    <w:rsid w:val="002D4134"/>
    <w:rsid w:val="002D4977"/>
    <w:rsid w:val="002E0275"/>
    <w:rsid w:val="002E1221"/>
    <w:rsid w:val="002E17CF"/>
    <w:rsid w:val="002E17F9"/>
    <w:rsid w:val="002F09CA"/>
    <w:rsid w:val="002F35F0"/>
    <w:rsid w:val="002F478E"/>
    <w:rsid w:val="00300DDA"/>
    <w:rsid w:val="003045E3"/>
    <w:rsid w:val="00314603"/>
    <w:rsid w:val="00317805"/>
    <w:rsid w:val="0032132E"/>
    <w:rsid w:val="00321EC9"/>
    <w:rsid w:val="00322046"/>
    <w:rsid w:val="00327AEB"/>
    <w:rsid w:val="00331FA8"/>
    <w:rsid w:val="00334BF1"/>
    <w:rsid w:val="00335E5E"/>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D8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D7247"/>
    <w:rsid w:val="003E0091"/>
    <w:rsid w:val="003E0CC2"/>
    <w:rsid w:val="003E450C"/>
    <w:rsid w:val="003E6410"/>
    <w:rsid w:val="003F0C97"/>
    <w:rsid w:val="003F1149"/>
    <w:rsid w:val="003F1B5F"/>
    <w:rsid w:val="003F20C7"/>
    <w:rsid w:val="003F2DC2"/>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60C30"/>
    <w:rsid w:val="00465FB9"/>
    <w:rsid w:val="00466302"/>
    <w:rsid w:val="0046647B"/>
    <w:rsid w:val="0047370C"/>
    <w:rsid w:val="0047522D"/>
    <w:rsid w:val="00476BA1"/>
    <w:rsid w:val="00484281"/>
    <w:rsid w:val="00490898"/>
    <w:rsid w:val="00494F04"/>
    <w:rsid w:val="0049581F"/>
    <w:rsid w:val="0049582C"/>
    <w:rsid w:val="00495D9A"/>
    <w:rsid w:val="00496A1A"/>
    <w:rsid w:val="00497091"/>
    <w:rsid w:val="004A183E"/>
    <w:rsid w:val="004A3E25"/>
    <w:rsid w:val="004A41F6"/>
    <w:rsid w:val="004A718F"/>
    <w:rsid w:val="004B155C"/>
    <w:rsid w:val="004B27E2"/>
    <w:rsid w:val="004B51ED"/>
    <w:rsid w:val="004C1C34"/>
    <w:rsid w:val="004C34ED"/>
    <w:rsid w:val="004C51EC"/>
    <w:rsid w:val="004C5A91"/>
    <w:rsid w:val="004C6A9B"/>
    <w:rsid w:val="004D05F2"/>
    <w:rsid w:val="004E0A1D"/>
    <w:rsid w:val="004E65DD"/>
    <w:rsid w:val="004F0319"/>
    <w:rsid w:val="004F1255"/>
    <w:rsid w:val="004F549E"/>
    <w:rsid w:val="00504C79"/>
    <w:rsid w:val="005112A3"/>
    <w:rsid w:val="00516293"/>
    <w:rsid w:val="00516C00"/>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667"/>
    <w:rsid w:val="00544BFC"/>
    <w:rsid w:val="00547EE5"/>
    <w:rsid w:val="00547F11"/>
    <w:rsid w:val="00556526"/>
    <w:rsid w:val="0056773D"/>
    <w:rsid w:val="00567DEC"/>
    <w:rsid w:val="0057035B"/>
    <w:rsid w:val="00570ED6"/>
    <w:rsid w:val="005818E3"/>
    <w:rsid w:val="00582D26"/>
    <w:rsid w:val="0058358B"/>
    <w:rsid w:val="00583A87"/>
    <w:rsid w:val="00585D65"/>
    <w:rsid w:val="00586D82"/>
    <w:rsid w:val="005948EF"/>
    <w:rsid w:val="00597430"/>
    <w:rsid w:val="005A0B70"/>
    <w:rsid w:val="005A2497"/>
    <w:rsid w:val="005A40A4"/>
    <w:rsid w:val="005A5D81"/>
    <w:rsid w:val="005A6FD4"/>
    <w:rsid w:val="005A782D"/>
    <w:rsid w:val="005B2924"/>
    <w:rsid w:val="005C11CD"/>
    <w:rsid w:val="005C3266"/>
    <w:rsid w:val="005C524E"/>
    <w:rsid w:val="005C5AB9"/>
    <w:rsid w:val="005C5FAC"/>
    <w:rsid w:val="005C6AB8"/>
    <w:rsid w:val="005D3E68"/>
    <w:rsid w:val="005D5F88"/>
    <w:rsid w:val="005E0EC2"/>
    <w:rsid w:val="005E17C2"/>
    <w:rsid w:val="005E2CBE"/>
    <w:rsid w:val="005E4870"/>
    <w:rsid w:val="005F220A"/>
    <w:rsid w:val="005F3495"/>
    <w:rsid w:val="005F4C97"/>
    <w:rsid w:val="00603D48"/>
    <w:rsid w:val="006043E9"/>
    <w:rsid w:val="00605902"/>
    <w:rsid w:val="00606105"/>
    <w:rsid w:val="00613A39"/>
    <w:rsid w:val="006229DD"/>
    <w:rsid w:val="00622ABC"/>
    <w:rsid w:val="00623204"/>
    <w:rsid w:val="00624034"/>
    <w:rsid w:val="00627505"/>
    <w:rsid w:val="00631C06"/>
    <w:rsid w:val="00631C1D"/>
    <w:rsid w:val="006338AF"/>
    <w:rsid w:val="0064374C"/>
    <w:rsid w:val="006442E0"/>
    <w:rsid w:val="0064607A"/>
    <w:rsid w:val="00647AEA"/>
    <w:rsid w:val="00652672"/>
    <w:rsid w:val="00654FC9"/>
    <w:rsid w:val="0065542B"/>
    <w:rsid w:val="00655834"/>
    <w:rsid w:val="0065594D"/>
    <w:rsid w:val="00655A90"/>
    <w:rsid w:val="00655BA3"/>
    <w:rsid w:val="00657814"/>
    <w:rsid w:val="006578A4"/>
    <w:rsid w:val="00657AD2"/>
    <w:rsid w:val="00660D6F"/>
    <w:rsid w:val="00660E60"/>
    <w:rsid w:val="00664F22"/>
    <w:rsid w:val="00667A13"/>
    <w:rsid w:val="00671DB5"/>
    <w:rsid w:val="006768BB"/>
    <w:rsid w:val="00680D8A"/>
    <w:rsid w:val="00686BB2"/>
    <w:rsid w:val="006878E1"/>
    <w:rsid w:val="0069304A"/>
    <w:rsid w:val="0069583E"/>
    <w:rsid w:val="00697D6C"/>
    <w:rsid w:val="006A2ADE"/>
    <w:rsid w:val="006A551F"/>
    <w:rsid w:val="006A5904"/>
    <w:rsid w:val="006A5E39"/>
    <w:rsid w:val="006A770A"/>
    <w:rsid w:val="006B5CAE"/>
    <w:rsid w:val="006B7A62"/>
    <w:rsid w:val="006C1704"/>
    <w:rsid w:val="006C1A65"/>
    <w:rsid w:val="006C29A7"/>
    <w:rsid w:val="006C2E60"/>
    <w:rsid w:val="006C6261"/>
    <w:rsid w:val="006D2BA9"/>
    <w:rsid w:val="006D397E"/>
    <w:rsid w:val="006E2366"/>
    <w:rsid w:val="006E4547"/>
    <w:rsid w:val="006E5BE6"/>
    <w:rsid w:val="006F300D"/>
    <w:rsid w:val="006F36EF"/>
    <w:rsid w:val="006F47A8"/>
    <w:rsid w:val="006F4986"/>
    <w:rsid w:val="006F646A"/>
    <w:rsid w:val="006F6CBD"/>
    <w:rsid w:val="0070030F"/>
    <w:rsid w:val="00701598"/>
    <w:rsid w:val="00701639"/>
    <w:rsid w:val="00701893"/>
    <w:rsid w:val="00703430"/>
    <w:rsid w:val="00704A95"/>
    <w:rsid w:val="00706392"/>
    <w:rsid w:val="00706EB2"/>
    <w:rsid w:val="00707C99"/>
    <w:rsid w:val="00714C48"/>
    <w:rsid w:val="0072050F"/>
    <w:rsid w:val="00720DBC"/>
    <w:rsid w:val="0072240A"/>
    <w:rsid w:val="007261FD"/>
    <w:rsid w:val="00727198"/>
    <w:rsid w:val="007300C4"/>
    <w:rsid w:val="00731154"/>
    <w:rsid w:val="00734430"/>
    <w:rsid w:val="00737844"/>
    <w:rsid w:val="00741A01"/>
    <w:rsid w:val="00743BA7"/>
    <w:rsid w:val="00744136"/>
    <w:rsid w:val="00744447"/>
    <w:rsid w:val="00744789"/>
    <w:rsid w:val="007543CD"/>
    <w:rsid w:val="00761F1D"/>
    <w:rsid w:val="007703E9"/>
    <w:rsid w:val="007708AB"/>
    <w:rsid w:val="00771625"/>
    <w:rsid w:val="00772376"/>
    <w:rsid w:val="00774D05"/>
    <w:rsid w:val="00775711"/>
    <w:rsid w:val="0077599F"/>
    <w:rsid w:val="00781235"/>
    <w:rsid w:val="00784355"/>
    <w:rsid w:val="00784708"/>
    <w:rsid w:val="00786117"/>
    <w:rsid w:val="007906AF"/>
    <w:rsid w:val="00794424"/>
    <w:rsid w:val="007950DD"/>
    <w:rsid w:val="007965C0"/>
    <w:rsid w:val="007965E2"/>
    <w:rsid w:val="00797191"/>
    <w:rsid w:val="007A09BB"/>
    <w:rsid w:val="007A4108"/>
    <w:rsid w:val="007A4EA9"/>
    <w:rsid w:val="007A7451"/>
    <w:rsid w:val="007A7E93"/>
    <w:rsid w:val="007A7F95"/>
    <w:rsid w:val="007B1018"/>
    <w:rsid w:val="007B2721"/>
    <w:rsid w:val="007B3518"/>
    <w:rsid w:val="007B3958"/>
    <w:rsid w:val="007C14D0"/>
    <w:rsid w:val="007C213D"/>
    <w:rsid w:val="007C4D67"/>
    <w:rsid w:val="007C4E10"/>
    <w:rsid w:val="007C69FE"/>
    <w:rsid w:val="007D13E3"/>
    <w:rsid w:val="007D13F3"/>
    <w:rsid w:val="007D2A4B"/>
    <w:rsid w:val="007D39D3"/>
    <w:rsid w:val="007D5BB1"/>
    <w:rsid w:val="007D7213"/>
    <w:rsid w:val="007E47CA"/>
    <w:rsid w:val="007E4E23"/>
    <w:rsid w:val="007E5917"/>
    <w:rsid w:val="007E7310"/>
    <w:rsid w:val="007F2000"/>
    <w:rsid w:val="007F38DF"/>
    <w:rsid w:val="007F74F1"/>
    <w:rsid w:val="008010D0"/>
    <w:rsid w:val="008020A1"/>
    <w:rsid w:val="0080698B"/>
    <w:rsid w:val="00812473"/>
    <w:rsid w:val="00816B3F"/>
    <w:rsid w:val="0081754D"/>
    <w:rsid w:val="008177B9"/>
    <w:rsid w:val="00817F65"/>
    <w:rsid w:val="00821801"/>
    <w:rsid w:val="00827313"/>
    <w:rsid w:val="00836831"/>
    <w:rsid w:val="00837DDE"/>
    <w:rsid w:val="008400B6"/>
    <w:rsid w:val="00845093"/>
    <w:rsid w:val="008523F5"/>
    <w:rsid w:val="008548F9"/>
    <w:rsid w:val="0085575C"/>
    <w:rsid w:val="0085791F"/>
    <w:rsid w:val="00857988"/>
    <w:rsid w:val="0086244F"/>
    <w:rsid w:val="008639D3"/>
    <w:rsid w:val="00867EB6"/>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2385"/>
    <w:rsid w:val="008B47F3"/>
    <w:rsid w:val="008B5C61"/>
    <w:rsid w:val="008B61EE"/>
    <w:rsid w:val="008B69A3"/>
    <w:rsid w:val="008B6A09"/>
    <w:rsid w:val="008B760D"/>
    <w:rsid w:val="008D1D39"/>
    <w:rsid w:val="008D26BA"/>
    <w:rsid w:val="008D5049"/>
    <w:rsid w:val="008D6DDF"/>
    <w:rsid w:val="008D721C"/>
    <w:rsid w:val="008E33FD"/>
    <w:rsid w:val="008F1161"/>
    <w:rsid w:val="008F3570"/>
    <w:rsid w:val="008F479E"/>
    <w:rsid w:val="009011F1"/>
    <w:rsid w:val="00901835"/>
    <w:rsid w:val="009024E8"/>
    <w:rsid w:val="00902B75"/>
    <w:rsid w:val="009117F7"/>
    <w:rsid w:val="009127A6"/>
    <w:rsid w:val="0091528B"/>
    <w:rsid w:val="009157B1"/>
    <w:rsid w:val="00916028"/>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755C7"/>
    <w:rsid w:val="0098136F"/>
    <w:rsid w:val="009849E6"/>
    <w:rsid w:val="00986F0C"/>
    <w:rsid w:val="00992529"/>
    <w:rsid w:val="0099320E"/>
    <w:rsid w:val="009976D9"/>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4779"/>
    <w:rsid w:val="009C4791"/>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9DB"/>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AFB"/>
    <w:rsid w:val="00A62BEC"/>
    <w:rsid w:val="00A648E1"/>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D5481"/>
    <w:rsid w:val="00AD59A0"/>
    <w:rsid w:val="00AE3EA8"/>
    <w:rsid w:val="00AE4125"/>
    <w:rsid w:val="00AE4D37"/>
    <w:rsid w:val="00AE58A1"/>
    <w:rsid w:val="00AE6444"/>
    <w:rsid w:val="00AE6BD5"/>
    <w:rsid w:val="00AE7E00"/>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6B01"/>
    <w:rsid w:val="00B47FD0"/>
    <w:rsid w:val="00B53696"/>
    <w:rsid w:val="00B56649"/>
    <w:rsid w:val="00B625F2"/>
    <w:rsid w:val="00B663DC"/>
    <w:rsid w:val="00B710D8"/>
    <w:rsid w:val="00B73566"/>
    <w:rsid w:val="00B73629"/>
    <w:rsid w:val="00B7466E"/>
    <w:rsid w:val="00B779BD"/>
    <w:rsid w:val="00B8021E"/>
    <w:rsid w:val="00B8028F"/>
    <w:rsid w:val="00B8209E"/>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6C46"/>
    <w:rsid w:val="00BF7815"/>
    <w:rsid w:val="00BF78BF"/>
    <w:rsid w:val="00C00BBF"/>
    <w:rsid w:val="00C00F54"/>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3FD0"/>
    <w:rsid w:val="00C47619"/>
    <w:rsid w:val="00C4792C"/>
    <w:rsid w:val="00C51445"/>
    <w:rsid w:val="00C517B4"/>
    <w:rsid w:val="00C518C4"/>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675B"/>
    <w:rsid w:val="00C86CD7"/>
    <w:rsid w:val="00C86F17"/>
    <w:rsid w:val="00C9376B"/>
    <w:rsid w:val="00C9581A"/>
    <w:rsid w:val="00C960BE"/>
    <w:rsid w:val="00C9791B"/>
    <w:rsid w:val="00CA27CB"/>
    <w:rsid w:val="00CA3682"/>
    <w:rsid w:val="00CA718D"/>
    <w:rsid w:val="00CB44BB"/>
    <w:rsid w:val="00CC4AEF"/>
    <w:rsid w:val="00CC6C0C"/>
    <w:rsid w:val="00CC719D"/>
    <w:rsid w:val="00CD4BE8"/>
    <w:rsid w:val="00CE2834"/>
    <w:rsid w:val="00CF158B"/>
    <w:rsid w:val="00CF31C5"/>
    <w:rsid w:val="00CF55D6"/>
    <w:rsid w:val="00CF6484"/>
    <w:rsid w:val="00CF7839"/>
    <w:rsid w:val="00CF78D3"/>
    <w:rsid w:val="00D07E5C"/>
    <w:rsid w:val="00D10B27"/>
    <w:rsid w:val="00D12CFF"/>
    <w:rsid w:val="00D156AF"/>
    <w:rsid w:val="00D16367"/>
    <w:rsid w:val="00D202EA"/>
    <w:rsid w:val="00D206C0"/>
    <w:rsid w:val="00D2092C"/>
    <w:rsid w:val="00D228DE"/>
    <w:rsid w:val="00D22DC3"/>
    <w:rsid w:val="00D25683"/>
    <w:rsid w:val="00D26530"/>
    <w:rsid w:val="00D27042"/>
    <w:rsid w:val="00D3103B"/>
    <w:rsid w:val="00D322D9"/>
    <w:rsid w:val="00D422AF"/>
    <w:rsid w:val="00D4253A"/>
    <w:rsid w:val="00D4286C"/>
    <w:rsid w:val="00D43EB8"/>
    <w:rsid w:val="00D451C9"/>
    <w:rsid w:val="00D50B42"/>
    <w:rsid w:val="00D50BAF"/>
    <w:rsid w:val="00D57228"/>
    <w:rsid w:val="00D61C6D"/>
    <w:rsid w:val="00D6267A"/>
    <w:rsid w:val="00D64034"/>
    <w:rsid w:val="00D6797E"/>
    <w:rsid w:val="00D73109"/>
    <w:rsid w:val="00D76C43"/>
    <w:rsid w:val="00D810EC"/>
    <w:rsid w:val="00D835B6"/>
    <w:rsid w:val="00D84464"/>
    <w:rsid w:val="00D9001E"/>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E7053"/>
    <w:rsid w:val="00DF0424"/>
    <w:rsid w:val="00DF3781"/>
    <w:rsid w:val="00DF6E69"/>
    <w:rsid w:val="00DF719C"/>
    <w:rsid w:val="00E077A6"/>
    <w:rsid w:val="00E107CA"/>
    <w:rsid w:val="00E109E4"/>
    <w:rsid w:val="00E1216B"/>
    <w:rsid w:val="00E1477F"/>
    <w:rsid w:val="00E16C63"/>
    <w:rsid w:val="00E25D54"/>
    <w:rsid w:val="00E30B3A"/>
    <w:rsid w:val="00E30E76"/>
    <w:rsid w:val="00E3322A"/>
    <w:rsid w:val="00E341F5"/>
    <w:rsid w:val="00E41161"/>
    <w:rsid w:val="00E43D94"/>
    <w:rsid w:val="00E45B51"/>
    <w:rsid w:val="00E531B9"/>
    <w:rsid w:val="00E53BC5"/>
    <w:rsid w:val="00E53E47"/>
    <w:rsid w:val="00E556C7"/>
    <w:rsid w:val="00E57768"/>
    <w:rsid w:val="00E57869"/>
    <w:rsid w:val="00E61DBC"/>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B3A2B"/>
    <w:rsid w:val="00EC19C1"/>
    <w:rsid w:val="00EC283A"/>
    <w:rsid w:val="00EC3551"/>
    <w:rsid w:val="00EC60F5"/>
    <w:rsid w:val="00EC7271"/>
    <w:rsid w:val="00ED2086"/>
    <w:rsid w:val="00ED38AF"/>
    <w:rsid w:val="00ED4124"/>
    <w:rsid w:val="00ED60A1"/>
    <w:rsid w:val="00ED6123"/>
    <w:rsid w:val="00EE1C4A"/>
    <w:rsid w:val="00EE2E2E"/>
    <w:rsid w:val="00EE2F04"/>
    <w:rsid w:val="00EE3E0F"/>
    <w:rsid w:val="00EE556A"/>
    <w:rsid w:val="00EE6211"/>
    <w:rsid w:val="00EE6D21"/>
    <w:rsid w:val="00EF1116"/>
    <w:rsid w:val="00F0089C"/>
    <w:rsid w:val="00F01B55"/>
    <w:rsid w:val="00F0237B"/>
    <w:rsid w:val="00F06498"/>
    <w:rsid w:val="00F06E99"/>
    <w:rsid w:val="00F0723B"/>
    <w:rsid w:val="00F11E0A"/>
    <w:rsid w:val="00F13013"/>
    <w:rsid w:val="00F14F22"/>
    <w:rsid w:val="00F16104"/>
    <w:rsid w:val="00F16CF9"/>
    <w:rsid w:val="00F20B09"/>
    <w:rsid w:val="00F2149C"/>
    <w:rsid w:val="00F25216"/>
    <w:rsid w:val="00F3167E"/>
    <w:rsid w:val="00F3335E"/>
    <w:rsid w:val="00F33829"/>
    <w:rsid w:val="00F349E0"/>
    <w:rsid w:val="00F36BF0"/>
    <w:rsid w:val="00F40531"/>
    <w:rsid w:val="00F42F97"/>
    <w:rsid w:val="00F439B5"/>
    <w:rsid w:val="00F5087A"/>
    <w:rsid w:val="00F52E75"/>
    <w:rsid w:val="00F54BD0"/>
    <w:rsid w:val="00F54C75"/>
    <w:rsid w:val="00F57875"/>
    <w:rsid w:val="00F57DED"/>
    <w:rsid w:val="00F6058F"/>
    <w:rsid w:val="00F60A18"/>
    <w:rsid w:val="00F63F49"/>
    <w:rsid w:val="00F65837"/>
    <w:rsid w:val="00F713A4"/>
    <w:rsid w:val="00F72D00"/>
    <w:rsid w:val="00F7567C"/>
    <w:rsid w:val="00F76FC7"/>
    <w:rsid w:val="00F80B95"/>
    <w:rsid w:val="00F81150"/>
    <w:rsid w:val="00F833B7"/>
    <w:rsid w:val="00F839AB"/>
    <w:rsid w:val="00F83A22"/>
    <w:rsid w:val="00F84CF9"/>
    <w:rsid w:val="00F87C6C"/>
    <w:rsid w:val="00F87E38"/>
    <w:rsid w:val="00F91A73"/>
    <w:rsid w:val="00F97EA2"/>
    <w:rsid w:val="00FA1290"/>
    <w:rsid w:val="00FA155E"/>
    <w:rsid w:val="00FA2322"/>
    <w:rsid w:val="00FA31B9"/>
    <w:rsid w:val="00FA5102"/>
    <w:rsid w:val="00FB297F"/>
    <w:rsid w:val="00FB4B0C"/>
    <w:rsid w:val="00FC049B"/>
    <w:rsid w:val="00FC0D10"/>
    <w:rsid w:val="00FC1934"/>
    <w:rsid w:val="00FD2326"/>
    <w:rsid w:val="00FD7793"/>
    <w:rsid w:val="00FE38F0"/>
    <w:rsid w:val="00FE43A9"/>
    <w:rsid w:val="00FE6588"/>
    <w:rsid w:val="00FE69B1"/>
    <w:rsid w:val="00FE73F3"/>
    <w:rsid w:val="00FF11AC"/>
    <w:rsid w:val="00FF3F82"/>
    <w:rsid w:val="00FF41F3"/>
    <w:rsid w:val="00FF5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uiPriority w:val="99"/>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46954666">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21046241">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4924361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1227790">
      <w:bodyDiv w:val="1"/>
      <w:marLeft w:val="0"/>
      <w:marRight w:val="0"/>
      <w:marTop w:val="0"/>
      <w:marBottom w:val="0"/>
      <w:divBdr>
        <w:top w:val="none" w:sz="0" w:space="0" w:color="auto"/>
        <w:left w:val="none" w:sz="0" w:space="0" w:color="auto"/>
        <w:bottom w:val="none" w:sz="0" w:space="0" w:color="auto"/>
        <w:right w:val="none" w:sz="0" w:space="0" w:color="auto"/>
      </w:divBdr>
    </w:div>
    <w:div w:id="28647013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354620456">
      <w:bodyDiv w:val="1"/>
      <w:marLeft w:val="0"/>
      <w:marRight w:val="0"/>
      <w:marTop w:val="0"/>
      <w:marBottom w:val="0"/>
      <w:divBdr>
        <w:top w:val="none" w:sz="0" w:space="0" w:color="auto"/>
        <w:left w:val="none" w:sz="0" w:space="0" w:color="auto"/>
        <w:bottom w:val="none" w:sz="0" w:space="0" w:color="auto"/>
        <w:right w:val="none" w:sz="0" w:space="0" w:color="auto"/>
      </w:divBdr>
    </w:div>
    <w:div w:id="379397887">
      <w:bodyDiv w:val="1"/>
      <w:marLeft w:val="0"/>
      <w:marRight w:val="0"/>
      <w:marTop w:val="0"/>
      <w:marBottom w:val="0"/>
      <w:divBdr>
        <w:top w:val="none" w:sz="0" w:space="0" w:color="auto"/>
        <w:left w:val="none" w:sz="0" w:space="0" w:color="auto"/>
        <w:bottom w:val="none" w:sz="0" w:space="0" w:color="auto"/>
        <w:right w:val="none" w:sz="0" w:space="0" w:color="auto"/>
      </w:divBdr>
    </w:div>
    <w:div w:id="394163024">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23843484">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58915126">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81625886">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28051884">
      <w:bodyDiv w:val="1"/>
      <w:marLeft w:val="0"/>
      <w:marRight w:val="0"/>
      <w:marTop w:val="0"/>
      <w:marBottom w:val="0"/>
      <w:divBdr>
        <w:top w:val="none" w:sz="0" w:space="0" w:color="auto"/>
        <w:left w:val="none" w:sz="0" w:space="0" w:color="auto"/>
        <w:bottom w:val="none" w:sz="0" w:space="0" w:color="auto"/>
        <w:right w:val="none" w:sz="0" w:space="0" w:color="auto"/>
      </w:divBdr>
    </w:div>
    <w:div w:id="64540096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56375549">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035850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0571412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8839765">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10909560">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86421270">
      <w:bodyDiv w:val="1"/>
      <w:marLeft w:val="0"/>
      <w:marRight w:val="0"/>
      <w:marTop w:val="0"/>
      <w:marBottom w:val="0"/>
      <w:divBdr>
        <w:top w:val="none" w:sz="0" w:space="0" w:color="auto"/>
        <w:left w:val="none" w:sz="0" w:space="0" w:color="auto"/>
        <w:bottom w:val="none" w:sz="0" w:space="0" w:color="auto"/>
        <w:right w:val="none" w:sz="0" w:space="0" w:color="auto"/>
      </w:divBdr>
    </w:div>
    <w:div w:id="1119689758">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42314150">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58378301">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3809617">
      <w:bodyDiv w:val="1"/>
      <w:marLeft w:val="0"/>
      <w:marRight w:val="0"/>
      <w:marTop w:val="0"/>
      <w:marBottom w:val="0"/>
      <w:divBdr>
        <w:top w:val="none" w:sz="0" w:space="0" w:color="auto"/>
        <w:left w:val="none" w:sz="0" w:space="0" w:color="auto"/>
        <w:bottom w:val="none" w:sz="0" w:space="0" w:color="auto"/>
        <w:right w:val="none" w:sz="0" w:space="0" w:color="auto"/>
      </w:divBdr>
    </w:div>
    <w:div w:id="1195729959">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00125400">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53126492">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0230711">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34801563">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458374430">
      <w:bodyDiv w:val="1"/>
      <w:marLeft w:val="0"/>
      <w:marRight w:val="0"/>
      <w:marTop w:val="0"/>
      <w:marBottom w:val="0"/>
      <w:divBdr>
        <w:top w:val="none" w:sz="0" w:space="0" w:color="auto"/>
        <w:left w:val="none" w:sz="0" w:space="0" w:color="auto"/>
        <w:bottom w:val="none" w:sz="0" w:space="0" w:color="auto"/>
        <w:right w:val="none" w:sz="0" w:space="0" w:color="auto"/>
      </w:divBdr>
    </w:div>
    <w:div w:id="1477986928">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5920539">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6885158">
      <w:bodyDiv w:val="1"/>
      <w:marLeft w:val="0"/>
      <w:marRight w:val="0"/>
      <w:marTop w:val="0"/>
      <w:marBottom w:val="0"/>
      <w:divBdr>
        <w:top w:val="none" w:sz="0" w:space="0" w:color="auto"/>
        <w:left w:val="none" w:sz="0" w:space="0" w:color="auto"/>
        <w:bottom w:val="none" w:sz="0" w:space="0" w:color="auto"/>
        <w:right w:val="none" w:sz="0" w:space="0" w:color="auto"/>
      </w:divBdr>
    </w:div>
    <w:div w:id="1614676465">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9776946">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655921">
      <w:bodyDiv w:val="1"/>
      <w:marLeft w:val="0"/>
      <w:marRight w:val="0"/>
      <w:marTop w:val="0"/>
      <w:marBottom w:val="0"/>
      <w:divBdr>
        <w:top w:val="none" w:sz="0" w:space="0" w:color="auto"/>
        <w:left w:val="none" w:sz="0" w:space="0" w:color="auto"/>
        <w:bottom w:val="none" w:sz="0" w:space="0" w:color="auto"/>
        <w:right w:val="none" w:sz="0" w:space="0" w:color="auto"/>
      </w:divBdr>
    </w:div>
    <w:div w:id="2101675518">
      <w:bodyDiv w:val="1"/>
      <w:marLeft w:val="0"/>
      <w:marRight w:val="0"/>
      <w:marTop w:val="0"/>
      <w:marBottom w:val="0"/>
      <w:divBdr>
        <w:top w:val="none" w:sz="0" w:space="0" w:color="auto"/>
        <w:left w:val="none" w:sz="0" w:space="0" w:color="auto"/>
        <w:bottom w:val="none" w:sz="0" w:space="0" w:color="auto"/>
        <w:right w:val="none" w:sz="0" w:space="0" w:color="auto"/>
      </w:divBdr>
    </w:div>
    <w:div w:id="2105607157">
      <w:bodyDiv w:val="1"/>
      <w:marLeft w:val="0"/>
      <w:marRight w:val="0"/>
      <w:marTop w:val="0"/>
      <w:marBottom w:val="0"/>
      <w:divBdr>
        <w:top w:val="none" w:sz="0" w:space="0" w:color="auto"/>
        <w:left w:val="none" w:sz="0" w:space="0" w:color="auto"/>
        <w:bottom w:val="none" w:sz="0" w:space="0" w:color="auto"/>
        <w:right w:val="none" w:sz="0" w:space="0" w:color="auto"/>
      </w:divBdr>
    </w:div>
    <w:div w:id="2119062663">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4139FDA7-CBE7-4484-9F12-0BE1F8F418F7}"/>
</file>

<file path=customXml/itemProps3.xml><?xml version="1.0" encoding="utf-8"?>
<ds:datastoreItem xmlns:ds="http://schemas.openxmlformats.org/officeDocument/2006/customXml" ds:itemID="{F0AFC82C-E7B2-4C97-87F3-5FF103003B03}"/>
</file>

<file path=customXml/itemProps4.xml><?xml version="1.0" encoding="utf-8"?>
<ds:datastoreItem xmlns:ds="http://schemas.openxmlformats.org/officeDocument/2006/customXml" ds:itemID="{FB15B164-C6EB-4EF5-A122-1990305655FC}"/>
</file>

<file path=docProps/app.xml><?xml version="1.0" encoding="utf-8"?>
<Properties xmlns="http://schemas.openxmlformats.org/officeDocument/2006/extended-properties" xmlns:vt="http://schemas.openxmlformats.org/officeDocument/2006/docPropsVTypes">
  <Template>Normal</Template>
  <TotalTime>353</TotalTime>
  <Pages>4</Pages>
  <Words>987</Words>
  <Characters>5433</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398</cp:revision>
  <cp:lastPrinted>2025-07-01T15:41:00Z</cp:lastPrinted>
  <dcterms:created xsi:type="dcterms:W3CDTF">2023-02-14T22:37:00Z</dcterms:created>
  <dcterms:modified xsi:type="dcterms:W3CDTF">2025-07-10T16:09:00Z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