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endnotes.xml" ContentType="application/vnd.openxmlformats-officedocument.wordprocessingml.endnotes+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826E97" w:rsidRDefault="00D12B6B" w:rsidP="00272F4F">
      <w:pPr>
        <w:spacing w:after="0" w:line="240" w:lineRule="auto"/>
        <w:jc w:val="center"/>
        <w:rPr>
          <w:rFonts w:ascii="Times New Roman" w:hAnsi="Times New Roman" w:cs="Times New Roman"/>
          <w:b/>
          <w:sz w:val="24"/>
          <w:szCs w:val="24"/>
          <w:lang w:val="es-PE" w:eastAsia="ar-SA"/>
        </w:rPr>
      </w:pPr>
    </w:p>
    <w:p w14:paraId="76218F03" w14:textId="5636E572" w:rsidR="000531D1" w:rsidRDefault="00201C0D" w:rsidP="000531D1">
      <w:pPr>
        <w:spacing w:after="0" w:line="240" w:lineRule="auto"/>
        <w:jc w:val="center"/>
        <w:rPr>
          <w:rFonts w:ascii="Times New Roman" w:hAnsi="Times New Roman" w:cs="Times New Roman"/>
          <w:b/>
          <w:sz w:val="24"/>
          <w:szCs w:val="24"/>
          <w:lang w:val="es-PE" w:eastAsia="ar-SA"/>
        </w:rPr>
      </w:pPr>
      <w:r w:rsidRPr="00826E97">
        <w:rPr>
          <w:rFonts w:ascii="Times New Roman" w:hAnsi="Times New Roman" w:cs="Times New Roman"/>
          <w:b/>
          <w:sz w:val="24"/>
          <w:szCs w:val="24"/>
          <w:lang w:val="es-PE" w:eastAsia="ar-SA"/>
        </w:rPr>
        <w:t>RESOLUCIÓN</w:t>
      </w:r>
      <w:r w:rsidR="009D55E8" w:rsidRPr="00826E97">
        <w:rPr>
          <w:rFonts w:ascii="Times New Roman" w:hAnsi="Times New Roman" w:cs="Times New Roman"/>
          <w:b/>
          <w:sz w:val="24"/>
          <w:szCs w:val="24"/>
          <w:lang w:val="es-PE" w:eastAsia="ar-SA"/>
        </w:rPr>
        <w:t xml:space="preserve"> DE IMPUGNACIÓN</w:t>
      </w:r>
      <w:r w:rsidRPr="00826E97">
        <w:rPr>
          <w:rFonts w:ascii="Times New Roman" w:hAnsi="Times New Roman" w:cs="Times New Roman"/>
          <w:b/>
          <w:sz w:val="24"/>
          <w:szCs w:val="24"/>
          <w:lang w:val="es-PE" w:eastAsia="ar-SA"/>
        </w:rPr>
        <w:t xml:space="preserve"> </w:t>
      </w:r>
      <w:r w:rsidR="00D12B6B" w:rsidRPr="00826E97">
        <w:rPr>
          <w:rFonts w:ascii="Times New Roman" w:hAnsi="Times New Roman" w:cs="Times New Roman"/>
          <w:b/>
          <w:sz w:val="24"/>
          <w:szCs w:val="24"/>
          <w:lang w:val="es-PE" w:eastAsia="ar-SA"/>
        </w:rPr>
        <w:t>N</w:t>
      </w:r>
      <w:r w:rsidR="00D373B3" w:rsidRPr="00826E97">
        <w:rPr>
          <w:rFonts w:ascii="Times New Roman" w:hAnsi="Times New Roman" w:cs="Times New Roman"/>
          <w:b/>
          <w:sz w:val="24"/>
          <w:szCs w:val="24"/>
          <w:lang w:val="es-PE" w:eastAsia="ar-SA"/>
        </w:rPr>
        <w:t>° 06</w:t>
      </w:r>
      <w:r w:rsidR="001C641E">
        <w:rPr>
          <w:rFonts w:ascii="Times New Roman" w:hAnsi="Times New Roman" w:cs="Times New Roman"/>
          <w:b/>
          <w:sz w:val="24"/>
          <w:szCs w:val="24"/>
          <w:lang w:val="es-PE" w:eastAsia="ar-SA"/>
        </w:rPr>
        <w:t>2</w:t>
      </w:r>
      <w:r w:rsidR="00AA2AA2" w:rsidRPr="00826E97">
        <w:rPr>
          <w:rFonts w:ascii="Times New Roman" w:hAnsi="Times New Roman" w:cs="Times New Roman"/>
          <w:b/>
          <w:sz w:val="24"/>
          <w:szCs w:val="24"/>
          <w:lang w:val="es-PE" w:eastAsia="ar-SA"/>
        </w:rPr>
        <w:t>/25</w:t>
      </w:r>
      <w:bookmarkStart w:id="0" w:name="_Hlk198053358"/>
    </w:p>
    <w:p w14:paraId="307DEDEC" w14:textId="77777777" w:rsidR="000531D1" w:rsidRPr="000531D1" w:rsidRDefault="000531D1" w:rsidP="000531D1">
      <w:pPr>
        <w:spacing w:after="0" w:line="240" w:lineRule="auto"/>
        <w:jc w:val="center"/>
        <w:rPr>
          <w:rFonts w:ascii="Times New Roman" w:hAnsi="Times New Roman" w:cs="Times New Roman"/>
          <w:b/>
          <w:sz w:val="24"/>
          <w:szCs w:val="24"/>
          <w:lang w:val="es-PE" w:eastAsia="ar-SA"/>
        </w:rPr>
      </w:pPr>
    </w:p>
    <w:p w14:paraId="79D443AC" w14:textId="2759E48A" w:rsidR="001C641E" w:rsidRPr="001C641E" w:rsidRDefault="001C641E" w:rsidP="000D228A">
      <w:pPr>
        <w:spacing w:after="200" w:line="240" w:lineRule="auto"/>
        <w:jc w:val="both"/>
        <w:rPr>
          <w:rFonts w:ascii="Times New Roman" w:hAnsi="Times New Roman" w:cs="Times New Roman"/>
          <w:b/>
          <w:sz w:val="24"/>
          <w:szCs w:val="24"/>
          <w:lang w:val="es-MX"/>
        </w:rPr>
      </w:pPr>
      <w:r w:rsidRPr="001C641E">
        <w:rPr>
          <w:rFonts w:ascii="Times New Roman" w:hAnsi="Times New Roman" w:cs="Times New Roman"/>
          <w:b/>
          <w:sz w:val="24"/>
          <w:szCs w:val="24"/>
          <w:lang w:val="es-MX"/>
        </w:rPr>
        <w:t>VISTOS:</w:t>
      </w:r>
    </w:p>
    <w:p w14:paraId="147E7227" w14:textId="37B4272B" w:rsidR="001C641E" w:rsidRPr="001C641E" w:rsidRDefault="001C641E" w:rsidP="000D228A">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El Recurso de Impugnación presentado el  30 de setiembre de 2025 por ………………… contra la Resolución Nro. 142/25 de fecha 09 de setiembre de 2025 emitida por esta Defensoría del Asegurado (DEFASEG), conforme a la cual se declaró fundada la reclamación interpuesta por doña ………………… respecto al Seguro de Desgravamen Hipotecario adquirido por el asegurado………………… fallecido el 22 de junio de 2023. </w:t>
      </w:r>
    </w:p>
    <w:p w14:paraId="316B6750" w14:textId="3152B36E" w:rsidR="001C641E" w:rsidRPr="001C641E" w:rsidRDefault="001C641E" w:rsidP="000D228A">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Que, el indicado recurso se sustenta resumidamente en lo siguiente: a) han presentado los documentos contractuales que en conjunto fueron firmados por el señor………………… los cuales se encuentran asociados al Crédito N° 0011-0122-9-5-…………………; por lo que el asegurado tuvo conocimiento y aceptó los términos y condiciones del seguro de desgravamen suscrito, entre los cuales se encontraban los referidos a las exclusiones por preexistencias; b) discrepan de la conclusión de la DEFASEG pues sí consideran que la causa del fallecimiento deriva de la enfermedad prexistente de hipertensión arterial y disnea diagnosticada en setiembre 2018; c) han presentado un informe de auditoria médica de fecha 8 de noviembre de 2023 el cual concluyó que el asegurado contaba con múltiples comorbilidades cardiovasculares relacionadas con el diagnóstico accidente cerebro vascular lo que ocasionó complicaciones, infecciones respiratorias y su deceso finalmente debido a una insuficiencia respiratoria; c) si se otorga la cobertura frente a un evento preexistente, se estaría generando incentivos para que las compañías de seguros terminen financiado riesgos preexistentes a la contratación de un seguro de desgravamen desnaturalizando el seguro que debería proteger contra lo inesperado; d) el certificado de defunción solo consigna la causa básica, pero no agota las circunstancias relevantes, las que se complementan con otros medios idóneos, como son este caso el informe de autoría médica que sí reconstruye el nexo causal;  e) el asegurado contaba con antecedentes médicos de insuficiencia respiratoria por infección producto del aneurisma de aorta padecido en diciembre de 2017, asimismo en setiembre de 2018 fue operado de la válvula aortica y en noviembre de 2017 fue diagnosticado con hipertensión arterial y disnea; el seguro es contratado en el año 2019, y el fallecimiento fue por insuficiencia respiratoria (shock séptico) ya que se encontraba en un estado crítico generado por comorbilidades previas a la contratación del seguro; g) el informe de auditoría médica del 8 de noviembre de 2023 señala que el asegurado tenía antecedentes cardiovasculares (operación de válvula aórtica en 2017, hipertensión, cardiomiopatía, stent coronario en 2022, fibrilación auricular) y que la causa del fallecimiento fue insuficiencia respiratoria por complicaciones de estas comorbilidades, las cuales eran previas a la contratación del Seguro de Desgravamen; por lo que solicitan que se declare infundado el reclamo. </w:t>
      </w:r>
    </w:p>
    <w:p w14:paraId="11F3C824" w14:textId="3351E366" w:rsidR="001C641E" w:rsidRPr="001C641E" w:rsidRDefault="001C641E" w:rsidP="000D228A">
      <w:pPr>
        <w:spacing w:after="200" w:line="240" w:lineRule="auto"/>
        <w:jc w:val="both"/>
        <w:rPr>
          <w:rFonts w:ascii="Times New Roman" w:hAnsi="Times New Roman" w:cs="Times New Roman"/>
          <w:bCs/>
          <w:sz w:val="24"/>
          <w:szCs w:val="24"/>
          <w:lang w:val="es-PE"/>
        </w:rPr>
      </w:pPr>
      <w:r w:rsidRPr="001C641E">
        <w:rPr>
          <w:rFonts w:ascii="Times New Roman" w:hAnsi="Times New Roman" w:cs="Times New Roman"/>
          <w:bCs/>
          <w:sz w:val="24"/>
          <w:szCs w:val="24"/>
          <w:lang w:val="es-PE"/>
        </w:rPr>
        <w:t xml:space="preserve">Que, habiéndose corrido traslado de la respectiva impugnación a la parte reclamante, esta reiteró los argumentos expuestos en su reclamo, manifestó que las condiciones de salud que el asegurado presentó antes de la contratación del seguro sí fueron resultas antes del mismo y por lo tanto el asegurado no fallece por preexistencias. </w:t>
      </w:r>
    </w:p>
    <w:p w14:paraId="5051BB89" w14:textId="77777777" w:rsidR="001C641E" w:rsidRPr="001C641E" w:rsidRDefault="001C641E" w:rsidP="000D228A">
      <w:pPr>
        <w:spacing w:after="200" w:line="240" w:lineRule="auto"/>
        <w:jc w:val="both"/>
        <w:rPr>
          <w:rFonts w:ascii="Times New Roman" w:hAnsi="Times New Roman" w:cs="Times New Roman"/>
          <w:bCs/>
          <w:sz w:val="24"/>
          <w:szCs w:val="24"/>
          <w:lang w:val="es-MX"/>
        </w:rPr>
      </w:pPr>
      <w:r w:rsidRPr="001C641E">
        <w:rPr>
          <w:rFonts w:ascii="Times New Roman" w:hAnsi="Times New Roman" w:cs="Times New Roman"/>
          <w:bCs/>
          <w:sz w:val="24"/>
          <w:szCs w:val="24"/>
          <w:lang w:val="es-MX"/>
        </w:rPr>
        <w:t>Atendiendo a lo expuesto, esta Defensoría resuelve finalmente lo siguiente:</w:t>
      </w:r>
    </w:p>
    <w:p w14:paraId="6A94504A" w14:textId="77777777" w:rsidR="001C641E" w:rsidRPr="001C641E" w:rsidRDefault="001C641E" w:rsidP="000D228A">
      <w:pPr>
        <w:spacing w:after="200" w:line="240" w:lineRule="auto"/>
        <w:jc w:val="both"/>
        <w:rPr>
          <w:rFonts w:ascii="Times New Roman" w:hAnsi="Times New Roman" w:cs="Times New Roman"/>
          <w:bCs/>
          <w:sz w:val="24"/>
          <w:szCs w:val="24"/>
          <w:lang w:val="es-MX"/>
        </w:rPr>
      </w:pPr>
    </w:p>
    <w:p w14:paraId="5F84794A" w14:textId="1D8A306E" w:rsidR="001C641E" w:rsidRPr="001C641E" w:rsidRDefault="001C641E" w:rsidP="000D228A">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PRIMERO: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de Impugnación.  </w:t>
      </w:r>
    </w:p>
    <w:p w14:paraId="160062CB" w14:textId="7C7E2399" w:rsidR="001C641E" w:rsidRPr="001C641E" w:rsidRDefault="001C641E" w:rsidP="000D228A">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Conforme a ello, en el caso concreto, al interponer el Recurso de Impugnación la aseguradora ha ejercido formalmente su derecho a contradecir lo resuelto por la Defensoría.</w:t>
      </w:r>
    </w:p>
    <w:p w14:paraId="0DDB078E" w14:textId="24EAFD4C" w:rsidR="001C641E" w:rsidRPr="001C641E" w:rsidRDefault="001C641E" w:rsidP="000D228A">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SEGUNDO:  Que si bien la aseguradora expresa su posición y manifiesta las razones por las cuales discrepa de lo resuelto por esta Defensoría, no desvirtúa el análisis respecto a la falta de oponibilidad de la exclusión, en tanto se limita a señalar que han presentado los documentos contractuales que en conjunto fueron firmados por el señor…………………, asociados a su crédito asegurado. </w:t>
      </w:r>
    </w:p>
    <w:p w14:paraId="4ECA3120" w14:textId="4D36D070" w:rsidR="001C641E" w:rsidRPr="001C641E" w:rsidRDefault="001C641E" w:rsidP="000D228A">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En efecto, tal y como se señaló en la Resolución Impugnada, dentro de dichos documentos se presentó un certificado de seguro apócrifo, sin identificar al asegurado y sin firma. Esta Defensoría hubiera esperado que al menos se presente la solicitud de seguro suscrita por el asegurado, o algún documento que acredite que efectivamente se pusieron en su conocimiento las exclusiones del seguro. Presentar una serie de documentos en blanco, sobre el contrato de seguro de desgravamen, no resulta razonable, cuando lo que buscan las normas legales al momento de la contratación de un seguro, es que se informe al asegurado de las condiciones del mismo a través de la entrega de un certificado de seguro. </w:t>
      </w:r>
    </w:p>
    <w:p w14:paraId="3EF927AA" w14:textId="3CB0EC82" w:rsidR="001C641E" w:rsidRPr="001C641E" w:rsidRDefault="001C641E" w:rsidP="000D228A">
      <w:pPr>
        <w:spacing w:after="200" w:line="240" w:lineRule="auto"/>
        <w:jc w:val="both"/>
        <w:rPr>
          <w:rFonts w:ascii="Times New Roman" w:hAnsi="Times New Roman" w:cs="Times New Roman"/>
          <w:i/>
          <w:iCs/>
          <w:sz w:val="24"/>
          <w:szCs w:val="24"/>
          <w:lang w:val="es-ES"/>
        </w:rPr>
      </w:pPr>
      <w:r>
        <w:rPr>
          <w:rFonts w:ascii="Times New Roman" w:hAnsi="Times New Roman"/>
          <w:sz w:val="24"/>
        </w:rPr>
        <w:t xml:space="preserve">Al respecto, la Ley del Contrato de Seguro, es expresa al señalar en su artículo 137, que “No son oponibles al asegurado los contenidos contractuales que no le hayan sido informados en el certificado mencionado en el artículo anterior, cuyo contenido mínimo se sujeta a las disposiciones de la Superintendencia”.</w:t>
      </w:r>
    </w:p>
    <w:p w14:paraId="24314C3D" w14:textId="667E20C2" w:rsidR="001C641E" w:rsidRPr="001C641E" w:rsidRDefault="001C641E" w:rsidP="000D228A">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En consecuencia, lo presentado no resulta suficiente para acreditar que efectivamente se le entregó el certificado de seguro que las normas legales establecen, pues únicamente se acredita la firma de la solicitud del Seguro Vehicular (no del seguro de desgravamen), y la firma de documentos vinculados al crédito vehicular, mas no así la firma o entrega de los documentos vinculados al seguro de desgravamen.</w:t>
      </w:r>
    </w:p>
    <w:p w14:paraId="385851A4" w14:textId="7B72C316" w:rsidR="001C641E" w:rsidRPr="001C641E" w:rsidRDefault="001C641E" w:rsidP="000D228A">
      <w:pPr>
        <w:spacing w:after="200" w:line="240" w:lineRule="auto"/>
        <w:jc w:val="both"/>
        <w:rPr>
          <w:rFonts w:ascii="Times New Roman" w:hAnsi="Times New Roman" w:cs="Times New Roman"/>
          <w:sz w:val="24"/>
          <w:szCs w:val="24"/>
          <w:lang w:val="es-ES"/>
        </w:rPr>
      </w:pPr>
      <w:r>
        <w:rPr>
          <w:rFonts w:ascii="Times New Roman" w:hAnsi="Times New Roman"/>
          <w:sz w:val="24"/>
        </w:rPr>
        <w:t xml:space="preserve">En lo que respecta al tema de fondo (la configuración de la exclusión) la aseguradora hace referencia a un informe médico de fecha 08 de noviembre de 2023 firmado por la Dra.…………………, medico auditor, que presentó con fecha 11 de setiembre de 2024, y que no fue analizado en la Resolución Impugnada, pues el reclamo fue resuelto con fecha 09 de setiembre de 2025. </w:t>
      </w:r>
    </w:p>
    <w:p w14:paraId="63AC67B3" w14:textId="2A2D8014" w:rsidR="001C641E" w:rsidRPr="001C641E" w:rsidRDefault="001C641E" w:rsidP="000D228A">
      <w:pPr>
        <w:spacing w:after="200" w:line="240" w:lineRule="auto"/>
        <w:jc w:val="both"/>
        <w:rPr>
          <w:rFonts w:ascii="Times New Roman" w:hAnsi="Times New Roman" w:cs="Times New Roman"/>
          <w:i/>
          <w:iCs/>
          <w:sz w:val="24"/>
          <w:szCs w:val="24"/>
          <w:lang w:val="es-ES"/>
        </w:rPr>
      </w:pPr>
      <w:r>
        <w:rPr>
          <w:rFonts w:ascii="Times New Roman" w:hAnsi="Times New Roman"/>
          <w:sz w:val="24"/>
        </w:rPr>
        <w:t xml:space="preserve">El informe de auditoría médica presentado por la aseguradora, suscrito por la Dra.…………………, concluye que el “paciente cuenta con múltiples comorbilidades cardiovasculares que están relacionadas con el diagnostico accidente cerebro vascular con secuela paciente postrado crónico, ocasionando complicaciones, infecciones respiratorias y deceso”.</w:t>
      </w:r>
    </w:p>
    <w:p w14:paraId="68132CD8" w14:textId="77777777" w:rsidR="001C641E" w:rsidRPr="001C641E" w:rsidRDefault="001C641E" w:rsidP="000D228A">
      <w:pPr>
        <w:spacing w:after="200" w:line="240" w:lineRule="auto"/>
        <w:jc w:val="both"/>
        <w:rPr>
          <w:rFonts w:ascii="Times New Roman" w:hAnsi="Times New Roman" w:cs="Times New Roman"/>
          <w:sz w:val="24"/>
          <w:szCs w:val="24"/>
          <w:lang w:val="es-ES"/>
        </w:rPr>
      </w:pPr>
      <w:r w:rsidRPr="001C641E">
        <w:rPr>
          <w:rFonts w:ascii="Times New Roman" w:hAnsi="Times New Roman" w:cs="Times New Roman"/>
          <w:sz w:val="24"/>
          <w:szCs w:val="24"/>
          <w:lang w:val="es-ES"/>
        </w:rPr>
        <w:t>De acuerdo con ello, las condiciones preexistentes se refieren como comorbilidades “relacionadas”, pero no es concluyente respecto a que fueron la causa del fallecimiento.</w:t>
      </w:r>
    </w:p>
    <w:p w14:paraId="42AC4D1C" w14:textId="77777777" w:rsidR="001C641E" w:rsidRPr="001C641E" w:rsidRDefault="001C641E" w:rsidP="000D228A">
      <w:pPr>
        <w:spacing w:after="200" w:line="240" w:lineRule="auto"/>
        <w:jc w:val="both"/>
        <w:rPr>
          <w:rFonts w:ascii="Times New Roman" w:hAnsi="Times New Roman" w:cs="Times New Roman"/>
          <w:sz w:val="24"/>
          <w:szCs w:val="24"/>
          <w:lang w:val="es-ES"/>
        </w:rPr>
      </w:pPr>
    </w:p>
    <w:p w14:paraId="78A3DBB5" w14:textId="59AB19BE" w:rsidR="001C641E" w:rsidRPr="001C641E" w:rsidRDefault="001C641E" w:rsidP="000D228A">
      <w:pPr>
        <w:spacing w:after="200" w:line="240" w:lineRule="auto"/>
        <w:jc w:val="both"/>
        <w:rPr>
          <w:rFonts w:ascii="Times New Roman" w:hAnsi="Times New Roman" w:cs="Times New Roman"/>
          <w:sz w:val="24"/>
          <w:szCs w:val="24"/>
          <w:lang w:val="es-ES"/>
        </w:rPr>
      </w:pPr>
      <w:r w:rsidRPr="001C641E">
        <w:rPr>
          <w:rFonts w:ascii="Times New Roman" w:hAnsi="Times New Roman" w:cs="Times New Roman"/>
          <w:sz w:val="24"/>
          <w:szCs w:val="24"/>
          <w:lang w:val="es-ES"/>
        </w:rPr>
        <w:lastRenderedPageBreak/>
        <w:t xml:space="preserve">Por el contrario, el informe del Dr. </w:t>
      </w:r>
      <w:proofErr w:type="spellStart"/>
      <w:r w:rsidRPr="001C641E">
        <w:rPr>
          <w:rFonts w:ascii="Times New Roman" w:hAnsi="Times New Roman" w:cs="Times New Roman"/>
          <w:sz w:val="24"/>
          <w:szCs w:val="24"/>
          <w:lang w:val="es-ES"/>
        </w:rPr>
        <w:t>Llocclla</w:t>
      </w:r>
      <w:proofErr w:type="spellEnd"/>
      <w:r w:rsidRPr="001C641E">
        <w:rPr>
          <w:rFonts w:ascii="Times New Roman" w:hAnsi="Times New Roman" w:cs="Times New Roman"/>
          <w:sz w:val="24"/>
          <w:szCs w:val="24"/>
          <w:lang w:val="es-ES"/>
        </w:rPr>
        <w:t>, presentado por la reclamante, es concluyente respecto a que el fallecimiento se debió a un shock séptico que ocasionó la insuficiencia respiratoria; shock séptico que define como una forma grave de respuesta del cuerpo a una infección que requirió tratamiento inmediato, y que desencadenó una respuesta inflamatoria sistemática severa llevando a una presión arterial peligrosamente baja y afectando la función de los órganos vitales, lo que desencadenó el desenlace fatal.</w:t>
      </w:r>
    </w:p>
    <w:p w14:paraId="034D4369" w14:textId="305FBDAF" w:rsidR="001C641E" w:rsidRPr="001C641E" w:rsidRDefault="001C641E" w:rsidP="000D228A">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En virtud a lo expuesto, este colegiado considera que no se han presentado pruebas suficientes que permitan evidenciar que se ha cometido un error en la Resolución Impugnada.</w:t>
      </w:r>
    </w:p>
    <w:p w14:paraId="4C4A30FA" w14:textId="6640E359" w:rsidR="001C641E" w:rsidRPr="001C641E" w:rsidRDefault="001C641E" w:rsidP="000D228A">
      <w:pPr>
        <w:spacing w:after="200" w:line="240" w:lineRule="auto"/>
        <w:jc w:val="both"/>
        <w:rPr>
          <w:rFonts w:ascii="Times New Roman" w:hAnsi="Times New Roman" w:cs="Times New Roman"/>
          <w:b/>
          <w:sz w:val="24"/>
          <w:szCs w:val="24"/>
          <w:lang w:val="es-PE"/>
        </w:rPr>
      </w:pPr>
      <w:r w:rsidRPr="001C641E">
        <w:rPr>
          <w:rFonts w:ascii="Times New Roman" w:hAnsi="Times New Roman" w:cs="Times New Roman"/>
          <w:b/>
          <w:sz w:val="24"/>
          <w:szCs w:val="24"/>
          <w:lang w:val="es-PE"/>
        </w:rPr>
        <w:t>Atendiendo a lo expresado, conforme a su Reglamento, este colegiado resuelve:</w:t>
      </w:r>
    </w:p>
    <w:p w14:paraId="026BE508" w14:textId="6EB15104" w:rsidR="001C641E" w:rsidRPr="001C641E" w:rsidRDefault="001C641E" w:rsidP="00A30345">
      <w:pPr>
        <w:spacing w:after="200" w:line="240" w:lineRule="auto"/>
        <w:jc w:val="both"/>
        <w:rPr>
          <w:rFonts w:ascii="Times New Roman" w:hAnsi="Times New Roman" w:cs="Times New Roman"/>
          <w:bCs/>
          <w:sz w:val="24"/>
          <w:szCs w:val="24"/>
          <w:lang w:val="es-PE"/>
        </w:rPr>
      </w:pPr>
      <w:r>
        <w:rPr>
          <w:rFonts w:ascii="Times New Roman" w:hAnsi="Times New Roman"/>
          <w:sz w:val="24"/>
        </w:rPr>
        <w:t xml:space="preserve">Declarar INFUNDADO el Recurso de Impugnación interpuesto y confirmar la Resolución Nº 142/25 de fecha 09 de setiembre de 2025 que declaró FUNDADA la reclamación interpuesta por doña ………………… respecto del seguro de desgravamen del asegurado fallecido señor………………….</w:t>
      </w:r>
    </w:p>
    <w:p w14:paraId="10ECF88E" w14:textId="283895A2" w:rsidR="00033B9E" w:rsidRPr="00AA287A" w:rsidRDefault="00033B9E" w:rsidP="00AA287A">
      <w:pPr>
        <w:spacing w:after="200" w:line="240" w:lineRule="auto"/>
        <w:jc w:val="right"/>
        <w:rPr>
          <w:rFonts w:ascii="Times New Roman" w:hAnsi="Times New Roman" w:cs="Times New Roman"/>
          <w:sz w:val="24"/>
          <w:szCs w:val="24"/>
          <w:lang w:val="es-PE"/>
        </w:rPr>
      </w:pPr>
      <w:r w:rsidRPr="00826E97">
        <w:rPr>
          <w:rFonts w:ascii="Times New Roman" w:hAnsi="Times New Roman" w:cs="Times New Roman"/>
          <w:sz w:val="24"/>
          <w:szCs w:val="24"/>
          <w:lang w:val="es-PE"/>
        </w:rPr>
        <w:t xml:space="preserve">Lima, </w:t>
      </w:r>
      <w:r w:rsidR="001C641E">
        <w:rPr>
          <w:rFonts w:ascii="Times New Roman" w:hAnsi="Times New Roman" w:cs="Times New Roman"/>
          <w:sz w:val="24"/>
          <w:szCs w:val="24"/>
          <w:lang w:val="es-PE"/>
        </w:rPr>
        <w:t>24</w:t>
      </w:r>
      <w:r w:rsidR="00D373B3" w:rsidRPr="00826E97">
        <w:rPr>
          <w:rFonts w:ascii="Times New Roman" w:hAnsi="Times New Roman" w:cs="Times New Roman"/>
          <w:sz w:val="24"/>
          <w:szCs w:val="24"/>
          <w:lang w:val="es-PE"/>
        </w:rPr>
        <w:t xml:space="preserve"> </w:t>
      </w:r>
      <w:r w:rsidRPr="00826E97">
        <w:rPr>
          <w:rFonts w:ascii="Times New Roman" w:hAnsi="Times New Roman" w:cs="Times New Roman"/>
          <w:sz w:val="24"/>
          <w:szCs w:val="24"/>
          <w:lang w:val="es-PE"/>
        </w:rPr>
        <w:t xml:space="preserve">de </w:t>
      </w:r>
      <w:r w:rsidR="001C641E">
        <w:rPr>
          <w:rFonts w:ascii="Times New Roman" w:hAnsi="Times New Roman" w:cs="Times New Roman"/>
          <w:sz w:val="24"/>
          <w:szCs w:val="24"/>
          <w:lang w:val="es-PE"/>
        </w:rPr>
        <w:t>octubre</w:t>
      </w:r>
      <w:r w:rsidR="00304C79" w:rsidRPr="00826E97">
        <w:rPr>
          <w:rFonts w:ascii="Times New Roman" w:hAnsi="Times New Roman" w:cs="Times New Roman"/>
          <w:sz w:val="24"/>
          <w:szCs w:val="24"/>
          <w:lang w:val="es-PE"/>
        </w:rPr>
        <w:t xml:space="preserve"> </w:t>
      </w:r>
      <w:r w:rsidRPr="00826E97">
        <w:rPr>
          <w:rFonts w:ascii="Times New Roman" w:hAnsi="Times New Roman" w:cs="Times New Roman"/>
          <w:sz w:val="24"/>
          <w:szCs w:val="24"/>
          <w:lang w:val="es-PE"/>
        </w:rPr>
        <w:t xml:space="preserve">de 2025 </w:t>
      </w:r>
    </w:p>
    <w:p w14:paraId="6E081B4D" w14:textId="77777777" w:rsidR="00033B9E" w:rsidRPr="00826E97" w:rsidRDefault="00033B9E" w:rsidP="002A6A6E">
      <w:pPr>
        <w:spacing w:after="200" w:line="240" w:lineRule="auto"/>
        <w:jc w:val="both"/>
        <w:rPr>
          <w:rFonts w:ascii="Times New Roman" w:hAnsi="Times New Roman" w:cs="Times New Roman"/>
          <w:b/>
          <w:bCs/>
          <w:i/>
          <w:iCs/>
          <w:sz w:val="24"/>
          <w:szCs w:val="24"/>
          <w:lang w:val="es-PE"/>
        </w:rPr>
      </w:pPr>
      <w:r w:rsidRPr="00826E97">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14:paraId="6C2B4D52" w14:textId="60DEAFF4" w:rsidR="00D373B3" w:rsidRPr="00826E97" w:rsidRDefault="00D373B3" w:rsidP="002A6A6E">
      <w:pPr>
        <w:spacing w:after="0" w:line="360" w:lineRule="auto"/>
        <w:jc w:val="center"/>
        <w:rPr>
          <w:rFonts w:ascii="Times New Roman" w:hAnsi="Times New Roman" w:cs="Times New Roman"/>
          <w:b/>
          <w:bCs/>
          <w:sz w:val="24"/>
          <w:szCs w:val="24"/>
          <w:lang w:val="es-PE"/>
        </w:rPr>
      </w:pPr>
      <w:r w:rsidRPr="00826E97">
        <w:rPr>
          <w:rFonts w:ascii="Times New Roman" w:hAnsi="Times New Roman" w:cs="Times New Roman"/>
          <w:b/>
          <w:bCs/>
          <w:sz w:val="24"/>
          <w:szCs w:val="24"/>
          <w:lang w:val="es-PE"/>
        </w:rPr>
        <w:t>Antonio Rodriguez Lobatón – Presidente</w:t>
      </w:r>
    </w:p>
    <w:p w14:paraId="1B6FD469" w14:textId="7B93B247" w:rsidR="00033B9E" w:rsidRPr="00826E97" w:rsidRDefault="00033B9E" w:rsidP="002A6A6E">
      <w:pPr>
        <w:spacing w:after="0" w:line="360" w:lineRule="auto"/>
        <w:jc w:val="center"/>
        <w:rPr>
          <w:rFonts w:ascii="Times New Roman" w:hAnsi="Times New Roman" w:cs="Times New Roman"/>
          <w:b/>
          <w:bCs/>
          <w:sz w:val="24"/>
          <w:szCs w:val="24"/>
          <w:lang w:val="es-PE"/>
        </w:rPr>
      </w:pPr>
      <w:r w:rsidRPr="00826E97">
        <w:rPr>
          <w:rFonts w:ascii="Times New Roman" w:hAnsi="Times New Roman" w:cs="Times New Roman"/>
          <w:b/>
          <w:bCs/>
          <w:sz w:val="24"/>
          <w:szCs w:val="24"/>
          <w:lang w:val="es-PE"/>
        </w:rPr>
        <w:t>María Eugenia Valdez Fernández Baca - Vocal</w:t>
      </w:r>
    </w:p>
    <w:bookmarkEnd w:id="0"/>
    <w:p w14:paraId="2057B52D" w14:textId="3175E6C2" w:rsidR="00D373B3" w:rsidRDefault="00D373B3" w:rsidP="002A6A6E">
      <w:pPr>
        <w:spacing w:after="0" w:line="360" w:lineRule="auto"/>
        <w:jc w:val="center"/>
        <w:rPr>
          <w:rFonts w:ascii="Times New Roman" w:hAnsi="Times New Roman" w:cs="Times New Roman"/>
          <w:b/>
          <w:bCs/>
          <w:sz w:val="24"/>
          <w:szCs w:val="24"/>
          <w:lang w:val="es-PE"/>
        </w:rPr>
      </w:pPr>
      <w:r w:rsidRPr="00826E97">
        <w:rPr>
          <w:rFonts w:ascii="Times New Roman" w:hAnsi="Times New Roman" w:cs="Times New Roman"/>
          <w:b/>
          <w:bCs/>
          <w:sz w:val="24"/>
          <w:szCs w:val="24"/>
          <w:lang w:val="es-PE"/>
        </w:rPr>
        <w:t xml:space="preserve">Rolando Eyzaguirre </w:t>
      </w:r>
      <w:proofErr w:type="spellStart"/>
      <w:r w:rsidRPr="00826E97">
        <w:rPr>
          <w:rFonts w:ascii="Times New Roman" w:hAnsi="Times New Roman" w:cs="Times New Roman"/>
          <w:b/>
          <w:bCs/>
          <w:sz w:val="24"/>
          <w:szCs w:val="24"/>
          <w:lang w:val="es-PE"/>
        </w:rPr>
        <w:t>Maccan</w:t>
      </w:r>
      <w:proofErr w:type="spellEnd"/>
      <w:r w:rsidRPr="00826E97">
        <w:rPr>
          <w:rFonts w:ascii="Times New Roman" w:hAnsi="Times New Roman" w:cs="Times New Roman"/>
          <w:b/>
          <w:bCs/>
          <w:sz w:val="24"/>
          <w:szCs w:val="24"/>
          <w:lang w:val="es-PE"/>
        </w:rPr>
        <w:t xml:space="preserve"> </w:t>
      </w:r>
      <w:r w:rsidR="00BD69AE">
        <w:rPr>
          <w:rFonts w:ascii="Times New Roman" w:hAnsi="Times New Roman" w:cs="Times New Roman"/>
          <w:b/>
          <w:bCs/>
          <w:sz w:val="24"/>
          <w:szCs w:val="24"/>
          <w:lang w:val="es-PE"/>
        </w:rPr>
        <w:t>–</w:t>
      </w:r>
      <w:r w:rsidRPr="00826E97">
        <w:rPr>
          <w:rFonts w:ascii="Times New Roman" w:hAnsi="Times New Roman" w:cs="Times New Roman"/>
          <w:b/>
          <w:bCs/>
          <w:sz w:val="24"/>
          <w:szCs w:val="24"/>
          <w:lang w:val="es-PE"/>
        </w:rPr>
        <w:t xml:space="preserve"> Vocal</w:t>
      </w:r>
    </w:p>
    <w:p w14:paraId="5D13D3D1" w14:textId="17018729" w:rsidR="00BD69AE" w:rsidRPr="00826E97" w:rsidRDefault="00BD69AE" w:rsidP="002A6A6E">
      <w:pPr>
        <w:spacing w:after="0" w:line="360" w:lineRule="auto"/>
        <w:jc w:val="center"/>
        <w:rPr>
          <w:rFonts w:ascii="Times New Roman" w:hAnsi="Times New Roman" w:cs="Times New Roman"/>
          <w:b/>
          <w:bCs/>
          <w:sz w:val="24"/>
          <w:szCs w:val="24"/>
          <w:lang w:val="es-PE"/>
        </w:rPr>
      </w:pPr>
      <w:r>
        <w:rPr>
          <w:rFonts w:ascii="Times New Roman" w:hAnsi="Times New Roman" w:cs="Times New Roman"/>
          <w:b/>
          <w:bCs/>
          <w:sz w:val="24"/>
          <w:szCs w:val="24"/>
          <w:lang w:val="es-PE"/>
        </w:rPr>
        <w:t xml:space="preserve">Juan </w:t>
      </w:r>
      <w:proofErr w:type="spellStart"/>
      <w:r>
        <w:rPr>
          <w:rFonts w:ascii="Times New Roman" w:hAnsi="Times New Roman" w:cs="Times New Roman"/>
          <w:b/>
          <w:bCs/>
          <w:sz w:val="24"/>
          <w:szCs w:val="24"/>
          <w:lang w:val="es-PE"/>
        </w:rPr>
        <w:t>fry</w:t>
      </w:r>
      <w:proofErr w:type="spellEnd"/>
      <w:r>
        <w:rPr>
          <w:rFonts w:ascii="Times New Roman" w:hAnsi="Times New Roman" w:cs="Times New Roman"/>
          <w:b/>
          <w:bCs/>
          <w:sz w:val="24"/>
          <w:szCs w:val="24"/>
          <w:lang w:val="es-PE"/>
        </w:rPr>
        <w:t xml:space="preserve"> Cipriani - Vocal</w:t>
      </w:r>
    </w:p>
    <w:p w14:paraId="24DF29EA" w14:textId="77777777" w:rsidR="00D373B3" w:rsidRPr="00826E97" w:rsidRDefault="00D373B3" w:rsidP="00F92849">
      <w:pPr>
        <w:spacing w:after="200" w:line="240" w:lineRule="auto"/>
        <w:jc w:val="center"/>
        <w:rPr>
          <w:rFonts w:ascii="Georgia" w:hAnsi="Georgia" w:cs="Times New Roman"/>
          <w:b/>
          <w:bCs/>
          <w:sz w:val="24"/>
          <w:szCs w:val="24"/>
          <w:lang w:val="es-PE"/>
        </w:rPr>
      </w:pPr>
    </w:p>
    <w:sectPr w:rsidR="00D373B3" w:rsidRPr="00826E97" w:rsidSect="002019FA">
      <w:headerReference w:type="default" r:id="rId8"/>
      <w:footerReference w:type="default" r:id="rId9"/>
      <w:headerReference w:type="first" r:id="rId12"/>
      <w:footerReference w:type="first" r:id="rId13"/>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C97FB" w14:textId="77777777" w:rsidR="009F067C" w:rsidRDefault="009F067C" w:rsidP="00784355">
      <w:pPr>
        <w:spacing w:after="0" w:line="240" w:lineRule="auto"/>
      </w:pPr>
      <w:r>
        <w:separator/>
      </w:r>
    </w:p>
  </w:endnote>
  <w:endnote w:type="continuationSeparator" w:id="0">
    <w:p w14:paraId="15D80DCF" w14:textId="77777777" w:rsidR="009F067C" w:rsidRDefault="009F067C"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Museo Sans 700">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EndPr/>
    <w:sdtContent>
      <w:sdt>
        <w:sdtPr>
          <w:rPr>
            <w:rFonts w:ascii="Times New Roman" w:hAnsi="Times New Roman" w:cs="Times New Roman"/>
            <w:sz w:val="18"/>
            <w:szCs w:val="18"/>
          </w:rPr>
          <w:id w:val="-1769616900"/>
          <w:docPartObj>
            <w:docPartGallery w:val="Page Numbers (Top of Page)"/>
            <w:docPartUnique/>
          </w:docPartObj>
        </w:sdtPr>
        <w:sdtEndPr/>
        <w:sdtContent>
          <w:p w14:paraId="1A7D4DE2" w14:textId="13C38AB9" w:rsidR="00C671F5" w:rsidRPr="00F94599" w:rsidRDefault="00C671F5">
            <w:pPr>
              <w:pStyle w:val="Piedepgina"/>
              <w:jc w:val="right"/>
              <w:rPr>
                <w:rFonts w:ascii="Times New Roman" w:hAnsi="Times New Roman" w:cs="Times New Roman"/>
                <w:sz w:val="18"/>
                <w:szCs w:val="18"/>
              </w:rPr>
            </w:pPr>
            <w:r w:rsidRPr="00F94599">
              <w:rPr>
                <w:rFonts w:ascii="Times New Roman" w:hAnsi="Times New Roman" w:cs="Times New Roman"/>
                <w:sz w:val="18"/>
                <w:szCs w:val="18"/>
                <w:lang w:val="es-ES"/>
              </w:rPr>
              <w:t xml:space="preserve">Página </w:t>
            </w:r>
            <w:r w:rsidRPr="00F94599">
              <w:rPr>
                <w:rFonts w:ascii="Times New Roman" w:hAnsi="Times New Roman" w:cs="Times New Roman"/>
                <w:b/>
                <w:bCs/>
                <w:sz w:val="18"/>
                <w:szCs w:val="18"/>
              </w:rPr>
              <w:fldChar w:fldCharType="begin"/>
            </w:r>
            <w:r w:rsidRPr="00F94599">
              <w:rPr>
                <w:rFonts w:ascii="Times New Roman" w:hAnsi="Times New Roman" w:cs="Times New Roman"/>
                <w:b/>
                <w:bCs/>
                <w:sz w:val="18"/>
                <w:szCs w:val="18"/>
              </w:rPr>
              <w:instrText>PAGE</w:instrText>
            </w:r>
            <w:r w:rsidRPr="00F94599">
              <w:rPr>
                <w:rFonts w:ascii="Times New Roman" w:hAnsi="Times New Roman" w:cs="Times New Roman"/>
                <w:b/>
                <w:bCs/>
                <w:sz w:val="18"/>
                <w:szCs w:val="18"/>
              </w:rPr>
              <w:fldChar w:fldCharType="separate"/>
            </w:r>
            <w:r w:rsidRPr="00F94599">
              <w:rPr>
                <w:rFonts w:ascii="Times New Roman" w:hAnsi="Times New Roman" w:cs="Times New Roman"/>
                <w:b/>
                <w:bCs/>
                <w:sz w:val="18"/>
                <w:szCs w:val="18"/>
                <w:lang w:val="es-ES"/>
              </w:rPr>
              <w:t>2</w:t>
            </w:r>
            <w:r w:rsidRPr="00F94599">
              <w:rPr>
                <w:rFonts w:ascii="Times New Roman" w:hAnsi="Times New Roman" w:cs="Times New Roman"/>
                <w:b/>
                <w:bCs/>
                <w:sz w:val="18"/>
                <w:szCs w:val="18"/>
              </w:rPr>
              <w:fldChar w:fldCharType="end"/>
            </w:r>
            <w:r w:rsidRPr="00F94599">
              <w:rPr>
                <w:rFonts w:ascii="Times New Roman" w:hAnsi="Times New Roman" w:cs="Times New Roman"/>
                <w:sz w:val="18"/>
                <w:szCs w:val="18"/>
                <w:lang w:val="es-ES"/>
              </w:rPr>
              <w:t xml:space="preserve"> de </w:t>
            </w:r>
            <w:r w:rsidRPr="00F94599">
              <w:rPr>
                <w:rFonts w:ascii="Times New Roman" w:hAnsi="Times New Roman" w:cs="Times New Roman"/>
                <w:b/>
                <w:bCs/>
                <w:sz w:val="18"/>
                <w:szCs w:val="18"/>
              </w:rPr>
              <w:fldChar w:fldCharType="begin"/>
            </w:r>
            <w:r w:rsidRPr="00F94599">
              <w:rPr>
                <w:rFonts w:ascii="Times New Roman" w:hAnsi="Times New Roman" w:cs="Times New Roman"/>
                <w:b/>
                <w:bCs/>
                <w:sz w:val="18"/>
                <w:szCs w:val="18"/>
              </w:rPr>
              <w:instrText>NUMPAGES</w:instrText>
            </w:r>
            <w:r w:rsidRPr="00F94599">
              <w:rPr>
                <w:rFonts w:ascii="Times New Roman" w:hAnsi="Times New Roman" w:cs="Times New Roman"/>
                <w:b/>
                <w:bCs/>
                <w:sz w:val="18"/>
                <w:szCs w:val="18"/>
              </w:rPr>
              <w:fldChar w:fldCharType="separate"/>
            </w:r>
            <w:r w:rsidRPr="00F94599">
              <w:rPr>
                <w:rFonts w:ascii="Times New Roman" w:hAnsi="Times New Roman" w:cs="Times New Roman"/>
                <w:b/>
                <w:bCs/>
                <w:sz w:val="18"/>
                <w:szCs w:val="18"/>
                <w:lang w:val="es-ES"/>
              </w:rPr>
              <w:t>2</w:t>
            </w:r>
            <w:r w:rsidRPr="00F94599">
              <w:rPr>
                <w:rFonts w:ascii="Times New Roman" w:hAnsi="Times New Roman" w:cs="Times New Roman"/>
                <w:b/>
                <w:bCs/>
                <w:sz w:val="18"/>
                <w:szCs w:val="18"/>
              </w:rPr>
              <w:fldChar w:fldCharType="end"/>
            </w:r>
          </w:p>
        </w:sdtContent>
      </w:sdt>
    </w:sdtContent>
  </w:sdt>
  <w:p w14:paraId="3BA05C52" w14:textId="77777777" w:rsidR="00784355" w:rsidRPr="00F94599" w:rsidRDefault="00784355">
    <w:pPr>
      <w:pStyle w:val="Piedepgina"/>
      <w:spacing w:line="240" w:lineRule="auto"/>
      <w:rPr>
        <w:rFonts w:ascii="Times New Roman" w:hAnsi="Times New Roman" w:cs="Times New Roman"/>
        <w:sz w:val="18"/>
        <w:szCs w:val="18"/>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011C3" w14:textId="77777777" w:rsidR="009F067C" w:rsidRDefault="009F067C" w:rsidP="00784355">
      <w:pPr>
        <w:spacing w:after="0" w:line="240" w:lineRule="auto"/>
      </w:pPr>
      <w:r>
        <w:separator/>
      </w:r>
    </w:p>
  </w:footnote>
  <w:footnote w:type="continuationSeparator" w:id="0">
    <w:p w14:paraId="41B570F0" w14:textId="77777777" w:rsidR="009F067C" w:rsidRDefault="009F067C"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2855BF0"/>
    <w:multiLevelType w:val="hybridMultilevel"/>
    <w:tmpl w:val="DE0F875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2924E02"/>
    <w:multiLevelType w:val="hybridMultilevel"/>
    <w:tmpl w:val="4A8BA1B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9959E7F0"/>
    <w:multiLevelType w:val="hybridMultilevel"/>
    <w:tmpl w:val="D7F056D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9F7979CB"/>
    <w:multiLevelType w:val="hybridMultilevel"/>
    <w:tmpl w:val="5C361A8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A289D757"/>
    <w:multiLevelType w:val="hybridMultilevel"/>
    <w:tmpl w:val="4E2BF3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A5E7AD5"/>
    <w:multiLevelType w:val="hybridMultilevel"/>
    <w:tmpl w:val="9AC53AF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C03CB607"/>
    <w:multiLevelType w:val="hybridMultilevel"/>
    <w:tmpl w:val="EB248C5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E6A4CCAC"/>
    <w:multiLevelType w:val="hybridMultilevel"/>
    <w:tmpl w:val="A43FDE8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A692C79"/>
    <w:multiLevelType w:val="hybridMultilevel"/>
    <w:tmpl w:val="543EBCC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2B0A310D"/>
    <w:multiLevelType w:val="hybridMultilevel"/>
    <w:tmpl w:val="2B06F7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4FA3401"/>
    <w:multiLevelType w:val="hybridMultilevel"/>
    <w:tmpl w:val="18C3BA0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3C8A12E0"/>
    <w:multiLevelType w:val="hybridMultilevel"/>
    <w:tmpl w:val="DA9E45F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64461B3"/>
    <w:multiLevelType w:val="hybridMultilevel"/>
    <w:tmpl w:val="37B8E696"/>
    <w:lvl w:ilvl="0" w:tplc="A1584632">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48ED3CCB"/>
    <w:multiLevelType w:val="hybridMultilevel"/>
    <w:tmpl w:val="3890D95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FB9D141"/>
    <w:multiLevelType w:val="hybridMultilevel"/>
    <w:tmpl w:val="0BBBFDF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542257F0"/>
    <w:multiLevelType w:val="hybridMultilevel"/>
    <w:tmpl w:val="9A24EC5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5CFB186A"/>
    <w:multiLevelType w:val="hybridMultilevel"/>
    <w:tmpl w:val="7AB7701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615D779E"/>
    <w:multiLevelType w:val="multilevel"/>
    <w:tmpl w:val="57188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6C8C6B"/>
    <w:multiLevelType w:val="hybridMultilevel"/>
    <w:tmpl w:val="E5D47CC3"/>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7A0879DC"/>
    <w:multiLevelType w:val="hybridMultilevel"/>
    <w:tmpl w:val="EECDC840"/>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7E037E97"/>
    <w:multiLevelType w:val="hybridMultilevel"/>
    <w:tmpl w:val="C84A60B8"/>
    <w:lvl w:ilvl="0" w:tplc="2670FF54">
      <w:start w:val="21"/>
      <w:numFmt w:val="bullet"/>
      <w:lvlText w:val="-"/>
      <w:lvlJc w:val="left"/>
      <w:pPr>
        <w:ind w:left="720" w:hanging="360"/>
      </w:pPr>
      <w:rPr>
        <w:rFonts w:ascii="Georgia" w:eastAsiaTheme="minorHAnsi" w:hAnsi="Georgia"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183247600">
    <w:abstractNumId w:val="6"/>
  </w:num>
  <w:num w:numId="2" w16cid:durableId="1038705577">
    <w:abstractNumId w:val="20"/>
  </w:num>
  <w:num w:numId="3" w16cid:durableId="1173106358">
    <w:abstractNumId w:val="12"/>
  </w:num>
  <w:num w:numId="4" w16cid:durableId="52197751">
    <w:abstractNumId w:val="3"/>
  </w:num>
  <w:num w:numId="5" w16cid:durableId="1691910055">
    <w:abstractNumId w:val="8"/>
  </w:num>
  <w:num w:numId="6" w16cid:durableId="1265502928">
    <w:abstractNumId w:val="16"/>
  </w:num>
  <w:num w:numId="7" w16cid:durableId="222178606">
    <w:abstractNumId w:val="1"/>
  </w:num>
  <w:num w:numId="8" w16cid:durableId="1284995735">
    <w:abstractNumId w:val="13"/>
  </w:num>
  <w:num w:numId="9" w16cid:durableId="339426527">
    <w:abstractNumId w:val="10"/>
  </w:num>
  <w:num w:numId="10" w16cid:durableId="896671447">
    <w:abstractNumId w:val="2"/>
  </w:num>
  <w:num w:numId="11" w16cid:durableId="383482535">
    <w:abstractNumId w:val="0"/>
  </w:num>
  <w:num w:numId="12" w16cid:durableId="1324818834">
    <w:abstractNumId w:val="14"/>
  </w:num>
  <w:num w:numId="13" w16cid:durableId="755975115">
    <w:abstractNumId w:val="19"/>
  </w:num>
  <w:num w:numId="14" w16cid:durableId="960645879">
    <w:abstractNumId w:val="18"/>
  </w:num>
  <w:num w:numId="15" w16cid:durableId="1459296585">
    <w:abstractNumId w:val="11"/>
  </w:num>
  <w:num w:numId="16" w16cid:durableId="1967077504">
    <w:abstractNumId w:val="4"/>
  </w:num>
  <w:num w:numId="17" w16cid:durableId="151021307">
    <w:abstractNumId w:val="15"/>
  </w:num>
  <w:num w:numId="18" w16cid:durableId="2012835703">
    <w:abstractNumId w:val="9"/>
  </w:num>
  <w:num w:numId="19" w16cid:durableId="812529717">
    <w:abstractNumId w:val="7"/>
  </w:num>
  <w:num w:numId="20" w16cid:durableId="1326056073">
    <w:abstractNumId w:val="5"/>
  </w:num>
  <w:num w:numId="21" w16cid:durableId="2071877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0E57"/>
    <w:rsid w:val="000010A4"/>
    <w:rsid w:val="0000190A"/>
    <w:rsid w:val="00001989"/>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4FA"/>
    <w:rsid w:val="00026FE0"/>
    <w:rsid w:val="00027263"/>
    <w:rsid w:val="0002733C"/>
    <w:rsid w:val="00027978"/>
    <w:rsid w:val="00031866"/>
    <w:rsid w:val="00032687"/>
    <w:rsid w:val="0003359A"/>
    <w:rsid w:val="00033B9E"/>
    <w:rsid w:val="00035A04"/>
    <w:rsid w:val="0004067A"/>
    <w:rsid w:val="0004480C"/>
    <w:rsid w:val="000461D4"/>
    <w:rsid w:val="0004682F"/>
    <w:rsid w:val="00046990"/>
    <w:rsid w:val="00046DC0"/>
    <w:rsid w:val="0004799F"/>
    <w:rsid w:val="00047C8B"/>
    <w:rsid w:val="000512AD"/>
    <w:rsid w:val="000531D1"/>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2395"/>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734B"/>
    <w:rsid w:val="000C0734"/>
    <w:rsid w:val="000C1AAB"/>
    <w:rsid w:val="000D107E"/>
    <w:rsid w:val="000D228A"/>
    <w:rsid w:val="000D288A"/>
    <w:rsid w:val="000D5F00"/>
    <w:rsid w:val="000D7348"/>
    <w:rsid w:val="000D7B6B"/>
    <w:rsid w:val="000E578D"/>
    <w:rsid w:val="000E6C90"/>
    <w:rsid w:val="000F17DA"/>
    <w:rsid w:val="000F1F1F"/>
    <w:rsid w:val="000F372E"/>
    <w:rsid w:val="000F4458"/>
    <w:rsid w:val="000F56CC"/>
    <w:rsid w:val="000F6340"/>
    <w:rsid w:val="0010277D"/>
    <w:rsid w:val="001035ED"/>
    <w:rsid w:val="001064A0"/>
    <w:rsid w:val="00106D7F"/>
    <w:rsid w:val="00107CAE"/>
    <w:rsid w:val="00110157"/>
    <w:rsid w:val="00111342"/>
    <w:rsid w:val="00112C8D"/>
    <w:rsid w:val="0011308C"/>
    <w:rsid w:val="0011380D"/>
    <w:rsid w:val="00113FB6"/>
    <w:rsid w:val="0011633B"/>
    <w:rsid w:val="00116708"/>
    <w:rsid w:val="00116B6A"/>
    <w:rsid w:val="00117C74"/>
    <w:rsid w:val="00120E1C"/>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F5B"/>
    <w:rsid w:val="00143F49"/>
    <w:rsid w:val="0014650D"/>
    <w:rsid w:val="00146C27"/>
    <w:rsid w:val="00147363"/>
    <w:rsid w:val="00147DBE"/>
    <w:rsid w:val="00150874"/>
    <w:rsid w:val="001508BC"/>
    <w:rsid w:val="001529FE"/>
    <w:rsid w:val="00156308"/>
    <w:rsid w:val="00157979"/>
    <w:rsid w:val="00160361"/>
    <w:rsid w:val="00163D81"/>
    <w:rsid w:val="00167937"/>
    <w:rsid w:val="001703D8"/>
    <w:rsid w:val="00170E39"/>
    <w:rsid w:val="00171DF3"/>
    <w:rsid w:val="00172097"/>
    <w:rsid w:val="0017278C"/>
    <w:rsid w:val="00174918"/>
    <w:rsid w:val="001749D2"/>
    <w:rsid w:val="00174DA5"/>
    <w:rsid w:val="00177B3D"/>
    <w:rsid w:val="0018143B"/>
    <w:rsid w:val="001816B5"/>
    <w:rsid w:val="00181908"/>
    <w:rsid w:val="00181DCE"/>
    <w:rsid w:val="001833F2"/>
    <w:rsid w:val="001864B9"/>
    <w:rsid w:val="00186C29"/>
    <w:rsid w:val="00187BFD"/>
    <w:rsid w:val="00192535"/>
    <w:rsid w:val="00193C61"/>
    <w:rsid w:val="001947B7"/>
    <w:rsid w:val="001948DB"/>
    <w:rsid w:val="001A008A"/>
    <w:rsid w:val="001A2FFD"/>
    <w:rsid w:val="001A3395"/>
    <w:rsid w:val="001A44E1"/>
    <w:rsid w:val="001A555F"/>
    <w:rsid w:val="001A61E0"/>
    <w:rsid w:val="001A6EBB"/>
    <w:rsid w:val="001B1E59"/>
    <w:rsid w:val="001B3EE9"/>
    <w:rsid w:val="001B58A3"/>
    <w:rsid w:val="001B6C30"/>
    <w:rsid w:val="001C052B"/>
    <w:rsid w:val="001C3A70"/>
    <w:rsid w:val="001C3C6D"/>
    <w:rsid w:val="001C49C6"/>
    <w:rsid w:val="001C641E"/>
    <w:rsid w:val="001D0EED"/>
    <w:rsid w:val="001D1D31"/>
    <w:rsid w:val="001D2203"/>
    <w:rsid w:val="001D2577"/>
    <w:rsid w:val="001D5286"/>
    <w:rsid w:val="001D59D9"/>
    <w:rsid w:val="001D5BEC"/>
    <w:rsid w:val="001D6136"/>
    <w:rsid w:val="001D6F7E"/>
    <w:rsid w:val="001E0D0C"/>
    <w:rsid w:val="001E119C"/>
    <w:rsid w:val="001E212A"/>
    <w:rsid w:val="001E4982"/>
    <w:rsid w:val="001E51BE"/>
    <w:rsid w:val="001E53E2"/>
    <w:rsid w:val="001E6143"/>
    <w:rsid w:val="001F0BD0"/>
    <w:rsid w:val="001F0DFA"/>
    <w:rsid w:val="001F1398"/>
    <w:rsid w:val="001F522B"/>
    <w:rsid w:val="001F5408"/>
    <w:rsid w:val="001F5DC4"/>
    <w:rsid w:val="002019FA"/>
    <w:rsid w:val="00201C0D"/>
    <w:rsid w:val="002041EC"/>
    <w:rsid w:val="00204407"/>
    <w:rsid w:val="00205AC5"/>
    <w:rsid w:val="00206378"/>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0336"/>
    <w:rsid w:val="00241719"/>
    <w:rsid w:val="00242425"/>
    <w:rsid w:val="00243DFC"/>
    <w:rsid w:val="00243F6B"/>
    <w:rsid w:val="0024405B"/>
    <w:rsid w:val="00245393"/>
    <w:rsid w:val="00247161"/>
    <w:rsid w:val="002528B8"/>
    <w:rsid w:val="00252D46"/>
    <w:rsid w:val="00253CBD"/>
    <w:rsid w:val="00254641"/>
    <w:rsid w:val="00256E4E"/>
    <w:rsid w:val="002573E1"/>
    <w:rsid w:val="00260B6D"/>
    <w:rsid w:val="00260F46"/>
    <w:rsid w:val="0026148B"/>
    <w:rsid w:val="0026162A"/>
    <w:rsid w:val="00261D97"/>
    <w:rsid w:val="00262031"/>
    <w:rsid w:val="0027261F"/>
    <w:rsid w:val="00272F4F"/>
    <w:rsid w:val="0027301E"/>
    <w:rsid w:val="00273738"/>
    <w:rsid w:val="00273E0A"/>
    <w:rsid w:val="00274985"/>
    <w:rsid w:val="00274A0C"/>
    <w:rsid w:val="0027653A"/>
    <w:rsid w:val="002768C6"/>
    <w:rsid w:val="00276A92"/>
    <w:rsid w:val="00277667"/>
    <w:rsid w:val="002804DF"/>
    <w:rsid w:val="00281072"/>
    <w:rsid w:val="002813C9"/>
    <w:rsid w:val="00282133"/>
    <w:rsid w:val="0028294E"/>
    <w:rsid w:val="002830BC"/>
    <w:rsid w:val="00283E79"/>
    <w:rsid w:val="002866F5"/>
    <w:rsid w:val="00286C15"/>
    <w:rsid w:val="00287545"/>
    <w:rsid w:val="00287E4A"/>
    <w:rsid w:val="00290CA4"/>
    <w:rsid w:val="00293371"/>
    <w:rsid w:val="002943F3"/>
    <w:rsid w:val="00294C91"/>
    <w:rsid w:val="00294D98"/>
    <w:rsid w:val="00295828"/>
    <w:rsid w:val="002970F3"/>
    <w:rsid w:val="00297CEF"/>
    <w:rsid w:val="002A05CF"/>
    <w:rsid w:val="002A0BD9"/>
    <w:rsid w:val="002A31D3"/>
    <w:rsid w:val="002A3AE3"/>
    <w:rsid w:val="002A3D36"/>
    <w:rsid w:val="002A4C39"/>
    <w:rsid w:val="002A625F"/>
    <w:rsid w:val="002A6626"/>
    <w:rsid w:val="002A6A6E"/>
    <w:rsid w:val="002A7E2E"/>
    <w:rsid w:val="002B344E"/>
    <w:rsid w:val="002B5119"/>
    <w:rsid w:val="002B5256"/>
    <w:rsid w:val="002B69A7"/>
    <w:rsid w:val="002B726E"/>
    <w:rsid w:val="002B7735"/>
    <w:rsid w:val="002C2A0F"/>
    <w:rsid w:val="002C5DF4"/>
    <w:rsid w:val="002C6A05"/>
    <w:rsid w:val="002D0DB0"/>
    <w:rsid w:val="002D13DA"/>
    <w:rsid w:val="002D3B01"/>
    <w:rsid w:val="002D4977"/>
    <w:rsid w:val="002D5E13"/>
    <w:rsid w:val="002D7BC7"/>
    <w:rsid w:val="002E0275"/>
    <w:rsid w:val="002E1221"/>
    <w:rsid w:val="002E17F9"/>
    <w:rsid w:val="002E23B2"/>
    <w:rsid w:val="002E287E"/>
    <w:rsid w:val="002E2DDF"/>
    <w:rsid w:val="002E2F76"/>
    <w:rsid w:val="002E4E90"/>
    <w:rsid w:val="002E67E2"/>
    <w:rsid w:val="002F09CA"/>
    <w:rsid w:val="002F2ACC"/>
    <w:rsid w:val="002F35F0"/>
    <w:rsid w:val="002F478E"/>
    <w:rsid w:val="002F5F01"/>
    <w:rsid w:val="002F60A5"/>
    <w:rsid w:val="002F73B9"/>
    <w:rsid w:val="002F7D42"/>
    <w:rsid w:val="00300E51"/>
    <w:rsid w:val="003011D8"/>
    <w:rsid w:val="00303740"/>
    <w:rsid w:val="003045E3"/>
    <w:rsid w:val="00304C79"/>
    <w:rsid w:val="00305F2B"/>
    <w:rsid w:val="00306003"/>
    <w:rsid w:val="00306775"/>
    <w:rsid w:val="003069FA"/>
    <w:rsid w:val="00307257"/>
    <w:rsid w:val="003073DF"/>
    <w:rsid w:val="003100E8"/>
    <w:rsid w:val="00310C00"/>
    <w:rsid w:val="003127E7"/>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4B3D"/>
    <w:rsid w:val="00345AC3"/>
    <w:rsid w:val="00345DF0"/>
    <w:rsid w:val="00345F7F"/>
    <w:rsid w:val="003477EF"/>
    <w:rsid w:val="00347D7E"/>
    <w:rsid w:val="003526ED"/>
    <w:rsid w:val="00353092"/>
    <w:rsid w:val="003534E0"/>
    <w:rsid w:val="003544B1"/>
    <w:rsid w:val="00356F61"/>
    <w:rsid w:val="00357D70"/>
    <w:rsid w:val="00360239"/>
    <w:rsid w:val="00361278"/>
    <w:rsid w:val="00361F6A"/>
    <w:rsid w:val="00362449"/>
    <w:rsid w:val="0036267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0494"/>
    <w:rsid w:val="003812D2"/>
    <w:rsid w:val="00381DBF"/>
    <w:rsid w:val="0038290F"/>
    <w:rsid w:val="00385D6C"/>
    <w:rsid w:val="0038740F"/>
    <w:rsid w:val="00391C15"/>
    <w:rsid w:val="00391F40"/>
    <w:rsid w:val="00391F72"/>
    <w:rsid w:val="00392259"/>
    <w:rsid w:val="00392CC3"/>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4A61"/>
    <w:rsid w:val="003C563C"/>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3F53D3"/>
    <w:rsid w:val="00401E6A"/>
    <w:rsid w:val="00403814"/>
    <w:rsid w:val="004049B9"/>
    <w:rsid w:val="00406AFD"/>
    <w:rsid w:val="004111B6"/>
    <w:rsid w:val="00411866"/>
    <w:rsid w:val="00414109"/>
    <w:rsid w:val="00414A7B"/>
    <w:rsid w:val="00417CFB"/>
    <w:rsid w:val="00417E23"/>
    <w:rsid w:val="00420F89"/>
    <w:rsid w:val="0042236E"/>
    <w:rsid w:val="00425ACB"/>
    <w:rsid w:val="00425F75"/>
    <w:rsid w:val="0042659F"/>
    <w:rsid w:val="00426C11"/>
    <w:rsid w:val="004310D6"/>
    <w:rsid w:val="004324AC"/>
    <w:rsid w:val="00436D8A"/>
    <w:rsid w:val="00440AE0"/>
    <w:rsid w:val="00440BC2"/>
    <w:rsid w:val="00443191"/>
    <w:rsid w:val="00443558"/>
    <w:rsid w:val="00443875"/>
    <w:rsid w:val="00444232"/>
    <w:rsid w:val="00444DE9"/>
    <w:rsid w:val="00445D0D"/>
    <w:rsid w:val="004513F2"/>
    <w:rsid w:val="00452340"/>
    <w:rsid w:val="00452C11"/>
    <w:rsid w:val="00460C30"/>
    <w:rsid w:val="00460F4C"/>
    <w:rsid w:val="00463C58"/>
    <w:rsid w:val="00465FB9"/>
    <w:rsid w:val="00466302"/>
    <w:rsid w:val="0046647B"/>
    <w:rsid w:val="0047370C"/>
    <w:rsid w:val="00475098"/>
    <w:rsid w:val="0047522D"/>
    <w:rsid w:val="00475B39"/>
    <w:rsid w:val="00476BA1"/>
    <w:rsid w:val="00477488"/>
    <w:rsid w:val="00477A6F"/>
    <w:rsid w:val="0048408F"/>
    <w:rsid w:val="004858EC"/>
    <w:rsid w:val="00486637"/>
    <w:rsid w:val="004872DA"/>
    <w:rsid w:val="004912F8"/>
    <w:rsid w:val="00491AAA"/>
    <w:rsid w:val="004931C9"/>
    <w:rsid w:val="004946A3"/>
    <w:rsid w:val="004966DD"/>
    <w:rsid w:val="00496848"/>
    <w:rsid w:val="00496A1A"/>
    <w:rsid w:val="00497760"/>
    <w:rsid w:val="004A1518"/>
    <w:rsid w:val="004A2812"/>
    <w:rsid w:val="004A3DB7"/>
    <w:rsid w:val="004A3E25"/>
    <w:rsid w:val="004A3F7E"/>
    <w:rsid w:val="004A537B"/>
    <w:rsid w:val="004A718F"/>
    <w:rsid w:val="004B155C"/>
    <w:rsid w:val="004B1A8C"/>
    <w:rsid w:val="004B27E2"/>
    <w:rsid w:val="004B32A9"/>
    <w:rsid w:val="004B51ED"/>
    <w:rsid w:val="004B7D4E"/>
    <w:rsid w:val="004B7DCE"/>
    <w:rsid w:val="004C0196"/>
    <w:rsid w:val="004C0388"/>
    <w:rsid w:val="004C1C34"/>
    <w:rsid w:val="004C34ED"/>
    <w:rsid w:val="004C3692"/>
    <w:rsid w:val="004C51EC"/>
    <w:rsid w:val="004C5A91"/>
    <w:rsid w:val="004C7FB3"/>
    <w:rsid w:val="004D0E1E"/>
    <w:rsid w:val="004D7DEA"/>
    <w:rsid w:val="004E04CE"/>
    <w:rsid w:val="004E210D"/>
    <w:rsid w:val="004E3092"/>
    <w:rsid w:val="004E4AF3"/>
    <w:rsid w:val="004E5339"/>
    <w:rsid w:val="004E65DD"/>
    <w:rsid w:val="004E72B4"/>
    <w:rsid w:val="004E75E2"/>
    <w:rsid w:val="004E78E9"/>
    <w:rsid w:val="004E7E3D"/>
    <w:rsid w:val="004F1DD0"/>
    <w:rsid w:val="004F39E2"/>
    <w:rsid w:val="004F42A8"/>
    <w:rsid w:val="004F467D"/>
    <w:rsid w:val="004F549E"/>
    <w:rsid w:val="004F7344"/>
    <w:rsid w:val="00500494"/>
    <w:rsid w:val="00504C79"/>
    <w:rsid w:val="00504F01"/>
    <w:rsid w:val="005152C7"/>
    <w:rsid w:val="00516293"/>
    <w:rsid w:val="0051692C"/>
    <w:rsid w:val="005175FE"/>
    <w:rsid w:val="005201C0"/>
    <w:rsid w:val="005201E9"/>
    <w:rsid w:val="00521B4C"/>
    <w:rsid w:val="00522E2A"/>
    <w:rsid w:val="005256D3"/>
    <w:rsid w:val="005259E7"/>
    <w:rsid w:val="005265A5"/>
    <w:rsid w:val="005271DD"/>
    <w:rsid w:val="00527760"/>
    <w:rsid w:val="00527B27"/>
    <w:rsid w:val="00531386"/>
    <w:rsid w:val="005316B2"/>
    <w:rsid w:val="00531BEE"/>
    <w:rsid w:val="005323A2"/>
    <w:rsid w:val="005331D5"/>
    <w:rsid w:val="0053470F"/>
    <w:rsid w:val="00535473"/>
    <w:rsid w:val="005358B7"/>
    <w:rsid w:val="00537DBF"/>
    <w:rsid w:val="00540D44"/>
    <w:rsid w:val="00540F01"/>
    <w:rsid w:val="00541534"/>
    <w:rsid w:val="00542878"/>
    <w:rsid w:val="00542AFD"/>
    <w:rsid w:val="00543E68"/>
    <w:rsid w:val="00544BFC"/>
    <w:rsid w:val="0054553F"/>
    <w:rsid w:val="005466DB"/>
    <w:rsid w:val="00547EE5"/>
    <w:rsid w:val="00547F11"/>
    <w:rsid w:val="00550366"/>
    <w:rsid w:val="00551F42"/>
    <w:rsid w:val="00556399"/>
    <w:rsid w:val="00556526"/>
    <w:rsid w:val="00556F85"/>
    <w:rsid w:val="005570A7"/>
    <w:rsid w:val="005606DC"/>
    <w:rsid w:val="00561130"/>
    <w:rsid w:val="00564B1B"/>
    <w:rsid w:val="0056773D"/>
    <w:rsid w:val="00567DEC"/>
    <w:rsid w:val="0057035B"/>
    <w:rsid w:val="0057428A"/>
    <w:rsid w:val="005818E3"/>
    <w:rsid w:val="0058207F"/>
    <w:rsid w:val="00582D26"/>
    <w:rsid w:val="0058358B"/>
    <w:rsid w:val="00583A87"/>
    <w:rsid w:val="00583DBC"/>
    <w:rsid w:val="00585D65"/>
    <w:rsid w:val="00586159"/>
    <w:rsid w:val="0058675D"/>
    <w:rsid w:val="00587F86"/>
    <w:rsid w:val="005948EF"/>
    <w:rsid w:val="00597430"/>
    <w:rsid w:val="005A03DD"/>
    <w:rsid w:val="005A0B70"/>
    <w:rsid w:val="005A0C96"/>
    <w:rsid w:val="005A40A4"/>
    <w:rsid w:val="005A48DF"/>
    <w:rsid w:val="005A5161"/>
    <w:rsid w:val="005A5A37"/>
    <w:rsid w:val="005A5C9D"/>
    <w:rsid w:val="005A704E"/>
    <w:rsid w:val="005A782D"/>
    <w:rsid w:val="005B0526"/>
    <w:rsid w:val="005B187B"/>
    <w:rsid w:val="005B2577"/>
    <w:rsid w:val="005B2924"/>
    <w:rsid w:val="005B2D66"/>
    <w:rsid w:val="005B306B"/>
    <w:rsid w:val="005C04B1"/>
    <w:rsid w:val="005C2ABA"/>
    <w:rsid w:val="005C524E"/>
    <w:rsid w:val="005C5AB9"/>
    <w:rsid w:val="005C6AB8"/>
    <w:rsid w:val="005D2136"/>
    <w:rsid w:val="005D3E68"/>
    <w:rsid w:val="005D427D"/>
    <w:rsid w:val="005D52E5"/>
    <w:rsid w:val="005D5F88"/>
    <w:rsid w:val="005D6057"/>
    <w:rsid w:val="005D778C"/>
    <w:rsid w:val="005E0C8B"/>
    <w:rsid w:val="005E0EC2"/>
    <w:rsid w:val="005E17C2"/>
    <w:rsid w:val="005E1C60"/>
    <w:rsid w:val="005E2CBE"/>
    <w:rsid w:val="005E4870"/>
    <w:rsid w:val="005E57C9"/>
    <w:rsid w:val="005E5878"/>
    <w:rsid w:val="005E6329"/>
    <w:rsid w:val="005F0A3D"/>
    <w:rsid w:val="005F0F6B"/>
    <w:rsid w:val="005F2582"/>
    <w:rsid w:val="005F265B"/>
    <w:rsid w:val="005F34F8"/>
    <w:rsid w:val="005F4C97"/>
    <w:rsid w:val="005F5311"/>
    <w:rsid w:val="00601339"/>
    <w:rsid w:val="00601861"/>
    <w:rsid w:val="0060197F"/>
    <w:rsid w:val="00601CB2"/>
    <w:rsid w:val="00605902"/>
    <w:rsid w:val="00606105"/>
    <w:rsid w:val="00610D6E"/>
    <w:rsid w:val="0061124D"/>
    <w:rsid w:val="00611905"/>
    <w:rsid w:val="00613283"/>
    <w:rsid w:val="00613A39"/>
    <w:rsid w:val="00614401"/>
    <w:rsid w:val="006157B3"/>
    <w:rsid w:val="006214B0"/>
    <w:rsid w:val="00622ABC"/>
    <w:rsid w:val="00623204"/>
    <w:rsid w:val="00624034"/>
    <w:rsid w:val="00627C05"/>
    <w:rsid w:val="00631D8C"/>
    <w:rsid w:val="00631E24"/>
    <w:rsid w:val="0063347E"/>
    <w:rsid w:val="00633C1D"/>
    <w:rsid w:val="00634A13"/>
    <w:rsid w:val="00635FBD"/>
    <w:rsid w:val="00636CCE"/>
    <w:rsid w:val="00637269"/>
    <w:rsid w:val="00641B59"/>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83D"/>
    <w:rsid w:val="006569D5"/>
    <w:rsid w:val="00656FE2"/>
    <w:rsid w:val="0065714F"/>
    <w:rsid w:val="00657AD2"/>
    <w:rsid w:val="00660D6F"/>
    <w:rsid w:val="00660FBB"/>
    <w:rsid w:val="00664518"/>
    <w:rsid w:val="006645DB"/>
    <w:rsid w:val="00664F22"/>
    <w:rsid w:val="00667A13"/>
    <w:rsid w:val="00670241"/>
    <w:rsid w:val="00670F81"/>
    <w:rsid w:val="00671B55"/>
    <w:rsid w:val="00671DB5"/>
    <w:rsid w:val="00674872"/>
    <w:rsid w:val="00674DE5"/>
    <w:rsid w:val="0067797A"/>
    <w:rsid w:val="00680D8A"/>
    <w:rsid w:val="00682454"/>
    <w:rsid w:val="006829E6"/>
    <w:rsid w:val="006832CF"/>
    <w:rsid w:val="00686BB2"/>
    <w:rsid w:val="006876AA"/>
    <w:rsid w:val="006878E1"/>
    <w:rsid w:val="0069304A"/>
    <w:rsid w:val="0069590B"/>
    <w:rsid w:val="00695BD5"/>
    <w:rsid w:val="0069684A"/>
    <w:rsid w:val="006969AA"/>
    <w:rsid w:val="00697D6C"/>
    <w:rsid w:val="006A048D"/>
    <w:rsid w:val="006A19F1"/>
    <w:rsid w:val="006A2ADE"/>
    <w:rsid w:val="006A2DBF"/>
    <w:rsid w:val="006A3EBA"/>
    <w:rsid w:val="006A4D45"/>
    <w:rsid w:val="006A77BA"/>
    <w:rsid w:val="006B5CAE"/>
    <w:rsid w:val="006B6EA6"/>
    <w:rsid w:val="006B6FF3"/>
    <w:rsid w:val="006C0343"/>
    <w:rsid w:val="006C1704"/>
    <w:rsid w:val="006C1A65"/>
    <w:rsid w:val="006C29A7"/>
    <w:rsid w:val="006C3DBC"/>
    <w:rsid w:val="006C5090"/>
    <w:rsid w:val="006C6261"/>
    <w:rsid w:val="006C6430"/>
    <w:rsid w:val="006C707E"/>
    <w:rsid w:val="006D1505"/>
    <w:rsid w:val="006D2BA9"/>
    <w:rsid w:val="006D397E"/>
    <w:rsid w:val="006D4E40"/>
    <w:rsid w:val="006E1CCD"/>
    <w:rsid w:val="006E2366"/>
    <w:rsid w:val="006E4352"/>
    <w:rsid w:val="006E4547"/>
    <w:rsid w:val="006E483B"/>
    <w:rsid w:val="006E492B"/>
    <w:rsid w:val="006E5BE6"/>
    <w:rsid w:val="006E68D0"/>
    <w:rsid w:val="006E6E70"/>
    <w:rsid w:val="006F1D13"/>
    <w:rsid w:val="006F2861"/>
    <w:rsid w:val="006F36EF"/>
    <w:rsid w:val="006F40B0"/>
    <w:rsid w:val="006F41C6"/>
    <w:rsid w:val="006F47A8"/>
    <w:rsid w:val="006F4986"/>
    <w:rsid w:val="006F6085"/>
    <w:rsid w:val="006F6CBD"/>
    <w:rsid w:val="0070030F"/>
    <w:rsid w:val="007003E3"/>
    <w:rsid w:val="007009B9"/>
    <w:rsid w:val="00701598"/>
    <w:rsid w:val="007015BB"/>
    <w:rsid w:val="00701639"/>
    <w:rsid w:val="00701893"/>
    <w:rsid w:val="007021E5"/>
    <w:rsid w:val="00703430"/>
    <w:rsid w:val="00703640"/>
    <w:rsid w:val="00704A95"/>
    <w:rsid w:val="00705F2D"/>
    <w:rsid w:val="00706392"/>
    <w:rsid w:val="007065DE"/>
    <w:rsid w:val="00706EB2"/>
    <w:rsid w:val="00707156"/>
    <w:rsid w:val="00707C71"/>
    <w:rsid w:val="00707C99"/>
    <w:rsid w:val="0071145A"/>
    <w:rsid w:val="00711C9A"/>
    <w:rsid w:val="00712A62"/>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DAA"/>
    <w:rsid w:val="00730055"/>
    <w:rsid w:val="007300C4"/>
    <w:rsid w:val="0073378D"/>
    <w:rsid w:val="00733D4C"/>
    <w:rsid w:val="00737844"/>
    <w:rsid w:val="00737EF5"/>
    <w:rsid w:val="007413BB"/>
    <w:rsid w:val="007415C6"/>
    <w:rsid w:val="00744447"/>
    <w:rsid w:val="00751717"/>
    <w:rsid w:val="007542CA"/>
    <w:rsid w:val="00754CE1"/>
    <w:rsid w:val="0075586B"/>
    <w:rsid w:val="007600A3"/>
    <w:rsid w:val="00760BFE"/>
    <w:rsid w:val="0076127D"/>
    <w:rsid w:val="00761481"/>
    <w:rsid w:val="00761F1D"/>
    <w:rsid w:val="007642C1"/>
    <w:rsid w:val="00764BDD"/>
    <w:rsid w:val="00764EF8"/>
    <w:rsid w:val="00766200"/>
    <w:rsid w:val="007703E9"/>
    <w:rsid w:val="007708AB"/>
    <w:rsid w:val="00771625"/>
    <w:rsid w:val="00772376"/>
    <w:rsid w:val="00772FA0"/>
    <w:rsid w:val="00773577"/>
    <w:rsid w:val="00775298"/>
    <w:rsid w:val="00775590"/>
    <w:rsid w:val="0077564F"/>
    <w:rsid w:val="00776706"/>
    <w:rsid w:val="00781235"/>
    <w:rsid w:val="00784355"/>
    <w:rsid w:val="00786117"/>
    <w:rsid w:val="00787327"/>
    <w:rsid w:val="007905FF"/>
    <w:rsid w:val="007906AF"/>
    <w:rsid w:val="007906F7"/>
    <w:rsid w:val="00790B57"/>
    <w:rsid w:val="00792806"/>
    <w:rsid w:val="0079295B"/>
    <w:rsid w:val="00794424"/>
    <w:rsid w:val="00794C89"/>
    <w:rsid w:val="007950DD"/>
    <w:rsid w:val="00796444"/>
    <w:rsid w:val="007965C0"/>
    <w:rsid w:val="007965E2"/>
    <w:rsid w:val="00797191"/>
    <w:rsid w:val="007A09BB"/>
    <w:rsid w:val="007A1D74"/>
    <w:rsid w:val="007A20FA"/>
    <w:rsid w:val="007A3F3F"/>
    <w:rsid w:val="007A4108"/>
    <w:rsid w:val="007A4B5F"/>
    <w:rsid w:val="007A4EA9"/>
    <w:rsid w:val="007A5ADD"/>
    <w:rsid w:val="007A7EDD"/>
    <w:rsid w:val="007A7F95"/>
    <w:rsid w:val="007B087C"/>
    <w:rsid w:val="007B1018"/>
    <w:rsid w:val="007B3958"/>
    <w:rsid w:val="007B3BEB"/>
    <w:rsid w:val="007B403D"/>
    <w:rsid w:val="007C14D0"/>
    <w:rsid w:val="007C1AD6"/>
    <w:rsid w:val="007C1EA1"/>
    <w:rsid w:val="007C213D"/>
    <w:rsid w:val="007C3FF2"/>
    <w:rsid w:val="007C4E10"/>
    <w:rsid w:val="007C50F9"/>
    <w:rsid w:val="007C69FE"/>
    <w:rsid w:val="007D13E3"/>
    <w:rsid w:val="007D13F3"/>
    <w:rsid w:val="007D2A4B"/>
    <w:rsid w:val="007D39D3"/>
    <w:rsid w:val="007D461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279A"/>
    <w:rsid w:val="0082527A"/>
    <w:rsid w:val="00825CD8"/>
    <w:rsid w:val="00826E97"/>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679EC"/>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1DB5"/>
    <w:rsid w:val="008A2B54"/>
    <w:rsid w:val="008A36DE"/>
    <w:rsid w:val="008A3A47"/>
    <w:rsid w:val="008A4D5B"/>
    <w:rsid w:val="008A53BF"/>
    <w:rsid w:val="008A57E8"/>
    <w:rsid w:val="008A690D"/>
    <w:rsid w:val="008A6E28"/>
    <w:rsid w:val="008B4093"/>
    <w:rsid w:val="008B47F3"/>
    <w:rsid w:val="008B5C61"/>
    <w:rsid w:val="008B6C1E"/>
    <w:rsid w:val="008B760D"/>
    <w:rsid w:val="008C3689"/>
    <w:rsid w:val="008C44CB"/>
    <w:rsid w:val="008C50AF"/>
    <w:rsid w:val="008D087B"/>
    <w:rsid w:val="008D1D39"/>
    <w:rsid w:val="008D426D"/>
    <w:rsid w:val="008D4E58"/>
    <w:rsid w:val="008D5049"/>
    <w:rsid w:val="008D538C"/>
    <w:rsid w:val="008D6DDF"/>
    <w:rsid w:val="008D6FDB"/>
    <w:rsid w:val="008D721C"/>
    <w:rsid w:val="008E21A0"/>
    <w:rsid w:val="008E33FD"/>
    <w:rsid w:val="008E44D1"/>
    <w:rsid w:val="008E65A0"/>
    <w:rsid w:val="008E661B"/>
    <w:rsid w:val="008E75E7"/>
    <w:rsid w:val="008E7F8A"/>
    <w:rsid w:val="008F1161"/>
    <w:rsid w:val="008F479E"/>
    <w:rsid w:val="009011F1"/>
    <w:rsid w:val="00903260"/>
    <w:rsid w:val="00905BA5"/>
    <w:rsid w:val="00907807"/>
    <w:rsid w:val="00910014"/>
    <w:rsid w:val="009117F7"/>
    <w:rsid w:val="009127A6"/>
    <w:rsid w:val="00914463"/>
    <w:rsid w:val="0091528B"/>
    <w:rsid w:val="009157B1"/>
    <w:rsid w:val="00915DC7"/>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AFE"/>
    <w:rsid w:val="00946ECB"/>
    <w:rsid w:val="00950AD3"/>
    <w:rsid w:val="00951B99"/>
    <w:rsid w:val="00951CDB"/>
    <w:rsid w:val="00951EC0"/>
    <w:rsid w:val="00952A87"/>
    <w:rsid w:val="00952B66"/>
    <w:rsid w:val="00952E95"/>
    <w:rsid w:val="00952F86"/>
    <w:rsid w:val="00955C03"/>
    <w:rsid w:val="00956DE7"/>
    <w:rsid w:val="0095706F"/>
    <w:rsid w:val="00961D32"/>
    <w:rsid w:val="0096387F"/>
    <w:rsid w:val="0096389B"/>
    <w:rsid w:val="00963F91"/>
    <w:rsid w:val="00964237"/>
    <w:rsid w:val="009647EC"/>
    <w:rsid w:val="00965812"/>
    <w:rsid w:val="00966813"/>
    <w:rsid w:val="009669F7"/>
    <w:rsid w:val="00966C4D"/>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3C6F"/>
    <w:rsid w:val="00997863"/>
    <w:rsid w:val="009978D1"/>
    <w:rsid w:val="009978E7"/>
    <w:rsid w:val="00997B70"/>
    <w:rsid w:val="009A31D3"/>
    <w:rsid w:val="009A3BD0"/>
    <w:rsid w:val="009A3D48"/>
    <w:rsid w:val="009A40B3"/>
    <w:rsid w:val="009A4C12"/>
    <w:rsid w:val="009A54F3"/>
    <w:rsid w:val="009A5B27"/>
    <w:rsid w:val="009A6404"/>
    <w:rsid w:val="009A701F"/>
    <w:rsid w:val="009A71E4"/>
    <w:rsid w:val="009A7279"/>
    <w:rsid w:val="009A7E68"/>
    <w:rsid w:val="009B046A"/>
    <w:rsid w:val="009B29C9"/>
    <w:rsid w:val="009B4291"/>
    <w:rsid w:val="009B4F3F"/>
    <w:rsid w:val="009B559E"/>
    <w:rsid w:val="009B5B67"/>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5E8"/>
    <w:rsid w:val="009D56D8"/>
    <w:rsid w:val="009D5ECD"/>
    <w:rsid w:val="009D6055"/>
    <w:rsid w:val="009D6445"/>
    <w:rsid w:val="009D7BF6"/>
    <w:rsid w:val="009E0D31"/>
    <w:rsid w:val="009E10EE"/>
    <w:rsid w:val="009E12A8"/>
    <w:rsid w:val="009E2DB1"/>
    <w:rsid w:val="009E5F11"/>
    <w:rsid w:val="009E6480"/>
    <w:rsid w:val="009E7994"/>
    <w:rsid w:val="009F049E"/>
    <w:rsid w:val="009F067C"/>
    <w:rsid w:val="009F143B"/>
    <w:rsid w:val="009F2DB4"/>
    <w:rsid w:val="009F2EEB"/>
    <w:rsid w:val="009F2F3F"/>
    <w:rsid w:val="009F56DB"/>
    <w:rsid w:val="009F58BA"/>
    <w:rsid w:val="009F73BD"/>
    <w:rsid w:val="009F75DF"/>
    <w:rsid w:val="00A00055"/>
    <w:rsid w:val="00A00101"/>
    <w:rsid w:val="00A0075C"/>
    <w:rsid w:val="00A02270"/>
    <w:rsid w:val="00A04D03"/>
    <w:rsid w:val="00A077D2"/>
    <w:rsid w:val="00A1000C"/>
    <w:rsid w:val="00A16942"/>
    <w:rsid w:val="00A16DB0"/>
    <w:rsid w:val="00A17A72"/>
    <w:rsid w:val="00A20E69"/>
    <w:rsid w:val="00A23D9B"/>
    <w:rsid w:val="00A23DD8"/>
    <w:rsid w:val="00A2528C"/>
    <w:rsid w:val="00A25909"/>
    <w:rsid w:val="00A25F51"/>
    <w:rsid w:val="00A268C5"/>
    <w:rsid w:val="00A27055"/>
    <w:rsid w:val="00A27E33"/>
    <w:rsid w:val="00A30345"/>
    <w:rsid w:val="00A30393"/>
    <w:rsid w:val="00A30F1C"/>
    <w:rsid w:val="00A31AB4"/>
    <w:rsid w:val="00A321E2"/>
    <w:rsid w:val="00A32246"/>
    <w:rsid w:val="00A323F4"/>
    <w:rsid w:val="00A328C0"/>
    <w:rsid w:val="00A339A7"/>
    <w:rsid w:val="00A3714C"/>
    <w:rsid w:val="00A405C7"/>
    <w:rsid w:val="00A410BC"/>
    <w:rsid w:val="00A4125F"/>
    <w:rsid w:val="00A41BD6"/>
    <w:rsid w:val="00A427D6"/>
    <w:rsid w:val="00A4323C"/>
    <w:rsid w:val="00A45A2D"/>
    <w:rsid w:val="00A46E96"/>
    <w:rsid w:val="00A47051"/>
    <w:rsid w:val="00A4759A"/>
    <w:rsid w:val="00A47679"/>
    <w:rsid w:val="00A47AAA"/>
    <w:rsid w:val="00A501AE"/>
    <w:rsid w:val="00A507AC"/>
    <w:rsid w:val="00A51E98"/>
    <w:rsid w:val="00A52030"/>
    <w:rsid w:val="00A5230D"/>
    <w:rsid w:val="00A54E47"/>
    <w:rsid w:val="00A5541B"/>
    <w:rsid w:val="00A5787A"/>
    <w:rsid w:val="00A57DC6"/>
    <w:rsid w:val="00A60E9F"/>
    <w:rsid w:val="00A62A69"/>
    <w:rsid w:val="00A62BEC"/>
    <w:rsid w:val="00A63A63"/>
    <w:rsid w:val="00A658C1"/>
    <w:rsid w:val="00A66684"/>
    <w:rsid w:val="00A734AD"/>
    <w:rsid w:val="00A74C70"/>
    <w:rsid w:val="00A75B36"/>
    <w:rsid w:val="00A76050"/>
    <w:rsid w:val="00A76A29"/>
    <w:rsid w:val="00A77039"/>
    <w:rsid w:val="00A770E4"/>
    <w:rsid w:val="00A804D9"/>
    <w:rsid w:val="00A81C21"/>
    <w:rsid w:val="00A82018"/>
    <w:rsid w:val="00A837A0"/>
    <w:rsid w:val="00A83E6A"/>
    <w:rsid w:val="00A84263"/>
    <w:rsid w:val="00A87813"/>
    <w:rsid w:val="00A90707"/>
    <w:rsid w:val="00A90926"/>
    <w:rsid w:val="00A924D3"/>
    <w:rsid w:val="00A927BE"/>
    <w:rsid w:val="00A928EC"/>
    <w:rsid w:val="00A94273"/>
    <w:rsid w:val="00A96EE6"/>
    <w:rsid w:val="00A97287"/>
    <w:rsid w:val="00A978D8"/>
    <w:rsid w:val="00AA0B0F"/>
    <w:rsid w:val="00AA15E5"/>
    <w:rsid w:val="00AA18F9"/>
    <w:rsid w:val="00AA287A"/>
    <w:rsid w:val="00AA2AA2"/>
    <w:rsid w:val="00AA2DED"/>
    <w:rsid w:val="00AA4E5D"/>
    <w:rsid w:val="00AA79FD"/>
    <w:rsid w:val="00AB1C66"/>
    <w:rsid w:val="00AB4214"/>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6E2"/>
    <w:rsid w:val="00B07EF2"/>
    <w:rsid w:val="00B106B7"/>
    <w:rsid w:val="00B10BD5"/>
    <w:rsid w:val="00B11C1C"/>
    <w:rsid w:val="00B12E7A"/>
    <w:rsid w:val="00B13613"/>
    <w:rsid w:val="00B15624"/>
    <w:rsid w:val="00B17BD8"/>
    <w:rsid w:val="00B17E56"/>
    <w:rsid w:val="00B23F78"/>
    <w:rsid w:val="00B24136"/>
    <w:rsid w:val="00B256E8"/>
    <w:rsid w:val="00B25C34"/>
    <w:rsid w:val="00B26EEA"/>
    <w:rsid w:val="00B30B53"/>
    <w:rsid w:val="00B313E9"/>
    <w:rsid w:val="00B32325"/>
    <w:rsid w:val="00B32AAC"/>
    <w:rsid w:val="00B3379E"/>
    <w:rsid w:val="00B340A4"/>
    <w:rsid w:val="00B340D4"/>
    <w:rsid w:val="00B34434"/>
    <w:rsid w:val="00B35531"/>
    <w:rsid w:val="00B355EC"/>
    <w:rsid w:val="00B411A3"/>
    <w:rsid w:val="00B431AF"/>
    <w:rsid w:val="00B443CF"/>
    <w:rsid w:val="00B45C2D"/>
    <w:rsid w:val="00B46D45"/>
    <w:rsid w:val="00B47985"/>
    <w:rsid w:val="00B50F76"/>
    <w:rsid w:val="00B52A6F"/>
    <w:rsid w:val="00B53696"/>
    <w:rsid w:val="00B541DE"/>
    <w:rsid w:val="00B56649"/>
    <w:rsid w:val="00B567F2"/>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8021E"/>
    <w:rsid w:val="00B8028F"/>
    <w:rsid w:val="00B833BE"/>
    <w:rsid w:val="00B85B5D"/>
    <w:rsid w:val="00B87B08"/>
    <w:rsid w:val="00B90F2F"/>
    <w:rsid w:val="00B91E2B"/>
    <w:rsid w:val="00B921E4"/>
    <w:rsid w:val="00B93C7A"/>
    <w:rsid w:val="00B94AD0"/>
    <w:rsid w:val="00B956C4"/>
    <w:rsid w:val="00B96782"/>
    <w:rsid w:val="00BA08F1"/>
    <w:rsid w:val="00BA0DAB"/>
    <w:rsid w:val="00BA303A"/>
    <w:rsid w:val="00BA4C54"/>
    <w:rsid w:val="00BA7FF0"/>
    <w:rsid w:val="00BB02FF"/>
    <w:rsid w:val="00BB1409"/>
    <w:rsid w:val="00BB2152"/>
    <w:rsid w:val="00BB2BE0"/>
    <w:rsid w:val="00BB3529"/>
    <w:rsid w:val="00BB405B"/>
    <w:rsid w:val="00BB4B19"/>
    <w:rsid w:val="00BB68F9"/>
    <w:rsid w:val="00BB7FC6"/>
    <w:rsid w:val="00BC1799"/>
    <w:rsid w:val="00BC2663"/>
    <w:rsid w:val="00BC29D0"/>
    <w:rsid w:val="00BC4043"/>
    <w:rsid w:val="00BC4A27"/>
    <w:rsid w:val="00BC4FD6"/>
    <w:rsid w:val="00BC6AAC"/>
    <w:rsid w:val="00BC6D3A"/>
    <w:rsid w:val="00BC7548"/>
    <w:rsid w:val="00BD10A5"/>
    <w:rsid w:val="00BD128D"/>
    <w:rsid w:val="00BD69AE"/>
    <w:rsid w:val="00BD6F2D"/>
    <w:rsid w:val="00BD797F"/>
    <w:rsid w:val="00BD7F12"/>
    <w:rsid w:val="00BE1470"/>
    <w:rsid w:val="00BE7C72"/>
    <w:rsid w:val="00BF1421"/>
    <w:rsid w:val="00BF2468"/>
    <w:rsid w:val="00BF414E"/>
    <w:rsid w:val="00BF42B2"/>
    <w:rsid w:val="00BF5CEF"/>
    <w:rsid w:val="00BF78BF"/>
    <w:rsid w:val="00C00BBF"/>
    <w:rsid w:val="00C02CC4"/>
    <w:rsid w:val="00C03B68"/>
    <w:rsid w:val="00C04AA4"/>
    <w:rsid w:val="00C04EC8"/>
    <w:rsid w:val="00C05445"/>
    <w:rsid w:val="00C06BE9"/>
    <w:rsid w:val="00C112C9"/>
    <w:rsid w:val="00C12CBD"/>
    <w:rsid w:val="00C13469"/>
    <w:rsid w:val="00C134DB"/>
    <w:rsid w:val="00C13D2F"/>
    <w:rsid w:val="00C16D8A"/>
    <w:rsid w:val="00C20847"/>
    <w:rsid w:val="00C222E3"/>
    <w:rsid w:val="00C25B78"/>
    <w:rsid w:val="00C264DC"/>
    <w:rsid w:val="00C26907"/>
    <w:rsid w:val="00C314B3"/>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55704"/>
    <w:rsid w:val="00C6074A"/>
    <w:rsid w:val="00C61FF5"/>
    <w:rsid w:val="00C63606"/>
    <w:rsid w:val="00C649B2"/>
    <w:rsid w:val="00C6662D"/>
    <w:rsid w:val="00C671F5"/>
    <w:rsid w:val="00C67588"/>
    <w:rsid w:val="00C67ADF"/>
    <w:rsid w:val="00C67E5D"/>
    <w:rsid w:val="00C67F17"/>
    <w:rsid w:val="00C70DB9"/>
    <w:rsid w:val="00C72528"/>
    <w:rsid w:val="00C74013"/>
    <w:rsid w:val="00C74025"/>
    <w:rsid w:val="00C748FF"/>
    <w:rsid w:val="00C74DA7"/>
    <w:rsid w:val="00C767DA"/>
    <w:rsid w:val="00C76D70"/>
    <w:rsid w:val="00C805FB"/>
    <w:rsid w:val="00C80BC3"/>
    <w:rsid w:val="00C80CA7"/>
    <w:rsid w:val="00C8227D"/>
    <w:rsid w:val="00C82585"/>
    <w:rsid w:val="00C8269C"/>
    <w:rsid w:val="00C83750"/>
    <w:rsid w:val="00C8590C"/>
    <w:rsid w:val="00C86509"/>
    <w:rsid w:val="00C8675B"/>
    <w:rsid w:val="00C86CD7"/>
    <w:rsid w:val="00C86F17"/>
    <w:rsid w:val="00C86F88"/>
    <w:rsid w:val="00C87223"/>
    <w:rsid w:val="00C87AD2"/>
    <w:rsid w:val="00C90BBF"/>
    <w:rsid w:val="00C91729"/>
    <w:rsid w:val="00C91865"/>
    <w:rsid w:val="00C9376B"/>
    <w:rsid w:val="00C9581A"/>
    <w:rsid w:val="00C960BE"/>
    <w:rsid w:val="00C9791B"/>
    <w:rsid w:val="00CA27CB"/>
    <w:rsid w:val="00CA3682"/>
    <w:rsid w:val="00CA5B5C"/>
    <w:rsid w:val="00CA71C3"/>
    <w:rsid w:val="00CB0040"/>
    <w:rsid w:val="00CB1689"/>
    <w:rsid w:val="00CB3481"/>
    <w:rsid w:val="00CB4013"/>
    <w:rsid w:val="00CB44BB"/>
    <w:rsid w:val="00CB4580"/>
    <w:rsid w:val="00CB5FE1"/>
    <w:rsid w:val="00CC2A7C"/>
    <w:rsid w:val="00CC4AEF"/>
    <w:rsid w:val="00CC6C0C"/>
    <w:rsid w:val="00CC719D"/>
    <w:rsid w:val="00CC724A"/>
    <w:rsid w:val="00CD38AE"/>
    <w:rsid w:val="00CD44B9"/>
    <w:rsid w:val="00CD482D"/>
    <w:rsid w:val="00CD4BE8"/>
    <w:rsid w:val="00CD5C0E"/>
    <w:rsid w:val="00CD7A5F"/>
    <w:rsid w:val="00CE2834"/>
    <w:rsid w:val="00CE354F"/>
    <w:rsid w:val="00CE7264"/>
    <w:rsid w:val="00CF158B"/>
    <w:rsid w:val="00CF5301"/>
    <w:rsid w:val="00CF534A"/>
    <w:rsid w:val="00CF55D6"/>
    <w:rsid w:val="00CF6484"/>
    <w:rsid w:val="00CF7478"/>
    <w:rsid w:val="00CF78D3"/>
    <w:rsid w:val="00D016C5"/>
    <w:rsid w:val="00D01D1A"/>
    <w:rsid w:val="00D02312"/>
    <w:rsid w:val="00D07B07"/>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27C3C"/>
    <w:rsid w:val="00D322D9"/>
    <w:rsid w:val="00D333A4"/>
    <w:rsid w:val="00D35DD1"/>
    <w:rsid w:val="00D373B3"/>
    <w:rsid w:val="00D40191"/>
    <w:rsid w:val="00D4077C"/>
    <w:rsid w:val="00D41162"/>
    <w:rsid w:val="00D422AF"/>
    <w:rsid w:val="00D4253A"/>
    <w:rsid w:val="00D43EB8"/>
    <w:rsid w:val="00D45148"/>
    <w:rsid w:val="00D46C5C"/>
    <w:rsid w:val="00D50B42"/>
    <w:rsid w:val="00D51285"/>
    <w:rsid w:val="00D513C0"/>
    <w:rsid w:val="00D5307F"/>
    <w:rsid w:val="00D56587"/>
    <w:rsid w:val="00D56939"/>
    <w:rsid w:val="00D57228"/>
    <w:rsid w:val="00D6027C"/>
    <w:rsid w:val="00D618A4"/>
    <w:rsid w:val="00D61C6D"/>
    <w:rsid w:val="00D62940"/>
    <w:rsid w:val="00D64034"/>
    <w:rsid w:val="00D6481C"/>
    <w:rsid w:val="00D65324"/>
    <w:rsid w:val="00D65726"/>
    <w:rsid w:val="00D67EE2"/>
    <w:rsid w:val="00D7246B"/>
    <w:rsid w:val="00D724FF"/>
    <w:rsid w:val="00D726ED"/>
    <w:rsid w:val="00D72832"/>
    <w:rsid w:val="00D73109"/>
    <w:rsid w:val="00D73C0A"/>
    <w:rsid w:val="00D76513"/>
    <w:rsid w:val="00D76C43"/>
    <w:rsid w:val="00D80C4B"/>
    <w:rsid w:val="00D810EC"/>
    <w:rsid w:val="00D8255C"/>
    <w:rsid w:val="00D835B6"/>
    <w:rsid w:val="00D84464"/>
    <w:rsid w:val="00D8548C"/>
    <w:rsid w:val="00D91782"/>
    <w:rsid w:val="00D92107"/>
    <w:rsid w:val="00D925A8"/>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1A4C"/>
    <w:rsid w:val="00DE2966"/>
    <w:rsid w:val="00DE5C24"/>
    <w:rsid w:val="00DE6DA2"/>
    <w:rsid w:val="00DF0424"/>
    <w:rsid w:val="00DF3781"/>
    <w:rsid w:val="00DF6291"/>
    <w:rsid w:val="00DF6E69"/>
    <w:rsid w:val="00DF779F"/>
    <w:rsid w:val="00E0140B"/>
    <w:rsid w:val="00E01785"/>
    <w:rsid w:val="00E01BEC"/>
    <w:rsid w:val="00E0292D"/>
    <w:rsid w:val="00E03F92"/>
    <w:rsid w:val="00E0595F"/>
    <w:rsid w:val="00E06847"/>
    <w:rsid w:val="00E06EE2"/>
    <w:rsid w:val="00E07CB1"/>
    <w:rsid w:val="00E107CA"/>
    <w:rsid w:val="00E1216B"/>
    <w:rsid w:val="00E1477F"/>
    <w:rsid w:val="00E14C65"/>
    <w:rsid w:val="00E16C63"/>
    <w:rsid w:val="00E23093"/>
    <w:rsid w:val="00E25D54"/>
    <w:rsid w:val="00E2709A"/>
    <w:rsid w:val="00E30166"/>
    <w:rsid w:val="00E30E76"/>
    <w:rsid w:val="00E31E0C"/>
    <w:rsid w:val="00E32DAA"/>
    <w:rsid w:val="00E3322A"/>
    <w:rsid w:val="00E341F5"/>
    <w:rsid w:val="00E3654E"/>
    <w:rsid w:val="00E367B7"/>
    <w:rsid w:val="00E36DE4"/>
    <w:rsid w:val="00E37F2E"/>
    <w:rsid w:val="00E37F93"/>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4137"/>
    <w:rsid w:val="00E753EC"/>
    <w:rsid w:val="00E76B37"/>
    <w:rsid w:val="00E772CA"/>
    <w:rsid w:val="00E80D65"/>
    <w:rsid w:val="00E8259B"/>
    <w:rsid w:val="00E8557F"/>
    <w:rsid w:val="00E864E4"/>
    <w:rsid w:val="00E8709F"/>
    <w:rsid w:val="00E900E2"/>
    <w:rsid w:val="00E91723"/>
    <w:rsid w:val="00E93537"/>
    <w:rsid w:val="00E95356"/>
    <w:rsid w:val="00E960DD"/>
    <w:rsid w:val="00E96580"/>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2C95"/>
    <w:rsid w:val="00ED38AF"/>
    <w:rsid w:val="00ED45E8"/>
    <w:rsid w:val="00ED60A1"/>
    <w:rsid w:val="00ED6123"/>
    <w:rsid w:val="00ED6269"/>
    <w:rsid w:val="00ED69A0"/>
    <w:rsid w:val="00EE184B"/>
    <w:rsid w:val="00EE1C4A"/>
    <w:rsid w:val="00EE1EB0"/>
    <w:rsid w:val="00EE453C"/>
    <w:rsid w:val="00EE6052"/>
    <w:rsid w:val="00EE6D21"/>
    <w:rsid w:val="00EE6F4A"/>
    <w:rsid w:val="00EF15EF"/>
    <w:rsid w:val="00EF379C"/>
    <w:rsid w:val="00F0012D"/>
    <w:rsid w:val="00F006E8"/>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0CD8"/>
    <w:rsid w:val="00F21BC5"/>
    <w:rsid w:val="00F221E2"/>
    <w:rsid w:val="00F24EDD"/>
    <w:rsid w:val="00F25216"/>
    <w:rsid w:val="00F25CB6"/>
    <w:rsid w:val="00F26D2D"/>
    <w:rsid w:val="00F3167E"/>
    <w:rsid w:val="00F31AB9"/>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67367"/>
    <w:rsid w:val="00F70C4B"/>
    <w:rsid w:val="00F713A4"/>
    <w:rsid w:val="00F715EA"/>
    <w:rsid w:val="00F72D00"/>
    <w:rsid w:val="00F73696"/>
    <w:rsid w:val="00F73A95"/>
    <w:rsid w:val="00F73C1E"/>
    <w:rsid w:val="00F771DE"/>
    <w:rsid w:val="00F81150"/>
    <w:rsid w:val="00F833B7"/>
    <w:rsid w:val="00F83A22"/>
    <w:rsid w:val="00F843B1"/>
    <w:rsid w:val="00F84CF9"/>
    <w:rsid w:val="00F87C6C"/>
    <w:rsid w:val="00F87E38"/>
    <w:rsid w:val="00F9075C"/>
    <w:rsid w:val="00F91A73"/>
    <w:rsid w:val="00F92849"/>
    <w:rsid w:val="00F92DBC"/>
    <w:rsid w:val="00F94424"/>
    <w:rsid w:val="00F94599"/>
    <w:rsid w:val="00F97EA2"/>
    <w:rsid w:val="00FA155E"/>
    <w:rsid w:val="00FA2322"/>
    <w:rsid w:val="00FA244A"/>
    <w:rsid w:val="00FA31B9"/>
    <w:rsid w:val="00FB297F"/>
    <w:rsid w:val="00FB4B0C"/>
    <w:rsid w:val="00FB57F1"/>
    <w:rsid w:val="00FB638E"/>
    <w:rsid w:val="00FC0980"/>
    <w:rsid w:val="00FC0D10"/>
    <w:rsid w:val="00FC1934"/>
    <w:rsid w:val="00FC3693"/>
    <w:rsid w:val="00FC3CCB"/>
    <w:rsid w:val="00FC5555"/>
    <w:rsid w:val="00FD127E"/>
    <w:rsid w:val="00FD78D4"/>
    <w:rsid w:val="00FE1D8F"/>
    <w:rsid w:val="00FE2169"/>
    <w:rsid w:val="00FE288E"/>
    <w:rsid w:val="00FE38F0"/>
    <w:rsid w:val="00FE400D"/>
    <w:rsid w:val="00FE43A9"/>
    <w:rsid w:val="00FE6588"/>
    <w:rsid w:val="00FE70D2"/>
    <w:rsid w:val="00FE73F3"/>
    <w:rsid w:val="00FE7B84"/>
    <w:rsid w:val="00FF2CF8"/>
    <w:rsid w:val="00FF32B0"/>
    <w:rsid w:val="00FF41F3"/>
    <w:rsid w:val="00FF548B"/>
    <w:rsid w:val="00FF64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6A05"/>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iPriority w:val="99"/>
    <w:unhideWhenUsed/>
    <w:rsid w:val="00F37DF8"/>
    <w:pPr>
      <w:spacing w:after="0" w:line="240" w:lineRule="auto"/>
    </w:pPr>
    <w:rPr>
      <w:sz w:val="20"/>
      <w:szCs w:val="20"/>
    </w:rPr>
  </w:style>
  <w:style w:type="character" w:customStyle="1" w:styleId="TextonotapieCar">
    <w:name w:val="Texto nota pie Car"/>
    <w:basedOn w:val="Fuentedeprrafopredeter"/>
    <w:link w:val="Textonotapie"/>
    <w:uiPriority w:val="99"/>
    <w:rsid w:val="00F37DF8"/>
    <w:rPr>
      <w:sz w:val="20"/>
      <w:szCs w:val="20"/>
    </w:rPr>
  </w:style>
  <w:style w:type="character" w:styleId="Refdenotaalpie">
    <w:name w:val="footnote reference"/>
    <w:basedOn w:val="Fuentedeprrafopredeter"/>
    <w:uiPriority w:val="99"/>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 w:type="paragraph" w:styleId="Textoindependiente2">
    <w:name w:val="Body Text 2"/>
    <w:basedOn w:val="Normal"/>
    <w:link w:val="Textoindependiente2Car"/>
    <w:uiPriority w:val="99"/>
    <w:semiHidden/>
    <w:unhideWhenUsed/>
    <w:rsid w:val="00A96EE6"/>
    <w:pPr>
      <w:spacing w:after="120" w:line="480" w:lineRule="auto"/>
    </w:pPr>
  </w:style>
  <w:style w:type="character" w:customStyle="1" w:styleId="Textoindependiente2Car">
    <w:name w:val="Texto independiente 2 Car"/>
    <w:basedOn w:val="Fuentedeprrafopredeter"/>
    <w:link w:val="Textoindependiente2"/>
    <w:uiPriority w:val="99"/>
    <w:semiHidden/>
    <w:rsid w:val="00A96EE6"/>
  </w:style>
  <w:style w:type="character" w:customStyle="1" w:styleId="author">
    <w:name w:val="author"/>
    <w:basedOn w:val="Fuentedeprrafopredeter"/>
    <w:rsid w:val="004858EC"/>
  </w:style>
  <w:style w:type="character" w:customStyle="1" w:styleId="video">
    <w:name w:val="video"/>
    <w:basedOn w:val="Fuentedeprrafopredeter"/>
    <w:rsid w:val="004858EC"/>
  </w:style>
  <w:style w:type="character" w:customStyle="1" w:styleId="Fecha1">
    <w:name w:val="Fecha1"/>
    <w:basedOn w:val="Fuentedeprrafopredeter"/>
    <w:rsid w:val="004858EC"/>
  </w:style>
  <w:style w:type="character" w:customStyle="1" w:styleId="form">
    <w:name w:val="form"/>
    <w:basedOn w:val="Fuentedeprrafopredeter"/>
    <w:rsid w:val="004858EC"/>
  </w:style>
  <w:style w:type="character" w:customStyle="1" w:styleId="access">
    <w:name w:val="access"/>
    <w:basedOn w:val="Fuentedeprrafopredeter"/>
    <w:rsid w:val="004858EC"/>
  </w:style>
  <w:style w:type="character" w:customStyle="1" w:styleId="time">
    <w:name w:val="time"/>
    <w:basedOn w:val="Fuentedeprrafopredeter"/>
    <w:rsid w:val="004858EC"/>
  </w:style>
  <w:style w:type="character" w:customStyle="1" w:styleId="url">
    <w:name w:val="url"/>
    <w:basedOn w:val="Fuentedeprrafopredeter"/>
    <w:rsid w:val="004858EC"/>
  </w:style>
  <w:style w:type="paragraph" w:customStyle="1" w:styleId="Pa4">
    <w:name w:val="Pa4"/>
    <w:basedOn w:val="Default"/>
    <w:next w:val="Default"/>
    <w:uiPriority w:val="99"/>
    <w:rsid w:val="00C8590C"/>
    <w:pPr>
      <w:spacing w:line="241" w:lineRule="atLeast"/>
    </w:pPr>
    <w:rPr>
      <w:rFonts w:ascii="Museo Sans 700" w:eastAsiaTheme="minorHAnsi" w:hAnsi="Museo Sans 700" w:cstheme="minorBidi"/>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13988798">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20600354">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0351016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56203408">
      <w:bodyDiv w:val="1"/>
      <w:marLeft w:val="0"/>
      <w:marRight w:val="0"/>
      <w:marTop w:val="0"/>
      <w:marBottom w:val="0"/>
      <w:divBdr>
        <w:top w:val="none" w:sz="0" w:space="0" w:color="auto"/>
        <w:left w:val="none" w:sz="0" w:space="0" w:color="auto"/>
        <w:bottom w:val="none" w:sz="0" w:space="0" w:color="auto"/>
        <w:right w:val="none" w:sz="0" w:space="0" w:color="auto"/>
      </w:divBdr>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42068686">
      <w:bodyDiv w:val="1"/>
      <w:marLeft w:val="0"/>
      <w:marRight w:val="0"/>
      <w:marTop w:val="0"/>
      <w:marBottom w:val="0"/>
      <w:divBdr>
        <w:top w:val="none" w:sz="0" w:space="0" w:color="auto"/>
        <w:left w:val="none" w:sz="0" w:space="0" w:color="auto"/>
        <w:bottom w:val="none" w:sz="0" w:space="0" w:color="auto"/>
        <w:right w:val="none" w:sz="0" w:space="0" w:color="auto"/>
      </w:divBdr>
    </w:div>
    <w:div w:id="450829794">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40962019">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67631279">
      <w:bodyDiv w:val="1"/>
      <w:marLeft w:val="0"/>
      <w:marRight w:val="0"/>
      <w:marTop w:val="0"/>
      <w:marBottom w:val="0"/>
      <w:divBdr>
        <w:top w:val="none" w:sz="0" w:space="0" w:color="auto"/>
        <w:left w:val="none" w:sz="0" w:space="0" w:color="auto"/>
        <w:bottom w:val="none" w:sz="0" w:space="0" w:color="auto"/>
        <w:right w:val="none" w:sz="0" w:space="0" w:color="auto"/>
      </w:divBdr>
    </w:div>
    <w:div w:id="672997695">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08184366">
      <w:bodyDiv w:val="1"/>
      <w:marLeft w:val="0"/>
      <w:marRight w:val="0"/>
      <w:marTop w:val="0"/>
      <w:marBottom w:val="0"/>
      <w:divBdr>
        <w:top w:val="none" w:sz="0" w:space="0" w:color="auto"/>
        <w:left w:val="none" w:sz="0" w:space="0" w:color="auto"/>
        <w:bottom w:val="none" w:sz="0" w:space="0" w:color="auto"/>
        <w:right w:val="none" w:sz="0" w:space="0" w:color="auto"/>
      </w:divBdr>
    </w:div>
    <w:div w:id="711661000">
      <w:bodyDiv w:val="1"/>
      <w:marLeft w:val="0"/>
      <w:marRight w:val="0"/>
      <w:marTop w:val="0"/>
      <w:marBottom w:val="0"/>
      <w:divBdr>
        <w:top w:val="none" w:sz="0" w:space="0" w:color="auto"/>
        <w:left w:val="none" w:sz="0" w:space="0" w:color="auto"/>
        <w:bottom w:val="none" w:sz="0" w:space="0" w:color="auto"/>
        <w:right w:val="none" w:sz="0" w:space="0" w:color="auto"/>
      </w:divBdr>
    </w:div>
    <w:div w:id="711729646">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37699139">
      <w:bodyDiv w:val="1"/>
      <w:marLeft w:val="0"/>
      <w:marRight w:val="0"/>
      <w:marTop w:val="0"/>
      <w:marBottom w:val="0"/>
      <w:divBdr>
        <w:top w:val="none" w:sz="0" w:space="0" w:color="auto"/>
        <w:left w:val="none" w:sz="0" w:space="0" w:color="auto"/>
        <w:bottom w:val="none" w:sz="0" w:space="0" w:color="auto"/>
        <w:right w:val="none" w:sz="0" w:space="0" w:color="auto"/>
      </w:divBdr>
    </w:div>
    <w:div w:id="844707914">
      <w:bodyDiv w:val="1"/>
      <w:marLeft w:val="0"/>
      <w:marRight w:val="0"/>
      <w:marTop w:val="0"/>
      <w:marBottom w:val="0"/>
      <w:divBdr>
        <w:top w:val="none" w:sz="0" w:space="0" w:color="auto"/>
        <w:left w:val="none" w:sz="0" w:space="0" w:color="auto"/>
        <w:bottom w:val="none" w:sz="0" w:space="0" w:color="auto"/>
        <w:right w:val="none" w:sz="0" w:space="0" w:color="auto"/>
      </w:divBdr>
    </w:div>
    <w:div w:id="850412009">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2394053">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40381702">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291037">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084766653">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74609978">
      <w:bodyDiv w:val="1"/>
      <w:marLeft w:val="0"/>
      <w:marRight w:val="0"/>
      <w:marTop w:val="0"/>
      <w:marBottom w:val="0"/>
      <w:divBdr>
        <w:top w:val="none" w:sz="0" w:space="0" w:color="auto"/>
        <w:left w:val="none" w:sz="0" w:space="0" w:color="auto"/>
        <w:bottom w:val="none" w:sz="0" w:space="0" w:color="auto"/>
        <w:right w:val="none" w:sz="0" w:space="0" w:color="auto"/>
      </w:divBdr>
    </w:div>
    <w:div w:id="1193956047">
      <w:bodyDiv w:val="1"/>
      <w:marLeft w:val="0"/>
      <w:marRight w:val="0"/>
      <w:marTop w:val="0"/>
      <w:marBottom w:val="0"/>
      <w:divBdr>
        <w:top w:val="none" w:sz="0" w:space="0" w:color="auto"/>
        <w:left w:val="none" w:sz="0" w:space="0" w:color="auto"/>
        <w:bottom w:val="none" w:sz="0" w:space="0" w:color="auto"/>
        <w:right w:val="none" w:sz="0" w:space="0" w:color="auto"/>
      </w:divBdr>
    </w:div>
    <w:div w:id="1206481376">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86042039">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12250839">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7312826">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585263498">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25500484">
      <w:bodyDiv w:val="1"/>
      <w:marLeft w:val="0"/>
      <w:marRight w:val="0"/>
      <w:marTop w:val="0"/>
      <w:marBottom w:val="0"/>
      <w:divBdr>
        <w:top w:val="none" w:sz="0" w:space="0" w:color="auto"/>
        <w:left w:val="none" w:sz="0" w:space="0" w:color="auto"/>
        <w:bottom w:val="none" w:sz="0" w:space="0" w:color="auto"/>
        <w:right w:val="none" w:sz="0" w:space="0" w:color="auto"/>
      </w:divBdr>
    </w:div>
    <w:div w:id="1632712163">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1179264">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27881977">
      <w:bodyDiv w:val="1"/>
      <w:marLeft w:val="0"/>
      <w:marRight w:val="0"/>
      <w:marTop w:val="0"/>
      <w:marBottom w:val="0"/>
      <w:divBdr>
        <w:top w:val="none" w:sz="0" w:space="0" w:color="auto"/>
        <w:left w:val="none" w:sz="0" w:space="0" w:color="auto"/>
        <w:bottom w:val="none" w:sz="0" w:space="0" w:color="auto"/>
        <w:right w:val="none" w:sz="0" w:space="0" w:color="auto"/>
      </w:divBdr>
    </w:div>
    <w:div w:id="1931311330">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2102671">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32761148">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07530732">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6072470">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69D711F3-17CE-412D-9B45-18F089B4AD96}"/>
</file>

<file path=customXml/itemProps3.xml><?xml version="1.0" encoding="utf-8"?>
<ds:datastoreItem xmlns:ds="http://schemas.openxmlformats.org/officeDocument/2006/customXml" ds:itemID="{F03EE956-D922-4906-BB2A-FDA0D2102576}"/>
</file>

<file path=customXml/itemProps4.xml><?xml version="1.0" encoding="utf-8"?>
<ds:datastoreItem xmlns:ds="http://schemas.openxmlformats.org/officeDocument/2006/customXml" ds:itemID="{9E3FC16E-6BAA-46AD-A317-7C110889B5FC}"/>
</file>

<file path=docProps/app.xml><?xml version="1.0" encoding="utf-8"?>
<Properties xmlns="http://schemas.openxmlformats.org/officeDocument/2006/extended-properties" xmlns:vt="http://schemas.openxmlformats.org/officeDocument/2006/docPropsVTypes">
  <Template>Normal</Template>
  <TotalTime>16</TotalTime>
  <Pages>3</Pages>
  <Words>1227</Words>
  <Characters>6738</Characters>
  <Application>Microsoft Office Word</Application>
  <DocSecurity>0</DocSecurity>
  <Lines>146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23</cp:revision>
  <cp:lastPrinted>2025-10-21T18:02:00Z</cp:lastPrinted>
  <dcterms:created xsi:type="dcterms:W3CDTF">2025-10-21T17:55:00Z</dcterms:created>
  <dcterms:modified xsi:type="dcterms:W3CDTF">2025-11-12T17:20:00Z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