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E0E96" w14:textId="4D05E320" w:rsidR="00707C99" w:rsidRPr="0085503C" w:rsidRDefault="00201C0D" w:rsidP="00272F4F">
      <w:pPr>
        <w:spacing w:after="0" w:line="240" w:lineRule="auto"/>
        <w:jc w:val="center"/>
        <w:rPr>
          <w:rFonts w:ascii="Times New Roman" w:hAnsi="Times New Roman" w:cs="Times New Roman"/>
          <w:b/>
          <w:sz w:val="24"/>
          <w:szCs w:val="24"/>
          <w:lang w:val="es-PE" w:eastAsia="ar-SA"/>
        </w:rPr>
      </w:pPr>
      <w:r w:rsidRPr="008F6175">
        <w:rPr>
          <w:rFonts w:ascii="Times New Roman" w:hAnsi="Times New Roman" w:cs="Times New Roman"/>
          <w:b/>
          <w:sz w:val="24"/>
          <w:szCs w:val="24"/>
          <w:lang w:val="es-PE" w:eastAsia="ar-SA"/>
        </w:rPr>
        <w:t>RESOLUCIÓ</w:t>
      </w:r>
      <w:r w:rsidRPr="0085503C">
        <w:rPr>
          <w:rFonts w:ascii="Times New Roman" w:hAnsi="Times New Roman" w:cs="Times New Roman"/>
          <w:b/>
          <w:sz w:val="24"/>
          <w:szCs w:val="24"/>
          <w:lang w:val="es-PE" w:eastAsia="ar-SA"/>
        </w:rPr>
        <w:t xml:space="preserve">N DE RECURSO IMPUGNATIVO </w:t>
      </w:r>
      <w:r w:rsidR="00707C99" w:rsidRPr="0085503C">
        <w:rPr>
          <w:rFonts w:ascii="Times New Roman" w:hAnsi="Times New Roman" w:cs="Times New Roman"/>
          <w:b/>
          <w:sz w:val="24"/>
          <w:szCs w:val="24"/>
          <w:lang w:val="es-PE" w:eastAsia="ar-SA"/>
        </w:rPr>
        <w:t>N°</w:t>
      </w:r>
      <w:r w:rsidR="0048380D">
        <w:rPr>
          <w:rFonts w:ascii="Times New Roman" w:hAnsi="Times New Roman" w:cs="Times New Roman"/>
          <w:b/>
          <w:sz w:val="24"/>
          <w:szCs w:val="24"/>
          <w:lang w:val="es-PE" w:eastAsia="ar-SA"/>
        </w:rPr>
        <w:t xml:space="preserve"> 068</w:t>
      </w:r>
      <w:r w:rsidR="00C671F5" w:rsidRPr="0085503C">
        <w:rPr>
          <w:rFonts w:ascii="Times New Roman" w:hAnsi="Times New Roman" w:cs="Times New Roman"/>
          <w:b/>
          <w:sz w:val="24"/>
          <w:szCs w:val="24"/>
          <w:lang w:val="es-PE" w:eastAsia="ar-SA"/>
        </w:rPr>
        <w:t>/2</w:t>
      </w:r>
      <w:r w:rsidR="006C1A7D">
        <w:rPr>
          <w:rFonts w:ascii="Times New Roman" w:hAnsi="Times New Roman" w:cs="Times New Roman"/>
          <w:b/>
          <w:sz w:val="24"/>
          <w:szCs w:val="24"/>
          <w:lang w:val="es-PE" w:eastAsia="ar-SA"/>
        </w:rPr>
        <w:t>5</w:t>
      </w:r>
    </w:p>
    <w:p w14:paraId="065C2231" w14:textId="77777777" w:rsidR="00CD1FB3" w:rsidRPr="0085503C" w:rsidRDefault="00CD1FB3" w:rsidP="00754DAC">
      <w:pPr>
        <w:spacing w:after="0" w:line="240" w:lineRule="auto"/>
        <w:jc w:val="both"/>
        <w:rPr>
          <w:rFonts w:ascii="Times New Roman" w:hAnsi="Times New Roman" w:cs="Times New Roman"/>
          <w:b/>
          <w:sz w:val="24"/>
          <w:szCs w:val="24"/>
          <w:lang w:val="es-PE"/>
        </w:rPr>
      </w:pPr>
    </w:p>
    <w:p w14:paraId="0A3D1E14" w14:textId="77777777" w:rsidR="007C41EA" w:rsidRPr="0085503C" w:rsidRDefault="008F6175" w:rsidP="007C41EA">
      <w:pPr>
        <w:spacing w:line="240" w:lineRule="auto"/>
        <w:jc w:val="both"/>
        <w:outlineLvl w:val="0"/>
        <w:rPr>
          <w:rFonts w:ascii="Times New Roman" w:hAnsi="Times New Roman" w:cs="Times New Roman"/>
          <w:b/>
          <w:bCs/>
          <w:sz w:val="24"/>
          <w:szCs w:val="24"/>
          <w:lang w:val="es-MX"/>
        </w:rPr>
      </w:pPr>
      <w:r w:rsidRPr="0085503C">
        <w:rPr>
          <w:rFonts w:ascii="Times New Roman" w:hAnsi="Times New Roman" w:cs="Times New Roman"/>
          <w:b/>
          <w:bCs/>
          <w:sz w:val="24"/>
          <w:szCs w:val="24"/>
          <w:lang w:val="es-MX"/>
        </w:rPr>
        <w:t>VISTOS:</w:t>
      </w:r>
    </w:p>
    <w:p w14:paraId="4960093A" w14:textId="5940923E" w:rsidR="00836C72" w:rsidRPr="00D14DDF" w:rsidRDefault="008F6175" w:rsidP="00D14DDF">
      <w:pPr>
        <w:spacing w:line="240" w:lineRule="auto"/>
        <w:jc w:val="both"/>
        <w:outlineLvl w:val="0"/>
        <w:rPr>
          <w:rFonts w:ascii="Times New Roman" w:hAnsi="Times New Roman" w:cs="Times New Roman"/>
          <w:b/>
          <w:bCs/>
          <w:sz w:val="24"/>
          <w:szCs w:val="24"/>
          <w:lang w:val="es-PE"/>
        </w:rPr>
      </w:pPr>
      <w:r>
        <w:rPr>
          <w:rFonts w:ascii="Times New Roman" w:hAnsi="Times New Roman"/>
          <w:sz w:val="24"/>
        </w:rPr>
        <w:t xml:space="preserve">El Recurso de Impugnación presentado por ………………… respecto de la Resolución Nro. 223/24, expedida por el Órgano Resolutivo Unipersonal de esta Defensoría del Asegurado (DEFASEG), conforme a la cual se declaró INFUNDADA la reclamación contra por ………………… respecto al SEGURO DE PROTECCIÓN DE TARJETA CON PÓLIZA N° …………………</w:t>
      </w:r>
    </w:p>
    <w:p w14:paraId="51B877B3" w14:textId="1193339A" w:rsidR="00067D85" w:rsidRPr="00B43FD1" w:rsidRDefault="008F6175" w:rsidP="00221FEF">
      <w:pPr>
        <w:spacing w:line="240" w:lineRule="auto"/>
        <w:jc w:val="both"/>
        <w:outlineLvl w:val="0"/>
        <w:rPr>
          <w:rFonts w:ascii="Times New Roman" w:hAnsi="Times New Roman" w:cs="Times New Roman"/>
          <w:sz w:val="24"/>
          <w:szCs w:val="24"/>
          <w:lang w:val="es-PE"/>
        </w:rPr>
      </w:pPr>
      <w:r w:rsidRPr="00A66E2F">
        <w:rPr>
          <w:rFonts w:ascii="Times New Roman" w:hAnsi="Times New Roman" w:cs="Times New Roman"/>
          <w:sz w:val="24"/>
          <w:szCs w:val="24"/>
          <w:lang w:val="es-PE"/>
        </w:rPr>
        <w:t xml:space="preserve">Que, el indicado recurso se sustenta resumidamente en lo siguiente: </w:t>
      </w:r>
      <w:r w:rsidR="00A72CB9" w:rsidRPr="00A72CB9">
        <w:rPr>
          <w:rFonts w:ascii="Times New Roman" w:hAnsi="Times New Roman" w:cs="Times New Roman"/>
          <w:sz w:val="24"/>
          <w:szCs w:val="24"/>
          <w:lang w:val="es-PE"/>
        </w:rPr>
        <w:t xml:space="preserve">a) </w:t>
      </w:r>
      <w:r w:rsidR="00A72CB9" w:rsidRPr="00A66E2F">
        <w:rPr>
          <w:rFonts w:ascii="Times New Roman" w:hAnsi="Times New Roman" w:cs="Times New Roman"/>
          <w:sz w:val="24"/>
          <w:szCs w:val="24"/>
          <w:lang w:val="es-PE"/>
        </w:rPr>
        <w:t>s</w:t>
      </w:r>
      <w:r w:rsidR="00A72CB9" w:rsidRPr="00A72CB9">
        <w:rPr>
          <w:rFonts w:ascii="Times New Roman" w:hAnsi="Times New Roman" w:cs="Times New Roman"/>
          <w:sz w:val="24"/>
          <w:szCs w:val="24"/>
          <w:lang w:val="es-PE"/>
        </w:rPr>
        <w:t>ostiene que la póliza del Seguro de Protección de Tarjeta BBVA incluye como riesgo cubierto el extravío/pérdida/hurto dentro del territorio peruano; por ello, el uso indebido posterior debe estar amparado</w:t>
      </w:r>
      <w:r w:rsidR="00A66E2F" w:rsidRPr="00A66E2F">
        <w:rPr>
          <w:rFonts w:ascii="Times New Roman" w:hAnsi="Times New Roman" w:cs="Times New Roman"/>
          <w:sz w:val="24"/>
          <w:szCs w:val="24"/>
          <w:lang w:val="es-PE"/>
        </w:rPr>
        <w:t xml:space="preserve">; </w:t>
      </w:r>
      <w:r w:rsidR="00A72CB9" w:rsidRPr="00A72CB9">
        <w:rPr>
          <w:rFonts w:ascii="Times New Roman" w:hAnsi="Times New Roman" w:cs="Times New Roman"/>
          <w:sz w:val="24"/>
          <w:szCs w:val="24"/>
          <w:lang w:val="es-PE"/>
        </w:rPr>
        <w:t xml:space="preserve">b) </w:t>
      </w:r>
      <w:r w:rsidR="00A66E2F" w:rsidRPr="00A66E2F">
        <w:rPr>
          <w:rFonts w:ascii="Times New Roman" w:hAnsi="Times New Roman" w:cs="Times New Roman"/>
          <w:sz w:val="24"/>
          <w:szCs w:val="24"/>
          <w:lang w:val="es-PE"/>
        </w:rPr>
        <w:t>a</w:t>
      </w:r>
      <w:r w:rsidR="00A72CB9" w:rsidRPr="00A72CB9">
        <w:rPr>
          <w:rFonts w:ascii="Times New Roman" w:hAnsi="Times New Roman" w:cs="Times New Roman"/>
          <w:sz w:val="24"/>
          <w:szCs w:val="24"/>
          <w:lang w:val="es-PE"/>
        </w:rPr>
        <w:t>firma que el uso indebido ocurrió en el Perú, por lo que sí corresponde cobertura conforme a las cláusulas que cita (puntos 5 y 7 de la versión V10, junio 2020</w:t>
      </w:r>
      <w:r w:rsidR="00A66E2F" w:rsidRPr="00A66E2F">
        <w:rPr>
          <w:rFonts w:ascii="Times New Roman" w:hAnsi="Times New Roman" w:cs="Times New Roman"/>
          <w:sz w:val="24"/>
          <w:szCs w:val="24"/>
          <w:lang w:val="es-PE"/>
        </w:rPr>
        <w:t xml:space="preserve">); </w:t>
      </w:r>
      <w:r w:rsidR="00A72CB9" w:rsidRPr="00A72CB9">
        <w:rPr>
          <w:rFonts w:ascii="Times New Roman" w:hAnsi="Times New Roman" w:cs="Times New Roman"/>
          <w:sz w:val="24"/>
          <w:szCs w:val="24"/>
          <w:lang w:val="es-PE"/>
        </w:rPr>
        <w:t xml:space="preserve">c) </w:t>
      </w:r>
      <w:r w:rsidR="00A66E2F" w:rsidRPr="00A66E2F">
        <w:rPr>
          <w:rFonts w:ascii="Times New Roman" w:hAnsi="Times New Roman" w:cs="Times New Roman"/>
          <w:sz w:val="24"/>
          <w:szCs w:val="24"/>
          <w:lang w:val="es-PE"/>
        </w:rPr>
        <w:t>i</w:t>
      </w:r>
      <w:r w:rsidR="00A72CB9" w:rsidRPr="00A72CB9">
        <w:rPr>
          <w:rFonts w:ascii="Times New Roman" w:hAnsi="Times New Roman" w:cs="Times New Roman"/>
          <w:sz w:val="24"/>
          <w:szCs w:val="24"/>
          <w:lang w:val="es-PE"/>
        </w:rPr>
        <w:t>ndica que el documento “solicitud certificado-seguro-de-protección-tarjeta-bbva.pdf (V10, junio 2020)” respalda además la reposición de DNI y de la tarjeta tras la pérdida, y pide que se revise dicho texto porque demostraría que el banco le ofreció cobertura para extravío/pérdida.</w:t>
      </w:r>
    </w:p>
    <w:p w14:paraId="688D3845" w14:textId="337751D9" w:rsidR="00B43FD1" w:rsidRPr="00D763F9" w:rsidRDefault="00627E35" w:rsidP="00BD076D">
      <w:pPr>
        <w:spacing w:line="240" w:lineRule="auto"/>
        <w:jc w:val="both"/>
        <w:outlineLvl w:val="0"/>
        <w:rPr>
          <w:rFonts w:ascii="Times New Roman" w:eastAsia="Times New Roman" w:hAnsi="Times New Roman" w:cs="Times New Roman"/>
          <w:bCs/>
          <w:sz w:val="24"/>
          <w:szCs w:val="24"/>
          <w:lang w:val="es-MX" w:eastAsia="ar-SA"/>
        </w:rPr>
      </w:pPr>
      <w:r>
        <w:rPr>
          <w:rFonts w:ascii="Times New Roman" w:hAnsi="Times New Roman"/>
          <w:sz w:val="24"/>
        </w:rPr>
        <w:t xml:space="preserve">Que, habiéndosele corrido traslado de la señalada impugnación, ………………… ha precisado lo siguiente: a) la Compañía señala que, si bien el siniestro ocurrió dentro del territorio de la República del Perú, dicho hecho no basta para otorgar cobertura, pues la evaluación debe considerar el cumplimiento de todas las condiciones y requisitos previstos en la póliza de seguro contratada; b) precisa que, conforme a las condiciones del seguro, para configurarse un uso indebido debe tratarse de una situación derivada de robo o hurto de la tarjeta, y además acreditarse que los retiros no autorizados se hayan efectuado en cajeros automáticos de centros comerciales; circunstancia que no fue acreditada por el asegurado; c) respecto al argumento del reclamante sobre que su caso no encaja en las exclusiones detalladas en la póliza, la Compañía sostiene que cumplir una condición aislada no garantiza la cobertura, ya que esta debe ser evaluada en su conjunto, atendiendo a la totalidad de los requisitos contractuales establecidos; d) en relación con la solicitud de cobertura por los trámites de reposición de DNI y tarjeta, la Compañía aclara que el hecho de haber realizado dichos trámites no genera por sí mismo derecho a indemnización, dado que estos no constituyen un evento asegurado bajo la póliza; e) finalmente, la Compañía enfatiza que, conforme al artículo 1361° del Código Civil, los contratos son obligatorios para las partes en los términos expresamente pactados; por tanto, no puede otorgarse cobertura fuera de lo convenido. En consecuencia, al no cumplirse las condiciones previstas, el siniestro no cuenta con cobertura, solicitando se confirme la Resolución N.° 223/24 que declaró infundada la reclamación.</w:t>
      </w:r>
    </w:p>
    <w:p w14:paraId="43B5653B" w14:textId="2B44C904" w:rsidR="008F6175" w:rsidRDefault="0068142C" w:rsidP="000B24D9">
      <w:pPr>
        <w:pStyle w:val="Textoindependiente"/>
        <w:tabs>
          <w:tab w:val="left" w:pos="930"/>
        </w:tabs>
        <w:spacing w:line="240" w:lineRule="auto"/>
      </w:pPr>
      <w:r w:rsidRPr="000956C1">
        <w:rPr>
          <w:rFonts w:ascii="Times New Roman" w:hAnsi="Times New Roman"/>
          <w:sz w:val="24"/>
        </w:rPr>
        <w:t>Que, atendiendo a lo expuesto, esta Defensoría resuelve finalmente lo siguiente:</w:t>
      </w:r>
    </w:p>
    <w:p w14:paraId="267686CA" w14:textId="77777777" w:rsidR="000B24D9" w:rsidRPr="000B24D9" w:rsidRDefault="000B24D9" w:rsidP="000B24D9">
      <w:pPr>
        <w:pStyle w:val="Textoindependiente"/>
        <w:tabs>
          <w:tab w:val="left" w:pos="930"/>
        </w:tabs>
        <w:spacing w:line="240" w:lineRule="auto"/>
      </w:pPr>
    </w:p>
    <w:p w14:paraId="20F96D70" w14:textId="77777777" w:rsidR="008F6175" w:rsidRPr="008F6175" w:rsidRDefault="008F6175" w:rsidP="008F6175">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14:paraId="3666058B" w14:textId="220296B5" w:rsidR="008F6175" w:rsidRPr="00EC2983" w:rsidRDefault="008F6175" w:rsidP="008F6175">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el asegurado ha ejercido formalmente su derecho a contradecir lo resuelto por la Defensoría.</w:t>
      </w:r>
    </w:p>
    <w:p w14:paraId="6773BA75" w14:textId="3C326BE7" w:rsidR="00D07937" w:rsidRPr="00EC2983" w:rsidRDefault="008F6175" w:rsidP="003D69C2">
      <w:pPr>
        <w:spacing w:line="240" w:lineRule="auto"/>
        <w:jc w:val="both"/>
        <w:rPr>
          <w:rFonts w:ascii="Times New Roman" w:hAnsi="Times New Roman" w:cs="Times New Roman"/>
          <w:sz w:val="24"/>
          <w:szCs w:val="24"/>
          <w:lang w:val="es-PE"/>
        </w:rPr>
      </w:pPr>
      <w:r>
        <w:rPr>
          <w:rFonts w:ascii="Times New Roman" w:hAnsi="Times New Roman"/>
          <w:sz w:val="24"/>
        </w:rPr>
        <w:t xml:space="preserve">SEGUNDO: Que, el Recurso de Impugnación presentado por el señor………………… se sustenta en que, según su interpretación de la póliza del Seguro de Protección de Tarjeta BBVA, el extravío o pérdida de la tarjeta se encuentra dentro de los riesgos cubiertos del seguro contratado.</w:t>
      </w:r>
    </w:p>
    <w:p w14:paraId="43EE8C0A" w14:textId="77777777" w:rsidR="005B3E65" w:rsidRPr="005B3E65" w:rsidRDefault="00C81C5D" w:rsidP="005B3E65">
      <w:pPr>
        <w:spacing w:line="240" w:lineRule="auto"/>
        <w:jc w:val="both"/>
        <w:rPr>
          <w:rFonts w:ascii="Times New Roman" w:hAnsi="Times New Roman" w:cs="Times New Roman"/>
          <w:bCs/>
          <w:sz w:val="24"/>
          <w:szCs w:val="24"/>
          <w:lang w:val="es-PE"/>
        </w:rPr>
      </w:pPr>
      <w:r>
        <w:rPr>
          <w:rFonts w:ascii="Times New Roman" w:hAnsi="Times New Roman" w:cs="Times New Roman"/>
          <w:b/>
          <w:bCs/>
          <w:sz w:val="24"/>
          <w:szCs w:val="24"/>
          <w:u w:val="single"/>
          <w:lang w:val="es-PE"/>
        </w:rPr>
        <w:t>TERCERO</w:t>
      </w:r>
      <w:r w:rsidRPr="008F6175">
        <w:rPr>
          <w:rFonts w:ascii="Times New Roman" w:hAnsi="Times New Roman" w:cs="Times New Roman"/>
          <w:b/>
          <w:bCs/>
          <w:sz w:val="24"/>
          <w:szCs w:val="24"/>
          <w:lang w:val="es-PE"/>
        </w:rPr>
        <w:t>:</w:t>
      </w:r>
      <w:r w:rsidRPr="008F6175">
        <w:rPr>
          <w:rFonts w:ascii="Times New Roman" w:hAnsi="Times New Roman" w:cs="Times New Roman"/>
          <w:bCs/>
          <w:sz w:val="24"/>
          <w:szCs w:val="24"/>
          <w:lang w:val="es-PE"/>
        </w:rPr>
        <w:t xml:space="preserve"> </w:t>
      </w:r>
      <w:r w:rsidR="005B3E65" w:rsidRPr="005B3E65">
        <w:rPr>
          <w:rFonts w:ascii="Times New Roman" w:hAnsi="Times New Roman" w:cs="Times New Roman"/>
          <w:bCs/>
          <w:sz w:val="24"/>
          <w:szCs w:val="24"/>
          <w:lang w:val="es-PE"/>
        </w:rPr>
        <w:t>Que, el rechazo del siniestro se sustenta en que, de acuerdo con la denuncia policial presentada por el asegurado, este manifestó haber extraviado su billetera junto con sus tarjetas, tras lo cual se efectuaron operaciones en establecimientos comerciales y retiros en cajeros automáticos.</w:t>
      </w:r>
    </w:p>
    <w:p w14:paraId="1E06F76C" w14:textId="3664BA04" w:rsidR="005B3E65" w:rsidRPr="005B3E65" w:rsidRDefault="005B3E65" w:rsidP="005B3E65">
      <w:pPr>
        <w:spacing w:line="240" w:lineRule="auto"/>
        <w:jc w:val="both"/>
        <w:rPr>
          <w:rFonts w:ascii="Times New Roman" w:hAnsi="Times New Roman" w:cs="Times New Roman"/>
          <w:bCs/>
          <w:sz w:val="24"/>
          <w:szCs w:val="24"/>
          <w:lang w:val="es-PE"/>
        </w:rPr>
      </w:pPr>
      <w:r w:rsidRPr="005B3E65">
        <w:rPr>
          <w:rFonts w:ascii="Times New Roman" w:hAnsi="Times New Roman" w:cs="Times New Roman"/>
          <w:bCs/>
          <w:sz w:val="24"/>
          <w:szCs w:val="24"/>
          <w:lang w:val="es-PE"/>
        </w:rPr>
        <w:t>En ese sentido, la Compañía precisó que la cobertura por uso indebido aplica únicamente cuando el uso no autorizado de la tarjeta deriva de un robo o hurto, situación que no se verificó en el presente caso, dado que lo ocurrido fue un extravío o pérdida, supuesto no amparado por la póliza. Asimismo, se indicó que las operaciones de retiro en cajeros automáticos tampoco califican bajo la cobertura de uso forzado, pues no existió secuestro ni coacción al asegurado para revelar las claves de sus tarjetas.</w:t>
      </w:r>
    </w:p>
    <w:p w14:paraId="5B8617CE" w14:textId="4C76E8BE" w:rsidR="00FF35A6" w:rsidRPr="00D401A1" w:rsidRDefault="005B3E65" w:rsidP="0005504D">
      <w:pPr>
        <w:spacing w:line="240" w:lineRule="auto"/>
        <w:jc w:val="both"/>
        <w:rPr>
          <w:rFonts w:ascii="Times New Roman" w:hAnsi="Times New Roman" w:cs="Times New Roman"/>
          <w:bCs/>
          <w:sz w:val="24"/>
          <w:szCs w:val="24"/>
          <w:lang w:val="es-PE"/>
        </w:rPr>
      </w:pPr>
      <w:r w:rsidRPr="005B3E65">
        <w:rPr>
          <w:rFonts w:ascii="Times New Roman" w:hAnsi="Times New Roman" w:cs="Times New Roman"/>
          <w:bCs/>
          <w:sz w:val="24"/>
          <w:szCs w:val="24"/>
          <w:lang w:val="es-PE"/>
        </w:rPr>
        <w:t>Por tales razones, la Compañía concluyó que los hechos denunciados no se encuentran dentro de los riesgos cubiertos por la Póliza de Protección de Tarjeta, procediendo al rechazo del siniestro conforme a los términos y condiciones contractuale</w:t>
      </w:r>
      <w:r w:rsidR="005C681D">
        <w:rPr>
          <w:rFonts w:ascii="Times New Roman" w:hAnsi="Times New Roman" w:cs="Times New Roman"/>
          <w:bCs/>
          <w:sz w:val="24"/>
          <w:szCs w:val="24"/>
          <w:lang w:val="es-PE"/>
        </w:rPr>
        <w:t>s.</w:t>
      </w:r>
    </w:p>
    <w:p w14:paraId="6BB4B2DB" w14:textId="77777777" w:rsidR="00554FA8" w:rsidRDefault="00367292" w:rsidP="00554FA8">
      <w:pPr>
        <w:spacing w:line="240" w:lineRule="auto"/>
        <w:jc w:val="both"/>
        <w:rPr>
          <w:rFonts w:ascii="Times New Roman" w:hAnsi="Times New Roman" w:cs="Times New Roman"/>
          <w:bCs/>
          <w:sz w:val="24"/>
          <w:szCs w:val="24"/>
          <w:lang w:val="es-PE"/>
        </w:rPr>
      </w:pPr>
      <w:r w:rsidRPr="00A67190">
        <w:rPr>
          <w:rFonts w:ascii="Times New Roman" w:hAnsi="Times New Roman" w:cs="Times New Roman"/>
          <w:b/>
          <w:sz w:val="24"/>
          <w:szCs w:val="24"/>
          <w:u w:val="single"/>
          <w:lang w:val="es-PE"/>
        </w:rPr>
        <w:t>CUARTO:</w:t>
      </w:r>
      <w:r w:rsidR="00DD1B5D" w:rsidRPr="00D401A1">
        <w:rPr>
          <w:rFonts w:ascii="Times New Roman" w:eastAsia="Times New Roman" w:hAnsi="Times New Roman" w:cs="Times New Roman"/>
          <w:bCs/>
          <w:sz w:val="24"/>
          <w:szCs w:val="24"/>
          <w:lang w:val="es-PE" w:eastAsia="es-PE"/>
        </w:rPr>
        <w:t xml:space="preserve"> </w:t>
      </w:r>
      <w:r w:rsidR="00DD1B5D" w:rsidRPr="00D401A1">
        <w:rPr>
          <w:rFonts w:ascii="Times New Roman" w:hAnsi="Times New Roman" w:cs="Times New Roman"/>
          <w:bCs/>
          <w:sz w:val="24"/>
          <w:szCs w:val="24"/>
          <w:lang w:val="es-PE"/>
        </w:rPr>
        <w:t xml:space="preserve">Que, el Órgano Resolutivo Unipersonal (ORU) declaró infundada la reclamación </w:t>
      </w:r>
      <w:r w:rsidR="006C1DEA">
        <w:rPr>
          <w:rFonts w:ascii="Times New Roman" w:hAnsi="Times New Roman" w:cs="Times New Roman"/>
          <w:bCs/>
          <w:sz w:val="24"/>
          <w:szCs w:val="24"/>
          <w:lang w:val="es-PE"/>
        </w:rPr>
        <w:t>en</w:t>
      </w:r>
      <w:r w:rsidR="00DD1B5D" w:rsidRPr="00D401A1">
        <w:rPr>
          <w:rFonts w:ascii="Times New Roman" w:hAnsi="Times New Roman" w:cs="Times New Roman"/>
          <w:bCs/>
          <w:sz w:val="24"/>
          <w:szCs w:val="24"/>
          <w:lang w:val="es-PE"/>
        </w:rPr>
        <w:t xml:space="preserve"> aplicación de los siguientes fundamentos</w:t>
      </w:r>
      <w:r w:rsidR="00883D6E" w:rsidRPr="00D401A1">
        <w:rPr>
          <w:rFonts w:ascii="Times New Roman" w:hAnsi="Times New Roman" w:cs="Times New Roman"/>
          <w:bCs/>
          <w:sz w:val="24"/>
          <w:szCs w:val="24"/>
          <w:lang w:val="es-PE"/>
        </w:rPr>
        <w:t>:</w:t>
      </w:r>
    </w:p>
    <w:p w14:paraId="177EDD5E" w14:textId="3D99E974" w:rsidR="00131519" w:rsidRPr="00131519" w:rsidRDefault="00131519" w:rsidP="00131519">
      <w:pPr>
        <w:pStyle w:val="Prrafodelista"/>
        <w:numPr>
          <w:ilvl w:val="0"/>
          <w:numId w:val="17"/>
        </w:numPr>
        <w:spacing w:line="240" w:lineRule="auto"/>
        <w:jc w:val="both"/>
        <w:rPr>
          <w:rFonts w:ascii="Times New Roman" w:hAnsi="Times New Roman" w:cs="Times New Roman"/>
          <w:bCs/>
          <w:sz w:val="24"/>
          <w:szCs w:val="24"/>
          <w:lang w:val="es-PE"/>
        </w:rPr>
      </w:pPr>
      <w:r>
        <w:rPr>
          <w:rFonts w:ascii="Times New Roman" w:hAnsi="Times New Roman" w:cs="Times New Roman"/>
          <w:bCs/>
          <w:sz w:val="24"/>
          <w:szCs w:val="24"/>
          <w:lang w:val="es-PE"/>
        </w:rPr>
        <w:t>El</w:t>
      </w:r>
      <w:r w:rsidR="00554FA8" w:rsidRPr="00131519">
        <w:rPr>
          <w:rFonts w:ascii="Times New Roman" w:hAnsi="Times New Roman" w:cs="Times New Roman"/>
          <w:bCs/>
          <w:sz w:val="24"/>
          <w:szCs w:val="24"/>
          <w:lang w:val="es-PE"/>
        </w:rPr>
        <w:t xml:space="preserve"> seguro contratado corresponde a una póliza de riesgos nombrados, por lo que solo cubre los eventos expresamente previstos en ella</w:t>
      </w:r>
      <w:r w:rsidRPr="00131519">
        <w:rPr>
          <w:rFonts w:ascii="Times New Roman" w:hAnsi="Times New Roman" w:cs="Times New Roman"/>
          <w:bCs/>
          <w:sz w:val="24"/>
          <w:szCs w:val="24"/>
          <w:lang w:val="es-PE"/>
        </w:rPr>
        <w:t>.</w:t>
      </w:r>
    </w:p>
    <w:p w14:paraId="53DB8BBD" w14:textId="77777777" w:rsidR="00131519" w:rsidRDefault="00554FA8" w:rsidP="00131519">
      <w:pPr>
        <w:pStyle w:val="Prrafodelista"/>
        <w:numPr>
          <w:ilvl w:val="0"/>
          <w:numId w:val="17"/>
        </w:numPr>
        <w:spacing w:line="240" w:lineRule="auto"/>
        <w:jc w:val="both"/>
        <w:rPr>
          <w:rFonts w:ascii="Times New Roman" w:hAnsi="Times New Roman" w:cs="Times New Roman"/>
          <w:bCs/>
          <w:sz w:val="24"/>
          <w:szCs w:val="24"/>
          <w:lang w:val="es-PE"/>
        </w:rPr>
      </w:pPr>
      <w:r>
        <w:rPr>
          <w:rFonts w:ascii="Times New Roman" w:hAnsi="Times New Roman"/>
          <w:sz w:val="24"/>
        </w:rPr>
        <w:t xml:space="preserve">De acuerdo con las condiciones generales de la Póliza de Protección de Tarjeta N.° …………………, la cobertura por uso indebido aplica únicamente cuando dicho uso se produce a consecuencia de robo o hurto de la tarjeta, y las operaciones se efectúan en establecimientos comerciales.</w:t>
      </w:r>
    </w:p>
    <w:p w14:paraId="43C65893" w14:textId="77777777" w:rsidR="0027408A" w:rsidRDefault="00554FA8" w:rsidP="0027408A">
      <w:pPr>
        <w:pStyle w:val="Prrafodelista"/>
        <w:numPr>
          <w:ilvl w:val="0"/>
          <w:numId w:val="17"/>
        </w:numPr>
        <w:spacing w:line="240" w:lineRule="auto"/>
        <w:jc w:val="both"/>
        <w:rPr>
          <w:rFonts w:ascii="Times New Roman" w:hAnsi="Times New Roman" w:cs="Times New Roman"/>
          <w:bCs/>
          <w:sz w:val="24"/>
          <w:szCs w:val="24"/>
          <w:lang w:val="es-PE"/>
        </w:rPr>
      </w:pPr>
      <w:r w:rsidRPr="0027408A">
        <w:rPr>
          <w:rFonts w:ascii="Times New Roman" w:hAnsi="Times New Roman" w:cs="Times New Roman"/>
          <w:bCs/>
          <w:sz w:val="24"/>
          <w:szCs w:val="24"/>
          <w:lang w:val="es-PE"/>
        </w:rPr>
        <w:t xml:space="preserve">En el presente caso, </w:t>
      </w:r>
      <w:r w:rsidR="00131519" w:rsidRPr="0027408A">
        <w:rPr>
          <w:rFonts w:ascii="Times New Roman" w:hAnsi="Times New Roman" w:cs="Times New Roman"/>
          <w:bCs/>
          <w:sz w:val="24"/>
          <w:szCs w:val="24"/>
          <w:lang w:val="es-PE"/>
        </w:rPr>
        <w:t>según los medios probatorios que obran en autos</w:t>
      </w:r>
      <w:r w:rsidRPr="0027408A">
        <w:rPr>
          <w:rFonts w:ascii="Times New Roman" w:hAnsi="Times New Roman" w:cs="Times New Roman"/>
          <w:bCs/>
          <w:sz w:val="24"/>
          <w:szCs w:val="24"/>
          <w:lang w:val="es-PE"/>
        </w:rPr>
        <w:t>, los hechos ocurrieron a raíz de la pérdida de la billetera que contenía la tarjeta, motivo por el cual se realizaron siete consumos en establecimientos comerciales y un retiro en cajero automático no reconocidos. Dichas circunstancias no configuran robo ni hurto, sino pérdida o extravío, supuesto no cubierto por la póliza.</w:t>
      </w:r>
    </w:p>
    <w:p w14:paraId="2B66638E" w14:textId="1EFB6E44" w:rsidR="00554FA8" w:rsidRPr="00B05510" w:rsidRDefault="00554FA8" w:rsidP="00B05510">
      <w:pPr>
        <w:pStyle w:val="Prrafodelista"/>
        <w:numPr>
          <w:ilvl w:val="0"/>
          <w:numId w:val="17"/>
        </w:numPr>
        <w:spacing w:line="240" w:lineRule="auto"/>
        <w:jc w:val="both"/>
        <w:rPr>
          <w:rFonts w:ascii="Times New Roman" w:hAnsi="Times New Roman" w:cs="Times New Roman"/>
          <w:bCs/>
          <w:sz w:val="24"/>
          <w:szCs w:val="24"/>
          <w:lang w:val="es-PE"/>
        </w:rPr>
      </w:pPr>
      <w:r w:rsidRPr="0027408A">
        <w:rPr>
          <w:rFonts w:ascii="Times New Roman" w:hAnsi="Times New Roman" w:cs="Times New Roman"/>
          <w:bCs/>
          <w:sz w:val="24"/>
          <w:szCs w:val="24"/>
          <w:lang w:val="es-PE"/>
        </w:rPr>
        <w:t xml:space="preserve">Tampoco se configura la cobertura de uso forzado, toda vez que el asegurado no fue víctima de secuestro ni coacción para revelar sus claves; y, de igual forma, no corresponde la cobertura por reembolso de duplicado de documentos, ya que esta procede únicamente cuando el robo o asalto genera la sustracción de </w:t>
      </w:r>
      <w:proofErr w:type="gramStart"/>
      <w:r w:rsidRPr="0027408A">
        <w:rPr>
          <w:rFonts w:ascii="Times New Roman" w:hAnsi="Times New Roman" w:cs="Times New Roman"/>
          <w:bCs/>
          <w:sz w:val="24"/>
          <w:szCs w:val="24"/>
          <w:lang w:val="es-PE"/>
        </w:rPr>
        <w:t>los mismos</w:t>
      </w:r>
      <w:proofErr w:type="gramEnd"/>
      <w:r w:rsidRPr="0027408A">
        <w:rPr>
          <w:rFonts w:ascii="Times New Roman" w:hAnsi="Times New Roman" w:cs="Times New Roman"/>
          <w:bCs/>
          <w:sz w:val="24"/>
          <w:szCs w:val="24"/>
          <w:lang w:val="es-PE"/>
        </w:rPr>
        <w:t>.</w:t>
      </w:r>
    </w:p>
    <w:p w14:paraId="350D0D95" w14:textId="0A72CDFA" w:rsidR="0041625E" w:rsidRDefault="00367292" w:rsidP="00C263E6">
      <w:pPr>
        <w:spacing w:line="240" w:lineRule="auto"/>
        <w:jc w:val="both"/>
        <w:rPr>
          <w:rFonts w:ascii="Times New Roman" w:hAnsi="Times New Roman" w:cs="Times New Roman"/>
          <w:sz w:val="24"/>
          <w:szCs w:val="24"/>
          <w:lang w:val="es-PE"/>
        </w:rPr>
      </w:pPr>
      <w:r>
        <w:rPr>
          <w:rFonts w:ascii="Times New Roman" w:hAnsi="Times New Roman"/>
          <w:sz w:val="24"/>
        </w:rPr>
        <w:t xml:space="preserve">QUINTO: Que, atendiendo a los argumentos expuestos por el reclamante, los fundamentos de rechazo formulados por la Compañía y lo concluido en primera instancia, este Colegiado analizará en el presente caso, si los hechos denunciados por el señor………………… se encuentran comprendidos dentro de las coberturas pactadas en la Póliza de Protección de Tarjeta N.° ………………….</w:t>
      </w:r>
    </w:p>
    <w:p w14:paraId="35C6B359" w14:textId="1354C8EA" w:rsidR="00D65B18" w:rsidRDefault="00BC4A86" w:rsidP="00C263E6">
      <w:pPr>
        <w:spacing w:line="240" w:lineRule="auto"/>
        <w:jc w:val="both"/>
        <w:rPr>
          <w:rFonts w:ascii="Times New Roman" w:hAnsi="Times New Roman" w:cs="Times New Roman"/>
          <w:sz w:val="24"/>
          <w:szCs w:val="24"/>
          <w:lang w:val="es-PE"/>
        </w:rPr>
      </w:pPr>
      <w:r w:rsidRPr="00BC4A86">
        <w:rPr>
          <w:rFonts w:ascii="Times New Roman" w:hAnsi="Times New Roman" w:cs="Times New Roman"/>
          <w:sz w:val="24"/>
          <w:szCs w:val="24"/>
          <w:lang w:val="es-PE"/>
        </w:rPr>
        <w:lastRenderedPageBreak/>
        <w:t>En particular, corresponde evaluar si la pérdida o extravío de la billetera que contenía la tarjeta asegurada, y las operaciones no reconocidas realizadas posteriormente, pueden considerarse dentro del riesgo cubierto de “uso indebido de la tarjeta por robo o hurto”, conforme a las condiciones generales y cláusulas específicas de la póliza contratada.</w:t>
      </w:r>
    </w:p>
    <w:p w14:paraId="33EBC738" w14:textId="1B6DA8D4" w:rsidR="003417C2" w:rsidRDefault="00D65B18" w:rsidP="00C263E6">
      <w:pPr>
        <w:spacing w:line="240" w:lineRule="auto"/>
        <w:jc w:val="both"/>
        <w:rPr>
          <w:rFonts w:ascii="Times New Roman" w:hAnsi="Times New Roman" w:cs="Times New Roman"/>
          <w:sz w:val="24"/>
          <w:szCs w:val="24"/>
          <w:lang w:val="es-ES"/>
        </w:rPr>
      </w:pPr>
      <w:r>
        <w:rPr>
          <w:rFonts w:ascii="Times New Roman" w:hAnsi="Times New Roman"/>
          <w:sz w:val="24"/>
        </w:rPr>
        <w:t xml:space="preserve">De la denuncia policial presentada por el señor…………………, se verifica que el hecho ocurrió a raíz del extravío de su billetera, que contenía su tarjeta BBVA y su documento de identidad (DNI). Posteriormente, se efectuaron siete operaciones no reconocidas en establecimientos comerciales y un retiro en cajero automático, realizadas por terceros que habrían hecho uso indebido de la tarjeta extraviada.</w:t>
      </w:r>
    </w:p>
    <w:p w14:paraId="1323F52E" w14:textId="21E0B81F" w:rsidR="006A7609" w:rsidRPr="006A7609" w:rsidRDefault="006A7609" w:rsidP="006A7609">
      <w:pPr>
        <w:spacing w:line="240" w:lineRule="auto"/>
        <w:jc w:val="both"/>
        <w:rPr>
          <w:rFonts w:ascii="Times New Roman" w:hAnsi="Times New Roman" w:cs="Times New Roman"/>
          <w:sz w:val="24"/>
          <w:szCs w:val="24"/>
          <w:lang w:val="es-PE"/>
        </w:rPr>
      </w:pPr>
      <w:r>
        <w:rPr>
          <w:rFonts w:ascii="Times New Roman" w:hAnsi="Times New Roman"/>
          <w:sz w:val="24"/>
        </w:rPr>
        <w:t xml:space="preserve">De acuerdo con el evento ocurrido, y conforme a las condiciones generales de la Póliza de Protección de Tarjeta N.° …………………, corresponde únicamente analizar las siguientes coberturas:</w:t>
      </w:r>
    </w:p>
    <w:p w14:paraId="20A41BD7" w14:textId="6E4C5999" w:rsidR="007578B4" w:rsidRPr="00143BEA" w:rsidRDefault="006A7609" w:rsidP="006A7609">
      <w:pPr>
        <w:spacing w:line="240" w:lineRule="auto"/>
        <w:jc w:val="both"/>
        <w:rPr>
          <w:rFonts w:ascii="Times New Roman" w:hAnsi="Times New Roman" w:cs="Times New Roman"/>
          <w:b/>
          <w:bCs/>
          <w:sz w:val="24"/>
          <w:szCs w:val="24"/>
          <w:u w:val="single"/>
          <w:lang w:val="es-PE"/>
        </w:rPr>
      </w:pPr>
      <w:r w:rsidRPr="006A7609">
        <w:rPr>
          <w:rFonts w:ascii="Times New Roman" w:hAnsi="Times New Roman" w:cs="Times New Roman"/>
          <w:b/>
          <w:bCs/>
          <w:sz w:val="24"/>
          <w:szCs w:val="24"/>
          <w:u w:val="single"/>
          <w:lang w:val="es-PE"/>
        </w:rPr>
        <w:t>Uso indebido de la tarjeta como consecuencia de robo o hurto, efectuado en establecimientos comerciales.</w:t>
      </w:r>
    </w:p>
    <w:p w14:paraId="187197B6" w14:textId="77777777" w:rsidR="00143BEA" w:rsidRDefault="007578B4" w:rsidP="006A7609">
      <w:pPr>
        <w:spacing w:line="240" w:lineRule="auto"/>
        <w:jc w:val="both"/>
        <w:rPr>
          <w:rFonts w:ascii="Times New Roman" w:hAnsi="Times New Roman" w:cs="Times New Roman"/>
          <w:sz w:val="24"/>
          <w:szCs w:val="24"/>
          <w:lang w:val="es-PE"/>
        </w:rPr>
      </w:pPr>
      <w:r w:rsidRPr="00D80DC0">
        <w:rPr>
          <w:rFonts w:ascii="Times New Roman" w:hAnsi="Times New Roman" w:cs="Times New Roman"/>
          <w:sz w:val="24"/>
          <w:szCs w:val="24"/>
          <w:lang w:val="es-PE"/>
        </w:rPr>
        <w:t>No corresponde aplicar esta cobertura, toda vez que de la denuncia policial y de la declaración del asegurado se desprende que el evento ocurrió a raíz del extravío de la billetera que contenía la tarjeta, y no como consecuencia de un robo o hurto.</w:t>
      </w:r>
    </w:p>
    <w:p w14:paraId="65819703" w14:textId="3FBB8888" w:rsidR="006A7609" w:rsidRPr="00143BEA" w:rsidRDefault="006A7609" w:rsidP="006A7609">
      <w:pPr>
        <w:spacing w:line="240" w:lineRule="auto"/>
        <w:jc w:val="both"/>
        <w:rPr>
          <w:rFonts w:ascii="Times New Roman" w:hAnsi="Times New Roman" w:cs="Times New Roman"/>
          <w:sz w:val="24"/>
          <w:szCs w:val="24"/>
          <w:lang w:val="es-PE"/>
        </w:rPr>
      </w:pPr>
      <w:r w:rsidRPr="006A7609">
        <w:rPr>
          <w:rFonts w:ascii="Times New Roman" w:hAnsi="Times New Roman" w:cs="Times New Roman"/>
          <w:b/>
          <w:bCs/>
          <w:sz w:val="24"/>
          <w:szCs w:val="24"/>
          <w:u w:val="single"/>
          <w:lang w:val="es-PE"/>
        </w:rPr>
        <w:br/>
        <w:t>Uso forzado derivado de coacción o secuestro.</w:t>
      </w:r>
    </w:p>
    <w:p w14:paraId="64384DB7" w14:textId="66D5938A" w:rsidR="003417C2" w:rsidRPr="00C47E15" w:rsidRDefault="00D80DC0" w:rsidP="00C263E6">
      <w:pPr>
        <w:spacing w:line="240" w:lineRule="auto"/>
        <w:jc w:val="both"/>
        <w:rPr>
          <w:rFonts w:ascii="Times New Roman" w:hAnsi="Times New Roman" w:cs="Times New Roman"/>
          <w:sz w:val="24"/>
          <w:szCs w:val="24"/>
          <w:lang w:val="es-PE"/>
        </w:rPr>
      </w:pPr>
      <w:r w:rsidRPr="00D80DC0">
        <w:rPr>
          <w:rFonts w:ascii="Times New Roman" w:hAnsi="Times New Roman" w:cs="Times New Roman"/>
          <w:sz w:val="24"/>
          <w:szCs w:val="24"/>
          <w:lang w:val="es-PE"/>
        </w:rPr>
        <w:t>Tampoco corresponde cobertura bajo este supuesto, ya que no se ha acreditado que el asegurado haya sido víctima de coacción, amenaza o secuestro para entregar su tarjeta o revelar sus claves. Por el contrario, el evento se originó cuando el asegurado perdió involuntariamente su billetera, y las operaciones posteriores fueron realizadas sin su intervención directa.</w:t>
      </w:r>
    </w:p>
    <w:p w14:paraId="0F62FD9D" w14:textId="5D22F3C2" w:rsidR="00C47E15" w:rsidRPr="00C47E15" w:rsidRDefault="00C47E15" w:rsidP="00C47E15">
      <w:pPr>
        <w:spacing w:line="240" w:lineRule="auto"/>
        <w:jc w:val="both"/>
        <w:rPr>
          <w:rFonts w:ascii="Times New Roman" w:hAnsi="Times New Roman" w:cs="Times New Roman"/>
          <w:sz w:val="24"/>
          <w:szCs w:val="24"/>
          <w:lang w:val="es-PE"/>
        </w:rPr>
      </w:pPr>
      <w:r>
        <w:rPr>
          <w:rFonts w:ascii="Times New Roman" w:hAnsi="Times New Roman"/>
          <w:sz w:val="24"/>
        </w:rPr>
        <w:t xml:space="preserve">En virtud de lo expuesto, se señala que el evento denunciado —consistente en el extravío de la billetera que contenía la tarjeta asegurada y la posterior realización de operaciones no reconocidas— no configura un riesgo cubierto bajo ninguna de las coberturas previstas en la Póliza de Protección de Tarjeta N.° …………………, toda vez que no se acreditó la existencia de robo, hurto, coacción ni secuestro.</w:t>
      </w:r>
    </w:p>
    <w:p w14:paraId="63A82ED3" w14:textId="251D54C3" w:rsidR="00C47E15" w:rsidRPr="00C47E15" w:rsidRDefault="00C47E15" w:rsidP="00C47E15">
      <w:pPr>
        <w:spacing w:line="240" w:lineRule="auto"/>
        <w:jc w:val="both"/>
        <w:rPr>
          <w:rFonts w:ascii="Times New Roman" w:hAnsi="Times New Roman" w:cs="Times New Roman"/>
          <w:sz w:val="24"/>
          <w:szCs w:val="24"/>
          <w:lang w:val="es-PE"/>
        </w:rPr>
      </w:pPr>
      <w:r w:rsidRPr="00C47E15">
        <w:rPr>
          <w:rFonts w:ascii="Times New Roman" w:hAnsi="Times New Roman" w:cs="Times New Roman"/>
          <w:sz w:val="24"/>
          <w:szCs w:val="24"/>
          <w:lang w:val="es-PE"/>
        </w:rPr>
        <w:t>Asimismo,</w:t>
      </w:r>
      <w:r w:rsidR="00366B0E" w:rsidRPr="00366B0E">
        <w:rPr>
          <w:rFonts w:ascii="Times New Roman" w:hAnsi="Times New Roman" w:cs="Times New Roman"/>
          <w:sz w:val="24"/>
          <w:szCs w:val="24"/>
          <w:lang w:val="es-PE"/>
        </w:rPr>
        <w:t xml:space="preserve"> en</w:t>
      </w:r>
      <w:r w:rsidRPr="00C47E15">
        <w:rPr>
          <w:rFonts w:ascii="Times New Roman" w:hAnsi="Times New Roman" w:cs="Times New Roman"/>
          <w:sz w:val="24"/>
          <w:szCs w:val="24"/>
          <w:lang w:val="es-PE"/>
        </w:rPr>
        <w:t xml:space="preserve"> la séptima regla de interpretación contenida en el artículo IV </w:t>
      </w:r>
      <w:r w:rsidR="00EA4B4D" w:rsidRPr="00C47E15">
        <w:rPr>
          <w:rFonts w:ascii="Times New Roman" w:hAnsi="Times New Roman" w:cs="Times New Roman"/>
          <w:sz w:val="24"/>
          <w:szCs w:val="24"/>
          <w:lang w:val="es-PE"/>
        </w:rPr>
        <w:t xml:space="preserve">de la Ley </w:t>
      </w:r>
      <w:proofErr w:type="spellStart"/>
      <w:r w:rsidR="00EA4B4D" w:rsidRPr="00C47E15">
        <w:rPr>
          <w:rFonts w:ascii="Times New Roman" w:hAnsi="Times New Roman" w:cs="Times New Roman"/>
          <w:sz w:val="24"/>
          <w:szCs w:val="24"/>
          <w:lang w:val="es-PE"/>
        </w:rPr>
        <w:t>N.°</w:t>
      </w:r>
      <w:proofErr w:type="spellEnd"/>
      <w:r w:rsidR="00EA4B4D" w:rsidRPr="00C47E15">
        <w:rPr>
          <w:rFonts w:ascii="Times New Roman" w:hAnsi="Times New Roman" w:cs="Times New Roman"/>
          <w:sz w:val="24"/>
          <w:szCs w:val="24"/>
          <w:lang w:val="es-PE"/>
        </w:rPr>
        <w:t xml:space="preserve"> 29946 – Ley del Contrato de Seguro</w:t>
      </w:r>
      <w:r w:rsidRPr="00C47E15">
        <w:rPr>
          <w:rFonts w:ascii="Times New Roman" w:hAnsi="Times New Roman" w:cs="Times New Roman"/>
          <w:sz w:val="24"/>
          <w:szCs w:val="24"/>
          <w:lang w:val="es-PE"/>
        </w:rPr>
        <w:t xml:space="preserve">, </w:t>
      </w:r>
      <w:r w:rsidR="00366B0E" w:rsidRPr="00366B0E">
        <w:rPr>
          <w:rFonts w:ascii="Times New Roman" w:hAnsi="Times New Roman" w:cs="Times New Roman"/>
          <w:sz w:val="24"/>
          <w:szCs w:val="24"/>
          <w:lang w:val="es-PE"/>
        </w:rPr>
        <w:t xml:space="preserve">se plasma que </w:t>
      </w:r>
      <w:r w:rsidRPr="00C47E15">
        <w:rPr>
          <w:rFonts w:ascii="Times New Roman" w:hAnsi="Times New Roman" w:cs="Times New Roman"/>
          <w:sz w:val="24"/>
          <w:szCs w:val="24"/>
          <w:lang w:val="es-PE"/>
        </w:rPr>
        <w:t>las coberturas, exclusiones y extensión del riesgo deben interpretarse de manera literal, sin que sea posible extender su alcance a supuestos no expresamente pactados.</w:t>
      </w:r>
    </w:p>
    <w:p w14:paraId="0B7A2896" w14:textId="7696AE4B" w:rsidR="00C47E15" w:rsidRPr="00366B0E" w:rsidRDefault="00C47E15" w:rsidP="00C263E6">
      <w:pPr>
        <w:spacing w:line="240" w:lineRule="auto"/>
        <w:jc w:val="both"/>
        <w:rPr>
          <w:rFonts w:ascii="Times New Roman" w:hAnsi="Times New Roman" w:cs="Times New Roman"/>
          <w:sz w:val="24"/>
          <w:szCs w:val="24"/>
          <w:lang w:val="es-PE"/>
        </w:rPr>
      </w:pPr>
      <w:r w:rsidRPr="00C47E15">
        <w:rPr>
          <w:rFonts w:ascii="Times New Roman" w:hAnsi="Times New Roman" w:cs="Times New Roman"/>
          <w:sz w:val="24"/>
          <w:szCs w:val="24"/>
          <w:lang w:val="es-PE"/>
        </w:rPr>
        <w:t>En tal sentido, siendo el presente un seguro de riesgos nombrados, y al no haberse verificado ninguna de las circunstancias previstas en las coberturas contratadas, no corresponde otorgar cobertura al siniestro materia de análisis.</w:t>
      </w:r>
    </w:p>
    <w:p w14:paraId="0E5F0017" w14:textId="2862249E" w:rsidR="008F6175" w:rsidRDefault="00A67190" w:rsidP="008F6175">
      <w:pPr>
        <w:spacing w:line="240" w:lineRule="auto"/>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SEXTO</w:t>
      </w:r>
      <w:r w:rsidR="008F6175" w:rsidRPr="008F6175">
        <w:rPr>
          <w:rFonts w:ascii="Times New Roman" w:hAnsi="Times New Roman" w:cs="Times New Roman"/>
          <w:b/>
          <w:sz w:val="24"/>
          <w:szCs w:val="24"/>
          <w:lang w:val="es-PE"/>
        </w:rPr>
        <w:t>:</w:t>
      </w:r>
      <w:r w:rsidR="008F6175" w:rsidRPr="008F6175">
        <w:rPr>
          <w:rFonts w:ascii="Times New Roman" w:hAnsi="Times New Roman" w:cs="Times New Roman"/>
          <w:sz w:val="24"/>
          <w:szCs w:val="24"/>
          <w:lang w:val="es-PE"/>
        </w:rPr>
        <w:t xml:space="preserve">  </w:t>
      </w:r>
      <w:r w:rsidR="008C11C5" w:rsidRPr="008F6175">
        <w:rPr>
          <w:rFonts w:ascii="Times New Roman" w:hAnsi="Times New Roman" w:cs="Times New Roman"/>
          <w:sz w:val="24"/>
          <w:szCs w:val="24"/>
          <w:lang w:val="es-PE"/>
        </w:rPr>
        <w:t>Por lo expuesto, este Colegiado aprecia finalmente que no se ha aportado suficiente prueba que conlleve a conclusiones distintas a las establecidas en la resolución materia de impugnación, por lo que no existe mérito ni razón objetiva para revocarla.</w:t>
      </w:r>
    </w:p>
    <w:p w14:paraId="54552A0A" w14:textId="77777777" w:rsidR="00C823D9" w:rsidRPr="008F6175" w:rsidRDefault="00C823D9" w:rsidP="008F6175">
      <w:pPr>
        <w:spacing w:line="240" w:lineRule="auto"/>
        <w:jc w:val="both"/>
        <w:rPr>
          <w:rFonts w:ascii="Times New Roman" w:hAnsi="Times New Roman" w:cs="Times New Roman"/>
          <w:sz w:val="24"/>
          <w:szCs w:val="24"/>
          <w:lang w:val="es-PE"/>
        </w:rPr>
      </w:pPr>
    </w:p>
    <w:p w14:paraId="42726A4B" w14:textId="77777777" w:rsidR="008F6175" w:rsidRPr="008F6175" w:rsidRDefault="008F6175" w:rsidP="008F6175">
      <w:pPr>
        <w:spacing w:line="240" w:lineRule="auto"/>
        <w:jc w:val="both"/>
        <w:rPr>
          <w:rFonts w:ascii="Times New Roman" w:hAnsi="Times New Roman" w:cs="Times New Roman"/>
          <w:b/>
          <w:sz w:val="24"/>
          <w:szCs w:val="24"/>
          <w:lang w:val="es-PE"/>
        </w:rPr>
      </w:pPr>
      <w:r w:rsidRPr="008F6175">
        <w:rPr>
          <w:rFonts w:ascii="Times New Roman" w:hAnsi="Times New Roman" w:cs="Times New Roman"/>
          <w:b/>
          <w:sz w:val="24"/>
          <w:szCs w:val="24"/>
          <w:lang w:val="es-PE"/>
        </w:rPr>
        <w:lastRenderedPageBreak/>
        <w:t>ATENDIENDO A LO EXPRESADO, CONFORME A SU REGLAMENTO, ESTE COLEGIADO RESUELVE:</w:t>
      </w:r>
    </w:p>
    <w:p w14:paraId="04AB0140" w14:textId="0D28D705" w:rsidR="005D0F66" w:rsidRPr="008F6175" w:rsidRDefault="005D0F66" w:rsidP="005D0F66">
      <w:pPr>
        <w:pStyle w:val="Default"/>
        <w:spacing w:line="240" w:lineRule="auto"/>
        <w:jc w:val="both"/>
        <w:rPr>
          <w:rFonts w:ascii="Times New Roman" w:hAnsi="Times New Roman" w:cs="Times New Roman"/>
          <w:b/>
        </w:rPr>
      </w:pPr>
      <w:r>
        <w:rPr>
          <w:rFonts w:ascii="Times New Roman" w:hAnsi="Times New Roman"/>
          <w:sz w:val="24"/>
        </w:rPr>
        <w:t xml:space="preserve">DECLARAR INFUNDADO el Recurso de Impugnación interpuesto por ………………… y, por consiguiente, CONFIRMAR la Resolución N° 223/24.</w:t>
      </w:r>
    </w:p>
    <w:p w14:paraId="066E0C16" w14:textId="77777777" w:rsidR="0000335D" w:rsidRPr="008F6175" w:rsidRDefault="0000335D" w:rsidP="0000335D">
      <w:pPr>
        <w:spacing w:after="0" w:line="240" w:lineRule="auto"/>
        <w:jc w:val="both"/>
        <w:rPr>
          <w:rFonts w:ascii="Times New Roman" w:eastAsia="Times New Roman" w:hAnsi="Times New Roman" w:cs="Times New Roman"/>
          <w:sz w:val="24"/>
          <w:szCs w:val="24"/>
          <w:lang w:val="es-PE" w:eastAsia="ar-SA"/>
        </w:rPr>
      </w:pPr>
    </w:p>
    <w:p w14:paraId="78A39B5B" w14:textId="32EF73F1" w:rsidR="00077B6F" w:rsidRPr="008F6175" w:rsidRDefault="0091528B" w:rsidP="00C671F5">
      <w:pPr>
        <w:suppressAutoHyphens/>
        <w:spacing w:after="0" w:line="240" w:lineRule="auto"/>
        <w:jc w:val="right"/>
        <w:outlineLvl w:val="0"/>
        <w:rPr>
          <w:rFonts w:ascii="Times New Roman" w:eastAsia="Arial Unicode MS" w:hAnsi="Times New Roman" w:cs="Times New Roman"/>
          <w:sz w:val="24"/>
          <w:szCs w:val="24"/>
          <w:lang w:val="es-PE" w:eastAsia="ar-SA"/>
        </w:rPr>
      </w:pPr>
      <w:r w:rsidRPr="008F6175">
        <w:rPr>
          <w:rFonts w:ascii="Times New Roman" w:eastAsia="Arial Unicode MS" w:hAnsi="Times New Roman" w:cs="Times New Roman"/>
          <w:sz w:val="24"/>
          <w:szCs w:val="24"/>
          <w:lang w:val="es-PE" w:eastAsia="ar-SA"/>
        </w:rPr>
        <w:t>Lima,</w:t>
      </w:r>
      <w:r w:rsidR="00C823D9">
        <w:rPr>
          <w:rFonts w:ascii="Times New Roman" w:eastAsia="Arial Unicode MS" w:hAnsi="Times New Roman" w:cs="Times New Roman"/>
          <w:sz w:val="24"/>
          <w:szCs w:val="24"/>
          <w:lang w:val="es-PE" w:eastAsia="ar-SA"/>
        </w:rPr>
        <w:t xml:space="preserve"> 13</w:t>
      </w:r>
      <w:r w:rsidR="00707C99" w:rsidRPr="008F6175">
        <w:rPr>
          <w:rFonts w:ascii="Times New Roman" w:eastAsia="Arial Unicode MS" w:hAnsi="Times New Roman" w:cs="Times New Roman"/>
          <w:sz w:val="24"/>
          <w:szCs w:val="24"/>
          <w:lang w:val="es-PE" w:eastAsia="ar-SA"/>
        </w:rPr>
        <w:t xml:space="preserve"> </w:t>
      </w:r>
      <w:proofErr w:type="gramStart"/>
      <w:r w:rsidR="00383AE6">
        <w:rPr>
          <w:rFonts w:ascii="Times New Roman" w:eastAsia="Arial Unicode MS" w:hAnsi="Times New Roman" w:cs="Times New Roman"/>
          <w:sz w:val="24"/>
          <w:szCs w:val="24"/>
          <w:lang w:val="es-PE" w:eastAsia="ar-SA"/>
        </w:rPr>
        <w:t xml:space="preserve">de </w:t>
      </w:r>
      <w:r w:rsidR="00A5182E">
        <w:rPr>
          <w:rFonts w:ascii="Times New Roman" w:eastAsia="Arial Unicode MS" w:hAnsi="Times New Roman" w:cs="Times New Roman"/>
          <w:sz w:val="24"/>
          <w:szCs w:val="24"/>
          <w:lang w:val="es-PE" w:eastAsia="ar-SA"/>
        </w:rPr>
        <w:t xml:space="preserve"> </w:t>
      </w:r>
      <w:r w:rsidR="007033F8">
        <w:rPr>
          <w:rFonts w:ascii="Times New Roman" w:eastAsia="Arial Unicode MS" w:hAnsi="Times New Roman" w:cs="Times New Roman"/>
          <w:sz w:val="24"/>
          <w:szCs w:val="24"/>
          <w:lang w:val="es-PE" w:eastAsia="ar-SA"/>
        </w:rPr>
        <w:t>noviembre</w:t>
      </w:r>
      <w:proofErr w:type="gramEnd"/>
      <w:r w:rsidR="00FC3FF7">
        <w:rPr>
          <w:rFonts w:ascii="Times New Roman" w:eastAsia="Arial Unicode MS" w:hAnsi="Times New Roman" w:cs="Times New Roman"/>
          <w:sz w:val="24"/>
          <w:szCs w:val="24"/>
          <w:lang w:val="es-PE" w:eastAsia="ar-SA"/>
        </w:rPr>
        <w:t xml:space="preserve"> </w:t>
      </w:r>
      <w:r w:rsidR="00F06498" w:rsidRPr="008F6175">
        <w:rPr>
          <w:rFonts w:ascii="Times New Roman" w:eastAsia="Arial Unicode MS" w:hAnsi="Times New Roman" w:cs="Times New Roman"/>
          <w:sz w:val="24"/>
          <w:szCs w:val="24"/>
          <w:lang w:val="es-PE" w:eastAsia="ar-SA"/>
        </w:rPr>
        <w:t>de 202</w:t>
      </w:r>
      <w:r w:rsidR="00A5182E">
        <w:rPr>
          <w:rFonts w:ascii="Times New Roman" w:eastAsia="Arial Unicode MS" w:hAnsi="Times New Roman" w:cs="Times New Roman"/>
          <w:sz w:val="24"/>
          <w:szCs w:val="24"/>
          <w:lang w:val="es-PE" w:eastAsia="ar-SA"/>
        </w:rPr>
        <w:t>5</w:t>
      </w:r>
    </w:p>
    <w:p w14:paraId="486C3F46" w14:textId="3443E457" w:rsidR="00C671F5" w:rsidRPr="008F6175"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8F6175"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562B45CE" w14:textId="77777777" w:rsidR="003C276A" w:rsidRDefault="003C276A" w:rsidP="003C276A">
      <w:pPr>
        <w:spacing w:after="0" w:line="240" w:lineRule="auto"/>
        <w:jc w:val="both"/>
        <w:rPr>
          <w:rFonts w:ascii="Times New Roman" w:hAnsi="Times New Roman" w:cs="Times New Roman"/>
          <w:b/>
          <w:bCs/>
          <w:i/>
          <w:iCs/>
          <w:sz w:val="24"/>
          <w:szCs w:val="24"/>
          <w:lang w:val="es-PE"/>
        </w:rPr>
      </w:pPr>
      <w:r w:rsidRPr="00254B7C">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099C4B41" w14:textId="77777777" w:rsidR="002A0130" w:rsidRPr="00254B7C" w:rsidRDefault="002A0130" w:rsidP="003C276A">
      <w:pPr>
        <w:spacing w:after="0" w:line="360" w:lineRule="auto"/>
        <w:jc w:val="both"/>
        <w:rPr>
          <w:rFonts w:ascii="Times New Roman" w:hAnsi="Times New Roman" w:cs="Times New Roman"/>
          <w:b/>
          <w:bCs/>
          <w:i/>
          <w:iCs/>
          <w:sz w:val="24"/>
          <w:szCs w:val="24"/>
          <w:lang w:val="es-PE"/>
        </w:rPr>
      </w:pPr>
    </w:p>
    <w:p w14:paraId="7455414B" w14:textId="12877BEC" w:rsidR="002A0130" w:rsidRPr="002A0130" w:rsidRDefault="007033F8" w:rsidP="002A0130">
      <w:pPr>
        <w:spacing w:line="360" w:lineRule="auto" w:after="0"/>
        <w:jc w:val="center"/>
        <w:rPr>
          <w:rFonts w:ascii="Times New Roman" w:hAnsi="Times New Roman" w:cs="Times New Roman"/>
          <w:b/>
          <w:bCs/>
          <w:sz w:val="24"/>
          <w:szCs w:val="24"/>
          <w:lang w:val="es-PE"/>
        </w:rPr>
      </w:pPr>
      <w:r>
        <w:rPr>
          <w:rFonts w:ascii="Times New Roman" w:hAnsi="Times New Roman" w:cs="Times New Roman"/>
          <w:b/>
          <w:bCs/>
          <w:sz w:val="24"/>
          <w:szCs w:val="24"/>
          <w:lang w:val="es-PE"/>
        </w:rPr>
        <w:t xml:space="preserve">Antonio Rodríguez </w:t>
      </w:r>
      <w:proofErr w:type="spellStart"/>
      <w:r>
        <w:rPr>
          <w:rFonts w:ascii="Times New Roman" w:hAnsi="Times New Roman" w:cs="Times New Roman"/>
          <w:b/>
          <w:bCs/>
          <w:sz w:val="24"/>
          <w:szCs w:val="24"/>
          <w:lang w:val="es-PE"/>
        </w:rPr>
        <w:t>Lobaton</w:t>
      </w:r>
      <w:proofErr w:type="spellEnd"/>
      <w:r w:rsidR="00FC3FF7" w:rsidRPr="00254B7C">
        <w:rPr>
          <w:rFonts w:ascii="Times New Roman" w:hAnsi="Times New Roman" w:cs="Times New Roman"/>
          <w:b/>
          <w:bCs/>
          <w:sz w:val="24"/>
          <w:szCs w:val="24"/>
          <w:lang w:val="es-PE"/>
        </w:rPr>
        <w:t xml:space="preserve"> – </w:t>
      </w:r>
      <w:proofErr w:type="gramStart"/>
      <w:r w:rsidR="00830BA3">
        <w:rPr>
          <w:rFonts w:ascii="Times New Roman" w:hAnsi="Times New Roman" w:cs="Times New Roman"/>
          <w:b/>
          <w:bCs/>
          <w:sz w:val="24"/>
          <w:szCs w:val="24"/>
          <w:lang w:val="es-PE"/>
        </w:rPr>
        <w:t>Presidente</w:t>
      </w:r>
      <w:proofErr w:type="gramEnd"/>
    </w:p>
    <w:p w14:paraId="6F88F614" w14:textId="6711A622" w:rsidR="002A0130" w:rsidRPr="00254B7C" w:rsidRDefault="002A0130" w:rsidP="002A0130">
      <w:pPr>
        <w:spacing w:line="360" w:lineRule="auto" w:after="0"/>
        <w:jc w:val="center"/>
        <w:rPr>
          <w:rFonts w:ascii="Times New Roman" w:hAnsi="Times New Roman" w:cs="Times New Roman"/>
          <w:b/>
          <w:bCs/>
          <w:sz w:val="24"/>
          <w:szCs w:val="24"/>
          <w:lang w:val="es-PE"/>
        </w:rPr>
      </w:pPr>
      <w:r w:rsidRPr="00254B7C">
        <w:rPr>
          <w:rFonts w:ascii="Times New Roman" w:hAnsi="Times New Roman" w:cs="Times New Roman"/>
          <w:b/>
          <w:bCs/>
          <w:sz w:val="24"/>
          <w:szCs w:val="24"/>
          <w:lang w:val="es-PE"/>
        </w:rPr>
        <w:t xml:space="preserve">María Eugenia Valdez Fernández Baca – </w:t>
      </w:r>
      <w:r w:rsidR="00830BA3">
        <w:rPr>
          <w:rFonts w:ascii="Times New Roman" w:hAnsi="Times New Roman" w:cs="Times New Roman"/>
          <w:b/>
          <w:bCs/>
          <w:sz w:val="24"/>
          <w:szCs w:val="24"/>
          <w:lang w:val="es-PE"/>
        </w:rPr>
        <w:t>Vocal</w:t>
      </w:r>
    </w:p>
    <w:p w14:paraId="633FF2E1" w14:textId="54839A4A" w:rsidR="003C276A" w:rsidRPr="00254B7C" w:rsidRDefault="007033F8" w:rsidP="003C276A">
      <w:pPr>
        <w:spacing w:line="360" w:lineRule="auto" w:after="0"/>
        <w:jc w:val="center"/>
        <w:rPr>
          <w:rFonts w:ascii="Times New Roman" w:hAnsi="Times New Roman" w:cs="Times New Roman"/>
          <w:sz w:val="24"/>
          <w:szCs w:val="24"/>
          <w:lang w:val="es-MX"/>
        </w:rPr>
      </w:pPr>
      <w:r w:rsidRPr="00254B7C">
        <w:rPr>
          <w:rFonts w:ascii="Times New Roman" w:hAnsi="Times New Roman" w:cs="Times New Roman"/>
          <w:b/>
          <w:bCs/>
          <w:sz w:val="24"/>
          <w:szCs w:val="24"/>
          <w:lang w:val="es-PE"/>
        </w:rPr>
        <w:t xml:space="preserve">Rolando Eyzaguirre </w:t>
      </w:r>
      <w:proofErr w:type="spellStart"/>
      <w:r w:rsidRPr="00254B7C">
        <w:rPr>
          <w:rFonts w:ascii="Times New Roman" w:hAnsi="Times New Roman" w:cs="Times New Roman"/>
          <w:b/>
          <w:bCs/>
          <w:sz w:val="24"/>
          <w:szCs w:val="24"/>
          <w:lang w:val="es-PE"/>
        </w:rPr>
        <w:t>Maccan</w:t>
      </w:r>
      <w:proofErr w:type="spellEnd"/>
      <w:r w:rsidRPr="00254B7C">
        <w:rPr>
          <w:rFonts w:ascii="Times New Roman" w:hAnsi="Times New Roman" w:cs="Times New Roman"/>
          <w:b/>
          <w:bCs/>
          <w:sz w:val="24"/>
          <w:szCs w:val="24"/>
          <w:lang w:val="es-PE"/>
        </w:rPr>
        <w:t xml:space="preserve"> </w:t>
      </w:r>
      <w:r w:rsidR="003C276A" w:rsidRPr="00254B7C">
        <w:rPr>
          <w:rFonts w:ascii="Times New Roman" w:hAnsi="Times New Roman" w:cs="Times New Roman"/>
          <w:b/>
          <w:bCs/>
          <w:sz w:val="24"/>
          <w:szCs w:val="24"/>
          <w:lang w:val="es-PE"/>
        </w:rPr>
        <w:t>- Vocal</w:t>
      </w:r>
    </w:p>
    <w:p w14:paraId="33E0FAB8" w14:textId="77777777" w:rsidR="00C671F5" w:rsidRPr="003C276A" w:rsidRDefault="00C671F5" w:rsidP="00C671F5">
      <w:pPr>
        <w:suppressAutoHyphens/>
        <w:spacing w:after="0" w:line="240" w:lineRule="auto"/>
        <w:outlineLvl w:val="0"/>
        <w:rPr>
          <w:rFonts w:ascii="Times New Roman" w:eastAsia="Arial Unicode MS" w:hAnsi="Times New Roman" w:cs="Times New Roman"/>
          <w:sz w:val="24"/>
          <w:szCs w:val="24"/>
          <w:lang w:val="es-MX" w:eastAsia="ar-SA"/>
        </w:rPr>
      </w:pPr>
    </w:p>
    <w:p w14:paraId="2C3A0205" w14:textId="77777777" w:rsidR="00C671F5" w:rsidRPr="008F6175" w:rsidRDefault="00C671F5" w:rsidP="00C671F5">
      <w:pPr>
        <w:spacing w:line="240" w:lineRule="auto"/>
        <w:rPr>
          <w:rFonts w:ascii="Times New Roman" w:eastAsia="Arial Unicode MS" w:hAnsi="Times New Roman" w:cs="Times New Roman"/>
          <w:sz w:val="24"/>
          <w:szCs w:val="24"/>
          <w:lang w:val="es-ES" w:eastAsia="ar-SA"/>
        </w:rPr>
      </w:pPr>
    </w:p>
    <w:sectPr w:rsidR="00C671F5" w:rsidRPr="008F6175"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82BF2" w14:textId="77777777" w:rsidR="000B6C34" w:rsidRDefault="000B6C34" w:rsidP="00784355">
      <w:pPr>
        <w:spacing w:after="0" w:line="240" w:lineRule="auto"/>
      </w:pPr>
      <w:r>
        <w:separator/>
      </w:r>
    </w:p>
  </w:endnote>
  <w:endnote w:type="continuationSeparator" w:id="0">
    <w:p w14:paraId="53CFC758" w14:textId="77777777" w:rsidR="000B6C34" w:rsidRDefault="000B6C34"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9225DD" w:rsidRDefault="00C671F5">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14:paraId="3BA05C52" w14:textId="77777777" w:rsidR="00784355" w:rsidRPr="009225DD" w:rsidRDefault="00784355">
    <w:pPr>
      <w:pStyle w:val="Piedepgina"/>
      <w:spacing w:line="240" w:lineRule="auto"/>
      <w:rPr>
        <w:rFonts w:ascii="Times New Roman" w:hAnsi="Times New Roman" w:cs="Times New Roman"/>
        <w:sz w:val="18"/>
        <w:szCs w:val="18"/>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7E569" w14:textId="77777777" w:rsidR="000B6C34" w:rsidRDefault="000B6C34" w:rsidP="00784355">
      <w:pPr>
        <w:spacing w:after="0" w:line="240" w:lineRule="auto"/>
      </w:pPr>
      <w:r>
        <w:separator/>
      </w:r>
    </w:p>
  </w:footnote>
  <w:footnote w:type="continuationSeparator" w:id="0">
    <w:p w14:paraId="2ABA6640" w14:textId="77777777" w:rsidR="000B6C34" w:rsidRDefault="000B6C34"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204C41"/>
    <w:multiLevelType w:val="multilevel"/>
    <w:tmpl w:val="37589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994C3D"/>
    <w:multiLevelType w:val="multilevel"/>
    <w:tmpl w:val="F3C46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3F22B0"/>
    <w:multiLevelType w:val="hybridMultilevel"/>
    <w:tmpl w:val="62361152"/>
    <w:lvl w:ilvl="0" w:tplc="49E09AA0">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E547CB"/>
    <w:multiLevelType w:val="hybridMultilevel"/>
    <w:tmpl w:val="6D223018"/>
    <w:lvl w:ilvl="0" w:tplc="6810848C">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69B053D"/>
    <w:multiLevelType w:val="hybridMultilevel"/>
    <w:tmpl w:val="6ECE2FB8"/>
    <w:lvl w:ilvl="0" w:tplc="6A6E9CF8">
      <w:start w:val="1"/>
      <w:numFmt w:val="lowerRoman"/>
      <w:lvlText w:val="(%1)"/>
      <w:lvlJc w:val="left"/>
      <w:pPr>
        <w:ind w:left="1440" w:hanging="108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42F44E88"/>
    <w:multiLevelType w:val="hybridMultilevel"/>
    <w:tmpl w:val="80CA68C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4BD41E5"/>
    <w:multiLevelType w:val="multilevel"/>
    <w:tmpl w:val="3C48F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85066C5"/>
    <w:multiLevelType w:val="hybridMultilevel"/>
    <w:tmpl w:val="7DA6D3C6"/>
    <w:lvl w:ilvl="0" w:tplc="E5C68F0E">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73485288"/>
    <w:multiLevelType w:val="hybridMultilevel"/>
    <w:tmpl w:val="16DEA4AC"/>
    <w:lvl w:ilvl="0" w:tplc="43BA9F06">
      <w:start w:val="1"/>
      <w:numFmt w:val="lowerRoman"/>
      <w:lvlText w:val="(%1)"/>
      <w:lvlJc w:val="left"/>
      <w:pPr>
        <w:ind w:left="1080" w:hanging="720"/>
      </w:pPr>
      <w:rPr>
        <w:rFonts w:ascii="Times New Roman" w:hAnsi="Times New Roman" w:cs="Times New Roman" w:hint="default"/>
        <w:sz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7E9E4EED"/>
    <w:multiLevelType w:val="hybridMultilevel"/>
    <w:tmpl w:val="5218E882"/>
    <w:lvl w:ilvl="0" w:tplc="2D4E7D3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088623508">
    <w:abstractNumId w:val="1"/>
  </w:num>
  <w:num w:numId="2" w16cid:durableId="314064985">
    <w:abstractNumId w:val="13"/>
  </w:num>
  <w:num w:numId="3" w16cid:durableId="852691207">
    <w:abstractNumId w:val="10"/>
  </w:num>
  <w:num w:numId="4" w16cid:durableId="28268131">
    <w:abstractNumId w:val="9"/>
  </w:num>
  <w:num w:numId="5" w16cid:durableId="110785780">
    <w:abstractNumId w:val="12"/>
  </w:num>
  <w:num w:numId="6" w16cid:durableId="443963034">
    <w:abstractNumId w:val="0"/>
  </w:num>
  <w:num w:numId="7" w16cid:durableId="581913718">
    <w:abstractNumId w:val="14"/>
  </w:num>
  <w:num w:numId="8" w16cid:durableId="1704209520">
    <w:abstractNumId w:val="15"/>
  </w:num>
  <w:num w:numId="9" w16cid:durableId="247988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435177">
    <w:abstractNumId w:val="6"/>
  </w:num>
  <w:num w:numId="11" w16cid:durableId="878511064">
    <w:abstractNumId w:val="2"/>
  </w:num>
  <w:num w:numId="12" w16cid:durableId="334504384">
    <w:abstractNumId w:val="11"/>
  </w:num>
  <w:num w:numId="13" w16cid:durableId="1638532284">
    <w:abstractNumId w:val="7"/>
  </w:num>
  <w:num w:numId="14" w16cid:durableId="675235113">
    <w:abstractNumId w:val="8"/>
  </w:num>
  <w:num w:numId="15" w16cid:durableId="387655436">
    <w:abstractNumId w:val="4"/>
  </w:num>
  <w:num w:numId="16" w16cid:durableId="1778716469">
    <w:abstractNumId w:val="16"/>
  </w:num>
  <w:num w:numId="17" w16cid:durableId="1136676979">
    <w:abstractNumId w:val="17"/>
  </w:num>
  <w:num w:numId="18" w16cid:durableId="20889616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5FF"/>
    <w:rsid w:val="00010987"/>
    <w:rsid w:val="00012612"/>
    <w:rsid w:val="00013057"/>
    <w:rsid w:val="000159CC"/>
    <w:rsid w:val="00015C22"/>
    <w:rsid w:val="000167E0"/>
    <w:rsid w:val="0002274F"/>
    <w:rsid w:val="000235E9"/>
    <w:rsid w:val="00025DEB"/>
    <w:rsid w:val="0002637D"/>
    <w:rsid w:val="0002733C"/>
    <w:rsid w:val="00027978"/>
    <w:rsid w:val="00035B80"/>
    <w:rsid w:val="0004480C"/>
    <w:rsid w:val="00047261"/>
    <w:rsid w:val="00050034"/>
    <w:rsid w:val="00050659"/>
    <w:rsid w:val="00053D16"/>
    <w:rsid w:val="0005504D"/>
    <w:rsid w:val="00055193"/>
    <w:rsid w:val="00056B81"/>
    <w:rsid w:val="00056D9F"/>
    <w:rsid w:val="00062BD6"/>
    <w:rsid w:val="00063183"/>
    <w:rsid w:val="00064A99"/>
    <w:rsid w:val="0006548C"/>
    <w:rsid w:val="0006754B"/>
    <w:rsid w:val="000678D8"/>
    <w:rsid w:val="00067D85"/>
    <w:rsid w:val="00070DB6"/>
    <w:rsid w:val="00071A25"/>
    <w:rsid w:val="00076E73"/>
    <w:rsid w:val="00077B6F"/>
    <w:rsid w:val="00080A9A"/>
    <w:rsid w:val="000822C7"/>
    <w:rsid w:val="000835CB"/>
    <w:rsid w:val="00083D69"/>
    <w:rsid w:val="00083F50"/>
    <w:rsid w:val="00084148"/>
    <w:rsid w:val="00092684"/>
    <w:rsid w:val="00097A6F"/>
    <w:rsid w:val="000A5666"/>
    <w:rsid w:val="000A5921"/>
    <w:rsid w:val="000A5CAA"/>
    <w:rsid w:val="000B06DD"/>
    <w:rsid w:val="000B19A0"/>
    <w:rsid w:val="000B24D9"/>
    <w:rsid w:val="000B3DA1"/>
    <w:rsid w:val="000B4A6A"/>
    <w:rsid w:val="000B58D8"/>
    <w:rsid w:val="000B5CDC"/>
    <w:rsid w:val="000B6C34"/>
    <w:rsid w:val="000B6F96"/>
    <w:rsid w:val="000C0734"/>
    <w:rsid w:val="000E0D38"/>
    <w:rsid w:val="000E33D6"/>
    <w:rsid w:val="000E49FC"/>
    <w:rsid w:val="000F6340"/>
    <w:rsid w:val="00103D74"/>
    <w:rsid w:val="0010485B"/>
    <w:rsid w:val="00107167"/>
    <w:rsid w:val="00112DA8"/>
    <w:rsid w:val="00112E4C"/>
    <w:rsid w:val="0011308C"/>
    <w:rsid w:val="001143D4"/>
    <w:rsid w:val="001169F9"/>
    <w:rsid w:val="001233F2"/>
    <w:rsid w:val="00125B9B"/>
    <w:rsid w:val="0013120D"/>
    <w:rsid w:val="00131519"/>
    <w:rsid w:val="001320DF"/>
    <w:rsid w:val="00133085"/>
    <w:rsid w:val="001347AE"/>
    <w:rsid w:val="00136E12"/>
    <w:rsid w:val="0013714D"/>
    <w:rsid w:val="001373AF"/>
    <w:rsid w:val="001377EF"/>
    <w:rsid w:val="00141827"/>
    <w:rsid w:val="00143BEA"/>
    <w:rsid w:val="00150874"/>
    <w:rsid w:val="001508BC"/>
    <w:rsid w:val="001529FE"/>
    <w:rsid w:val="001625DE"/>
    <w:rsid w:val="001626F3"/>
    <w:rsid w:val="00164739"/>
    <w:rsid w:val="00165B3A"/>
    <w:rsid w:val="001703D8"/>
    <w:rsid w:val="00170E39"/>
    <w:rsid w:val="001742CE"/>
    <w:rsid w:val="00174918"/>
    <w:rsid w:val="00174DA5"/>
    <w:rsid w:val="001757E3"/>
    <w:rsid w:val="001767EE"/>
    <w:rsid w:val="00181908"/>
    <w:rsid w:val="00181DCE"/>
    <w:rsid w:val="00182B4A"/>
    <w:rsid w:val="00185B32"/>
    <w:rsid w:val="00187BFD"/>
    <w:rsid w:val="0019649B"/>
    <w:rsid w:val="001966B6"/>
    <w:rsid w:val="001A008A"/>
    <w:rsid w:val="001A3395"/>
    <w:rsid w:val="001A44E1"/>
    <w:rsid w:val="001B1E59"/>
    <w:rsid w:val="001B58A3"/>
    <w:rsid w:val="001C2F48"/>
    <w:rsid w:val="001C4628"/>
    <w:rsid w:val="001D0EED"/>
    <w:rsid w:val="001D24DA"/>
    <w:rsid w:val="001D59D9"/>
    <w:rsid w:val="001D6136"/>
    <w:rsid w:val="001E119C"/>
    <w:rsid w:val="001E3B18"/>
    <w:rsid w:val="001E4337"/>
    <w:rsid w:val="001E4554"/>
    <w:rsid w:val="001E5E1A"/>
    <w:rsid w:val="001E64B0"/>
    <w:rsid w:val="001E65C9"/>
    <w:rsid w:val="001E673E"/>
    <w:rsid w:val="001E72CE"/>
    <w:rsid w:val="001F1B02"/>
    <w:rsid w:val="001F29A6"/>
    <w:rsid w:val="00201C0D"/>
    <w:rsid w:val="00202BE5"/>
    <w:rsid w:val="00204407"/>
    <w:rsid w:val="0020749F"/>
    <w:rsid w:val="002108AD"/>
    <w:rsid w:val="00211172"/>
    <w:rsid w:val="00211977"/>
    <w:rsid w:val="002130B0"/>
    <w:rsid w:val="0021627D"/>
    <w:rsid w:val="00220941"/>
    <w:rsid w:val="00221FEF"/>
    <w:rsid w:val="0022459C"/>
    <w:rsid w:val="00225288"/>
    <w:rsid w:val="00227D02"/>
    <w:rsid w:val="002300E1"/>
    <w:rsid w:val="00231C58"/>
    <w:rsid w:val="002331C3"/>
    <w:rsid w:val="00233857"/>
    <w:rsid w:val="00241719"/>
    <w:rsid w:val="00243F57"/>
    <w:rsid w:val="00243F6B"/>
    <w:rsid w:val="0024471E"/>
    <w:rsid w:val="00253752"/>
    <w:rsid w:val="002547E1"/>
    <w:rsid w:val="00254D07"/>
    <w:rsid w:val="002616A2"/>
    <w:rsid w:val="00266105"/>
    <w:rsid w:val="00270F86"/>
    <w:rsid w:val="0027261F"/>
    <w:rsid w:val="00272F4F"/>
    <w:rsid w:val="0027301E"/>
    <w:rsid w:val="0027408A"/>
    <w:rsid w:val="00274985"/>
    <w:rsid w:val="002768C6"/>
    <w:rsid w:val="00276A92"/>
    <w:rsid w:val="00277667"/>
    <w:rsid w:val="00280CE6"/>
    <w:rsid w:val="00290CA4"/>
    <w:rsid w:val="002924B1"/>
    <w:rsid w:val="00292DF9"/>
    <w:rsid w:val="002A0130"/>
    <w:rsid w:val="002A31D3"/>
    <w:rsid w:val="002A7519"/>
    <w:rsid w:val="002A7E2E"/>
    <w:rsid w:val="002B474B"/>
    <w:rsid w:val="002B726E"/>
    <w:rsid w:val="002C0041"/>
    <w:rsid w:val="002C0286"/>
    <w:rsid w:val="002C2800"/>
    <w:rsid w:val="002C2A0F"/>
    <w:rsid w:val="002C4801"/>
    <w:rsid w:val="002D0DB0"/>
    <w:rsid w:val="002D1FCD"/>
    <w:rsid w:val="002D3B01"/>
    <w:rsid w:val="002E1221"/>
    <w:rsid w:val="002E17F9"/>
    <w:rsid w:val="002E2E7B"/>
    <w:rsid w:val="002E332F"/>
    <w:rsid w:val="002E47EA"/>
    <w:rsid w:val="002F09CA"/>
    <w:rsid w:val="002F0B71"/>
    <w:rsid w:val="002F35F0"/>
    <w:rsid w:val="00300116"/>
    <w:rsid w:val="003028AF"/>
    <w:rsid w:val="003045E3"/>
    <w:rsid w:val="00316103"/>
    <w:rsid w:val="0032132E"/>
    <w:rsid w:val="003253DA"/>
    <w:rsid w:val="0032580B"/>
    <w:rsid w:val="00331DA3"/>
    <w:rsid w:val="00333EA2"/>
    <w:rsid w:val="0033413E"/>
    <w:rsid w:val="00340E4B"/>
    <w:rsid w:val="00340EDA"/>
    <w:rsid w:val="003417C2"/>
    <w:rsid w:val="00341989"/>
    <w:rsid w:val="00342A1C"/>
    <w:rsid w:val="00345DF0"/>
    <w:rsid w:val="00345F7F"/>
    <w:rsid w:val="00347D7E"/>
    <w:rsid w:val="003501B2"/>
    <w:rsid w:val="00350A6F"/>
    <w:rsid w:val="00353092"/>
    <w:rsid w:val="003544B1"/>
    <w:rsid w:val="00357D70"/>
    <w:rsid w:val="00362449"/>
    <w:rsid w:val="00364E0F"/>
    <w:rsid w:val="00365F9D"/>
    <w:rsid w:val="00366842"/>
    <w:rsid w:val="00366B0E"/>
    <w:rsid w:val="00367292"/>
    <w:rsid w:val="00367746"/>
    <w:rsid w:val="00371A30"/>
    <w:rsid w:val="003732C7"/>
    <w:rsid w:val="00373C06"/>
    <w:rsid w:val="0038290F"/>
    <w:rsid w:val="00383262"/>
    <w:rsid w:val="00383AE6"/>
    <w:rsid w:val="0038751C"/>
    <w:rsid w:val="00391F72"/>
    <w:rsid w:val="00392259"/>
    <w:rsid w:val="00395395"/>
    <w:rsid w:val="003A2B40"/>
    <w:rsid w:val="003A3F8C"/>
    <w:rsid w:val="003A50C3"/>
    <w:rsid w:val="003A6451"/>
    <w:rsid w:val="003A6A43"/>
    <w:rsid w:val="003B348C"/>
    <w:rsid w:val="003B3512"/>
    <w:rsid w:val="003B3A93"/>
    <w:rsid w:val="003B41F7"/>
    <w:rsid w:val="003B798E"/>
    <w:rsid w:val="003C168C"/>
    <w:rsid w:val="003C23C4"/>
    <w:rsid w:val="003C276A"/>
    <w:rsid w:val="003C27C8"/>
    <w:rsid w:val="003C7CFB"/>
    <w:rsid w:val="003C7FAE"/>
    <w:rsid w:val="003D09A9"/>
    <w:rsid w:val="003D4684"/>
    <w:rsid w:val="003D4687"/>
    <w:rsid w:val="003D64A9"/>
    <w:rsid w:val="003D69C2"/>
    <w:rsid w:val="003E0CC2"/>
    <w:rsid w:val="003E14F8"/>
    <w:rsid w:val="003E450C"/>
    <w:rsid w:val="003F0C97"/>
    <w:rsid w:val="003F0CD8"/>
    <w:rsid w:val="003F1149"/>
    <w:rsid w:val="003F1B5F"/>
    <w:rsid w:val="003F229E"/>
    <w:rsid w:val="003F3254"/>
    <w:rsid w:val="003F6405"/>
    <w:rsid w:val="004009B2"/>
    <w:rsid w:val="004018F8"/>
    <w:rsid w:val="00403814"/>
    <w:rsid w:val="00403B81"/>
    <w:rsid w:val="004049B9"/>
    <w:rsid w:val="00413707"/>
    <w:rsid w:val="00415D80"/>
    <w:rsid w:val="0041625E"/>
    <w:rsid w:val="00417E23"/>
    <w:rsid w:val="004255C4"/>
    <w:rsid w:val="00425D74"/>
    <w:rsid w:val="00425F75"/>
    <w:rsid w:val="004332B6"/>
    <w:rsid w:val="00434D9C"/>
    <w:rsid w:val="0043702D"/>
    <w:rsid w:val="00440145"/>
    <w:rsid w:val="00440BC2"/>
    <w:rsid w:val="00442DCB"/>
    <w:rsid w:val="00444232"/>
    <w:rsid w:val="0044549D"/>
    <w:rsid w:val="00445BDB"/>
    <w:rsid w:val="00446A96"/>
    <w:rsid w:val="00450392"/>
    <w:rsid w:val="0045535C"/>
    <w:rsid w:val="00460C30"/>
    <w:rsid w:val="00465FB9"/>
    <w:rsid w:val="00466302"/>
    <w:rsid w:val="0047370C"/>
    <w:rsid w:val="0047522D"/>
    <w:rsid w:val="00476BA1"/>
    <w:rsid w:val="00481AFA"/>
    <w:rsid w:val="0048380D"/>
    <w:rsid w:val="00484E55"/>
    <w:rsid w:val="00485F43"/>
    <w:rsid w:val="00490F9F"/>
    <w:rsid w:val="00496A1A"/>
    <w:rsid w:val="004A0CED"/>
    <w:rsid w:val="004A1330"/>
    <w:rsid w:val="004A3E25"/>
    <w:rsid w:val="004A5D6D"/>
    <w:rsid w:val="004A6E75"/>
    <w:rsid w:val="004B1CA1"/>
    <w:rsid w:val="004B51ED"/>
    <w:rsid w:val="004B7193"/>
    <w:rsid w:val="004C51EC"/>
    <w:rsid w:val="004C5A91"/>
    <w:rsid w:val="004C5F6B"/>
    <w:rsid w:val="004E1493"/>
    <w:rsid w:val="004E49CA"/>
    <w:rsid w:val="004E65DD"/>
    <w:rsid w:val="004E74E9"/>
    <w:rsid w:val="004E79A7"/>
    <w:rsid w:val="004E7B47"/>
    <w:rsid w:val="004F549E"/>
    <w:rsid w:val="004F6C8B"/>
    <w:rsid w:val="00500EE1"/>
    <w:rsid w:val="005025EA"/>
    <w:rsid w:val="005038D1"/>
    <w:rsid w:val="00504C79"/>
    <w:rsid w:val="00505C8C"/>
    <w:rsid w:val="00513C19"/>
    <w:rsid w:val="005147C4"/>
    <w:rsid w:val="00517F35"/>
    <w:rsid w:val="005201E9"/>
    <w:rsid w:val="00521B4C"/>
    <w:rsid w:val="00522E2A"/>
    <w:rsid w:val="005259E7"/>
    <w:rsid w:val="00525AFB"/>
    <w:rsid w:val="005265A5"/>
    <w:rsid w:val="00527B27"/>
    <w:rsid w:val="00531365"/>
    <w:rsid w:val="005316B2"/>
    <w:rsid w:val="00531BEE"/>
    <w:rsid w:val="005323A2"/>
    <w:rsid w:val="0053470F"/>
    <w:rsid w:val="00535473"/>
    <w:rsid w:val="00536F1C"/>
    <w:rsid w:val="00537DBF"/>
    <w:rsid w:val="0054073A"/>
    <w:rsid w:val="00540F01"/>
    <w:rsid w:val="00540F89"/>
    <w:rsid w:val="00544BFC"/>
    <w:rsid w:val="005479AC"/>
    <w:rsid w:val="00547EE5"/>
    <w:rsid w:val="00550CD6"/>
    <w:rsid w:val="00554FA8"/>
    <w:rsid w:val="005565A5"/>
    <w:rsid w:val="00560916"/>
    <w:rsid w:val="00561520"/>
    <w:rsid w:val="00562238"/>
    <w:rsid w:val="00565113"/>
    <w:rsid w:val="00566021"/>
    <w:rsid w:val="00567DEC"/>
    <w:rsid w:val="0057035B"/>
    <w:rsid w:val="0057089D"/>
    <w:rsid w:val="00574FD0"/>
    <w:rsid w:val="00577C29"/>
    <w:rsid w:val="005818E3"/>
    <w:rsid w:val="00582D26"/>
    <w:rsid w:val="0058358B"/>
    <w:rsid w:val="00583A87"/>
    <w:rsid w:val="00585261"/>
    <w:rsid w:val="00585D65"/>
    <w:rsid w:val="0059150F"/>
    <w:rsid w:val="00591C3C"/>
    <w:rsid w:val="00592D3C"/>
    <w:rsid w:val="00594564"/>
    <w:rsid w:val="005948EF"/>
    <w:rsid w:val="00597430"/>
    <w:rsid w:val="005A0B70"/>
    <w:rsid w:val="005A26A6"/>
    <w:rsid w:val="005A782D"/>
    <w:rsid w:val="005A7E5B"/>
    <w:rsid w:val="005B2924"/>
    <w:rsid w:val="005B3DFF"/>
    <w:rsid w:val="005B3E65"/>
    <w:rsid w:val="005C524E"/>
    <w:rsid w:val="005C5AB9"/>
    <w:rsid w:val="005C681D"/>
    <w:rsid w:val="005D0081"/>
    <w:rsid w:val="005D02F1"/>
    <w:rsid w:val="005D0F66"/>
    <w:rsid w:val="005D1D7B"/>
    <w:rsid w:val="005D1EBE"/>
    <w:rsid w:val="005D3E68"/>
    <w:rsid w:val="005D58DA"/>
    <w:rsid w:val="005D7D46"/>
    <w:rsid w:val="005E0EC2"/>
    <w:rsid w:val="005E21D2"/>
    <w:rsid w:val="005E2CBE"/>
    <w:rsid w:val="005E4870"/>
    <w:rsid w:val="005F1F2D"/>
    <w:rsid w:val="005F3C55"/>
    <w:rsid w:val="005F4C97"/>
    <w:rsid w:val="005F4FF1"/>
    <w:rsid w:val="005F50AF"/>
    <w:rsid w:val="00604606"/>
    <w:rsid w:val="0060496E"/>
    <w:rsid w:val="00604EAC"/>
    <w:rsid w:val="00605902"/>
    <w:rsid w:val="00606105"/>
    <w:rsid w:val="006118FF"/>
    <w:rsid w:val="00612C36"/>
    <w:rsid w:val="00613A39"/>
    <w:rsid w:val="006228E6"/>
    <w:rsid w:val="00622ABC"/>
    <w:rsid w:val="00623204"/>
    <w:rsid w:val="0062402F"/>
    <w:rsid w:val="00624034"/>
    <w:rsid w:val="00627E35"/>
    <w:rsid w:val="00640BA4"/>
    <w:rsid w:val="0064134A"/>
    <w:rsid w:val="006442E0"/>
    <w:rsid w:val="0064607A"/>
    <w:rsid w:val="00652672"/>
    <w:rsid w:val="0065542B"/>
    <w:rsid w:val="0065594D"/>
    <w:rsid w:val="00655A90"/>
    <w:rsid w:val="00655BA3"/>
    <w:rsid w:val="006560C7"/>
    <w:rsid w:val="00657AD2"/>
    <w:rsid w:val="00660BD9"/>
    <w:rsid w:val="00660E35"/>
    <w:rsid w:val="00660FD2"/>
    <w:rsid w:val="00663AAE"/>
    <w:rsid w:val="00663E76"/>
    <w:rsid w:val="00671DB5"/>
    <w:rsid w:val="00676137"/>
    <w:rsid w:val="00680D8A"/>
    <w:rsid w:val="0068142C"/>
    <w:rsid w:val="0068228B"/>
    <w:rsid w:val="006844EF"/>
    <w:rsid w:val="00685214"/>
    <w:rsid w:val="006862C9"/>
    <w:rsid w:val="00686BB2"/>
    <w:rsid w:val="00687555"/>
    <w:rsid w:val="006878E1"/>
    <w:rsid w:val="0069304A"/>
    <w:rsid w:val="00697D6C"/>
    <w:rsid w:val="006A1FC6"/>
    <w:rsid w:val="006A7609"/>
    <w:rsid w:val="006B5CAE"/>
    <w:rsid w:val="006B76A4"/>
    <w:rsid w:val="006C1A65"/>
    <w:rsid w:val="006C1A7D"/>
    <w:rsid w:val="006C1DEA"/>
    <w:rsid w:val="006C29A7"/>
    <w:rsid w:val="006C6261"/>
    <w:rsid w:val="006C6F36"/>
    <w:rsid w:val="006C71F6"/>
    <w:rsid w:val="006D2BA9"/>
    <w:rsid w:val="006D397E"/>
    <w:rsid w:val="006E0527"/>
    <w:rsid w:val="006E08BC"/>
    <w:rsid w:val="006E0DF8"/>
    <w:rsid w:val="006E2366"/>
    <w:rsid w:val="006E4547"/>
    <w:rsid w:val="006E605A"/>
    <w:rsid w:val="006F2E7E"/>
    <w:rsid w:val="006F36EF"/>
    <w:rsid w:val="006F47A8"/>
    <w:rsid w:val="006F4986"/>
    <w:rsid w:val="006F6F34"/>
    <w:rsid w:val="0070030F"/>
    <w:rsid w:val="00701598"/>
    <w:rsid w:val="00701893"/>
    <w:rsid w:val="007033F8"/>
    <w:rsid w:val="00703430"/>
    <w:rsid w:val="00704A95"/>
    <w:rsid w:val="00706392"/>
    <w:rsid w:val="00706EB2"/>
    <w:rsid w:val="00707C99"/>
    <w:rsid w:val="00716EA7"/>
    <w:rsid w:val="007176E0"/>
    <w:rsid w:val="0072050F"/>
    <w:rsid w:val="00720DBC"/>
    <w:rsid w:val="00721B59"/>
    <w:rsid w:val="0072240A"/>
    <w:rsid w:val="00724C9A"/>
    <w:rsid w:val="007261FD"/>
    <w:rsid w:val="00726664"/>
    <w:rsid w:val="007300C4"/>
    <w:rsid w:val="00732CF0"/>
    <w:rsid w:val="00733A60"/>
    <w:rsid w:val="007434BA"/>
    <w:rsid w:val="00744447"/>
    <w:rsid w:val="007473E5"/>
    <w:rsid w:val="0075080D"/>
    <w:rsid w:val="007514AD"/>
    <w:rsid w:val="00754DAC"/>
    <w:rsid w:val="00755C2C"/>
    <w:rsid w:val="0075750E"/>
    <w:rsid w:val="007578B4"/>
    <w:rsid w:val="007703E9"/>
    <w:rsid w:val="007708AB"/>
    <w:rsid w:val="00771625"/>
    <w:rsid w:val="00772232"/>
    <w:rsid w:val="00772DDB"/>
    <w:rsid w:val="00781235"/>
    <w:rsid w:val="00782721"/>
    <w:rsid w:val="00784355"/>
    <w:rsid w:val="007906AF"/>
    <w:rsid w:val="00794424"/>
    <w:rsid w:val="007950DD"/>
    <w:rsid w:val="00795458"/>
    <w:rsid w:val="007955BD"/>
    <w:rsid w:val="007965C0"/>
    <w:rsid w:val="007A09BB"/>
    <w:rsid w:val="007A4108"/>
    <w:rsid w:val="007A4EA9"/>
    <w:rsid w:val="007A7CDD"/>
    <w:rsid w:val="007A7D8A"/>
    <w:rsid w:val="007A7F95"/>
    <w:rsid w:val="007B1018"/>
    <w:rsid w:val="007C14D0"/>
    <w:rsid w:val="007C213D"/>
    <w:rsid w:val="007C41EA"/>
    <w:rsid w:val="007C69FE"/>
    <w:rsid w:val="007D13E3"/>
    <w:rsid w:val="007D13F3"/>
    <w:rsid w:val="007D153A"/>
    <w:rsid w:val="007D39D3"/>
    <w:rsid w:val="007D5AE6"/>
    <w:rsid w:val="007D5BB1"/>
    <w:rsid w:val="007D7213"/>
    <w:rsid w:val="007E0338"/>
    <w:rsid w:val="007E1EBE"/>
    <w:rsid w:val="007E5917"/>
    <w:rsid w:val="007E670D"/>
    <w:rsid w:val="007F461C"/>
    <w:rsid w:val="007F74F1"/>
    <w:rsid w:val="008010D0"/>
    <w:rsid w:val="008020A1"/>
    <w:rsid w:val="008032C7"/>
    <w:rsid w:val="008138F8"/>
    <w:rsid w:val="00816B3F"/>
    <w:rsid w:val="0081754D"/>
    <w:rsid w:val="008177B9"/>
    <w:rsid w:val="00821801"/>
    <w:rsid w:val="00821DED"/>
    <w:rsid w:val="00822EBF"/>
    <w:rsid w:val="00830BA3"/>
    <w:rsid w:val="00834478"/>
    <w:rsid w:val="00836831"/>
    <w:rsid w:val="00836C72"/>
    <w:rsid w:val="00837DDE"/>
    <w:rsid w:val="00840953"/>
    <w:rsid w:val="0084119E"/>
    <w:rsid w:val="008465B5"/>
    <w:rsid w:val="008523F5"/>
    <w:rsid w:val="0085347B"/>
    <w:rsid w:val="008548F9"/>
    <w:rsid w:val="0085503C"/>
    <w:rsid w:val="0085575C"/>
    <w:rsid w:val="008557A3"/>
    <w:rsid w:val="0085791F"/>
    <w:rsid w:val="00857988"/>
    <w:rsid w:val="00860AB8"/>
    <w:rsid w:val="008622B5"/>
    <w:rsid w:val="0086244F"/>
    <w:rsid w:val="00863FCE"/>
    <w:rsid w:val="00871F40"/>
    <w:rsid w:val="00874F7E"/>
    <w:rsid w:val="00880B61"/>
    <w:rsid w:val="00883121"/>
    <w:rsid w:val="0088343A"/>
    <w:rsid w:val="008837D0"/>
    <w:rsid w:val="0088392F"/>
    <w:rsid w:val="00883B7E"/>
    <w:rsid w:val="00883D6E"/>
    <w:rsid w:val="00884426"/>
    <w:rsid w:val="00886D60"/>
    <w:rsid w:val="00887814"/>
    <w:rsid w:val="008916FF"/>
    <w:rsid w:val="00891DB3"/>
    <w:rsid w:val="00891E82"/>
    <w:rsid w:val="00895A85"/>
    <w:rsid w:val="008A1D12"/>
    <w:rsid w:val="008A3A47"/>
    <w:rsid w:val="008B0DE4"/>
    <w:rsid w:val="008C11C5"/>
    <w:rsid w:val="008C5B7C"/>
    <w:rsid w:val="008D0B62"/>
    <w:rsid w:val="008D4FAC"/>
    <w:rsid w:val="008D6DDF"/>
    <w:rsid w:val="008D6FF4"/>
    <w:rsid w:val="008E4614"/>
    <w:rsid w:val="008F1161"/>
    <w:rsid w:val="008F256D"/>
    <w:rsid w:val="008F479E"/>
    <w:rsid w:val="008F5EC4"/>
    <w:rsid w:val="008F6175"/>
    <w:rsid w:val="008F7C83"/>
    <w:rsid w:val="009011F1"/>
    <w:rsid w:val="009016A5"/>
    <w:rsid w:val="009037E8"/>
    <w:rsid w:val="00903D7D"/>
    <w:rsid w:val="009127A6"/>
    <w:rsid w:val="0091528B"/>
    <w:rsid w:val="009157B1"/>
    <w:rsid w:val="00917CAF"/>
    <w:rsid w:val="009225DD"/>
    <w:rsid w:val="009272D7"/>
    <w:rsid w:val="009319B6"/>
    <w:rsid w:val="00933532"/>
    <w:rsid w:val="00935901"/>
    <w:rsid w:val="00935DF2"/>
    <w:rsid w:val="00943343"/>
    <w:rsid w:val="00943E72"/>
    <w:rsid w:val="00946694"/>
    <w:rsid w:val="00950A9B"/>
    <w:rsid w:val="00951B99"/>
    <w:rsid w:val="009539C9"/>
    <w:rsid w:val="00955C03"/>
    <w:rsid w:val="00964237"/>
    <w:rsid w:val="00966813"/>
    <w:rsid w:val="00966AEB"/>
    <w:rsid w:val="00967B16"/>
    <w:rsid w:val="0097301B"/>
    <w:rsid w:val="00974D2D"/>
    <w:rsid w:val="009754DD"/>
    <w:rsid w:val="00986A55"/>
    <w:rsid w:val="00987B8B"/>
    <w:rsid w:val="00987C4D"/>
    <w:rsid w:val="00994234"/>
    <w:rsid w:val="00997863"/>
    <w:rsid w:val="009A18E5"/>
    <w:rsid w:val="009A5B27"/>
    <w:rsid w:val="009A6404"/>
    <w:rsid w:val="009A701F"/>
    <w:rsid w:val="009A7E68"/>
    <w:rsid w:val="009B0538"/>
    <w:rsid w:val="009B29C9"/>
    <w:rsid w:val="009B4291"/>
    <w:rsid w:val="009C1066"/>
    <w:rsid w:val="009C1372"/>
    <w:rsid w:val="009C5373"/>
    <w:rsid w:val="009C6404"/>
    <w:rsid w:val="009D3B98"/>
    <w:rsid w:val="009D6055"/>
    <w:rsid w:val="009E5F11"/>
    <w:rsid w:val="009E7994"/>
    <w:rsid w:val="009F143B"/>
    <w:rsid w:val="009F299E"/>
    <w:rsid w:val="009F2EEB"/>
    <w:rsid w:val="00A02270"/>
    <w:rsid w:val="00A02B18"/>
    <w:rsid w:val="00A0362B"/>
    <w:rsid w:val="00A077D2"/>
    <w:rsid w:val="00A16942"/>
    <w:rsid w:val="00A1708E"/>
    <w:rsid w:val="00A17A72"/>
    <w:rsid w:val="00A25BA2"/>
    <w:rsid w:val="00A25F51"/>
    <w:rsid w:val="00A272DC"/>
    <w:rsid w:val="00A30393"/>
    <w:rsid w:val="00A30563"/>
    <w:rsid w:val="00A30FE6"/>
    <w:rsid w:val="00A32246"/>
    <w:rsid w:val="00A328C0"/>
    <w:rsid w:val="00A3714C"/>
    <w:rsid w:val="00A427D6"/>
    <w:rsid w:val="00A44564"/>
    <w:rsid w:val="00A44E53"/>
    <w:rsid w:val="00A46044"/>
    <w:rsid w:val="00A46E96"/>
    <w:rsid w:val="00A5080E"/>
    <w:rsid w:val="00A5182E"/>
    <w:rsid w:val="00A52030"/>
    <w:rsid w:val="00A57F06"/>
    <w:rsid w:val="00A62BEC"/>
    <w:rsid w:val="00A658C1"/>
    <w:rsid w:val="00A66E2F"/>
    <w:rsid w:val="00A67190"/>
    <w:rsid w:val="00A723F1"/>
    <w:rsid w:val="00A72CB9"/>
    <w:rsid w:val="00A734AD"/>
    <w:rsid w:val="00A80844"/>
    <w:rsid w:val="00A837A0"/>
    <w:rsid w:val="00A84972"/>
    <w:rsid w:val="00A84D51"/>
    <w:rsid w:val="00A90926"/>
    <w:rsid w:val="00A97287"/>
    <w:rsid w:val="00AA2099"/>
    <w:rsid w:val="00AA2DED"/>
    <w:rsid w:val="00AA33C3"/>
    <w:rsid w:val="00AB1C66"/>
    <w:rsid w:val="00AB1D56"/>
    <w:rsid w:val="00AC574B"/>
    <w:rsid w:val="00AC58C2"/>
    <w:rsid w:val="00AC5A9E"/>
    <w:rsid w:val="00AD1FEC"/>
    <w:rsid w:val="00AD2DF1"/>
    <w:rsid w:val="00AE4125"/>
    <w:rsid w:val="00AE6AA6"/>
    <w:rsid w:val="00AF0122"/>
    <w:rsid w:val="00AF0855"/>
    <w:rsid w:val="00AF5E87"/>
    <w:rsid w:val="00B00552"/>
    <w:rsid w:val="00B02BEE"/>
    <w:rsid w:val="00B03AEE"/>
    <w:rsid w:val="00B048DD"/>
    <w:rsid w:val="00B05510"/>
    <w:rsid w:val="00B1153E"/>
    <w:rsid w:val="00B11C1C"/>
    <w:rsid w:val="00B17BD8"/>
    <w:rsid w:val="00B212BF"/>
    <w:rsid w:val="00B2293D"/>
    <w:rsid w:val="00B230EF"/>
    <w:rsid w:val="00B27933"/>
    <w:rsid w:val="00B30B53"/>
    <w:rsid w:val="00B313E9"/>
    <w:rsid w:val="00B32325"/>
    <w:rsid w:val="00B32FEC"/>
    <w:rsid w:val="00B33049"/>
    <w:rsid w:val="00B340A4"/>
    <w:rsid w:val="00B36EFA"/>
    <w:rsid w:val="00B43FD1"/>
    <w:rsid w:val="00B45C2D"/>
    <w:rsid w:val="00B473C7"/>
    <w:rsid w:val="00B56649"/>
    <w:rsid w:val="00B606D1"/>
    <w:rsid w:val="00B60A18"/>
    <w:rsid w:val="00B6171A"/>
    <w:rsid w:val="00B625F2"/>
    <w:rsid w:val="00B62886"/>
    <w:rsid w:val="00B65711"/>
    <w:rsid w:val="00B661FC"/>
    <w:rsid w:val="00B662B3"/>
    <w:rsid w:val="00B663DC"/>
    <w:rsid w:val="00B710D8"/>
    <w:rsid w:val="00B7142F"/>
    <w:rsid w:val="00B73629"/>
    <w:rsid w:val="00B7466E"/>
    <w:rsid w:val="00B74C84"/>
    <w:rsid w:val="00B779BD"/>
    <w:rsid w:val="00B8021E"/>
    <w:rsid w:val="00B8028F"/>
    <w:rsid w:val="00B833BE"/>
    <w:rsid w:val="00B855C0"/>
    <w:rsid w:val="00B87B08"/>
    <w:rsid w:val="00B928FB"/>
    <w:rsid w:val="00B93C7A"/>
    <w:rsid w:val="00B956C4"/>
    <w:rsid w:val="00BA0192"/>
    <w:rsid w:val="00BA3AD8"/>
    <w:rsid w:val="00BA3D41"/>
    <w:rsid w:val="00BB2152"/>
    <w:rsid w:val="00BB2BE0"/>
    <w:rsid w:val="00BB376A"/>
    <w:rsid w:val="00BB405B"/>
    <w:rsid w:val="00BB7D9F"/>
    <w:rsid w:val="00BC29D0"/>
    <w:rsid w:val="00BC4A86"/>
    <w:rsid w:val="00BC7DBC"/>
    <w:rsid w:val="00BD076D"/>
    <w:rsid w:val="00BD4239"/>
    <w:rsid w:val="00BD797F"/>
    <w:rsid w:val="00BE1470"/>
    <w:rsid w:val="00BE33BD"/>
    <w:rsid w:val="00BE43DF"/>
    <w:rsid w:val="00BE4BAF"/>
    <w:rsid w:val="00BE5348"/>
    <w:rsid w:val="00BE79B6"/>
    <w:rsid w:val="00BE7C72"/>
    <w:rsid w:val="00BF1421"/>
    <w:rsid w:val="00BF1E0E"/>
    <w:rsid w:val="00BF3DF9"/>
    <w:rsid w:val="00BF414E"/>
    <w:rsid w:val="00BF4277"/>
    <w:rsid w:val="00BF4646"/>
    <w:rsid w:val="00BF5453"/>
    <w:rsid w:val="00BF5D7A"/>
    <w:rsid w:val="00BF78BF"/>
    <w:rsid w:val="00C00BBF"/>
    <w:rsid w:val="00C01789"/>
    <w:rsid w:val="00C02CC4"/>
    <w:rsid w:val="00C035EE"/>
    <w:rsid w:val="00C04AA4"/>
    <w:rsid w:val="00C05445"/>
    <w:rsid w:val="00C075DD"/>
    <w:rsid w:val="00C10ADF"/>
    <w:rsid w:val="00C12B50"/>
    <w:rsid w:val="00C12CBD"/>
    <w:rsid w:val="00C134DB"/>
    <w:rsid w:val="00C2105B"/>
    <w:rsid w:val="00C240C4"/>
    <w:rsid w:val="00C25B78"/>
    <w:rsid w:val="00C263E6"/>
    <w:rsid w:val="00C32068"/>
    <w:rsid w:val="00C3350F"/>
    <w:rsid w:val="00C33FEF"/>
    <w:rsid w:val="00C4163B"/>
    <w:rsid w:val="00C41F24"/>
    <w:rsid w:val="00C47619"/>
    <w:rsid w:val="00C47E15"/>
    <w:rsid w:val="00C52848"/>
    <w:rsid w:val="00C52B25"/>
    <w:rsid w:val="00C61FF5"/>
    <w:rsid w:val="00C62CAD"/>
    <w:rsid w:val="00C64AD6"/>
    <w:rsid w:val="00C671F5"/>
    <w:rsid w:val="00C67E5D"/>
    <w:rsid w:val="00C70DB9"/>
    <w:rsid w:val="00C716E3"/>
    <w:rsid w:val="00C72528"/>
    <w:rsid w:val="00C73D99"/>
    <w:rsid w:val="00C748FF"/>
    <w:rsid w:val="00C74DA7"/>
    <w:rsid w:val="00C75B93"/>
    <w:rsid w:val="00C7666A"/>
    <w:rsid w:val="00C76747"/>
    <w:rsid w:val="00C767DA"/>
    <w:rsid w:val="00C805FB"/>
    <w:rsid w:val="00C80817"/>
    <w:rsid w:val="00C81C5D"/>
    <w:rsid w:val="00C820FF"/>
    <w:rsid w:val="00C823D9"/>
    <w:rsid w:val="00C83750"/>
    <w:rsid w:val="00C85D0A"/>
    <w:rsid w:val="00C8675B"/>
    <w:rsid w:val="00C86CD7"/>
    <w:rsid w:val="00C91381"/>
    <w:rsid w:val="00C9376B"/>
    <w:rsid w:val="00C9581A"/>
    <w:rsid w:val="00C960BE"/>
    <w:rsid w:val="00C9791B"/>
    <w:rsid w:val="00CA055E"/>
    <w:rsid w:val="00CA2BC2"/>
    <w:rsid w:val="00CA3682"/>
    <w:rsid w:val="00CA7520"/>
    <w:rsid w:val="00CA766A"/>
    <w:rsid w:val="00CB20C7"/>
    <w:rsid w:val="00CB44BB"/>
    <w:rsid w:val="00CB48DB"/>
    <w:rsid w:val="00CC07CE"/>
    <w:rsid w:val="00CC3744"/>
    <w:rsid w:val="00CC4AEF"/>
    <w:rsid w:val="00CC6C0C"/>
    <w:rsid w:val="00CD1FB3"/>
    <w:rsid w:val="00CD4BE8"/>
    <w:rsid w:val="00CF55D6"/>
    <w:rsid w:val="00CF78D3"/>
    <w:rsid w:val="00D00F4E"/>
    <w:rsid w:val="00D07937"/>
    <w:rsid w:val="00D10B27"/>
    <w:rsid w:val="00D12CFF"/>
    <w:rsid w:val="00D1447F"/>
    <w:rsid w:val="00D14DDF"/>
    <w:rsid w:val="00D15560"/>
    <w:rsid w:val="00D156AF"/>
    <w:rsid w:val="00D15F02"/>
    <w:rsid w:val="00D16367"/>
    <w:rsid w:val="00D2092C"/>
    <w:rsid w:val="00D214A1"/>
    <w:rsid w:val="00D22DC3"/>
    <w:rsid w:val="00D25683"/>
    <w:rsid w:val="00D27042"/>
    <w:rsid w:val="00D30FC6"/>
    <w:rsid w:val="00D378F7"/>
    <w:rsid w:val="00D401A1"/>
    <w:rsid w:val="00D4253A"/>
    <w:rsid w:val="00D47AD5"/>
    <w:rsid w:val="00D47F07"/>
    <w:rsid w:val="00D501F1"/>
    <w:rsid w:val="00D50B42"/>
    <w:rsid w:val="00D53D43"/>
    <w:rsid w:val="00D57228"/>
    <w:rsid w:val="00D57356"/>
    <w:rsid w:val="00D60D33"/>
    <w:rsid w:val="00D61C6D"/>
    <w:rsid w:val="00D64034"/>
    <w:rsid w:val="00D65B18"/>
    <w:rsid w:val="00D7099D"/>
    <w:rsid w:val="00D73109"/>
    <w:rsid w:val="00D73128"/>
    <w:rsid w:val="00D73E60"/>
    <w:rsid w:val="00D763F9"/>
    <w:rsid w:val="00D76C43"/>
    <w:rsid w:val="00D76C6E"/>
    <w:rsid w:val="00D80DC0"/>
    <w:rsid w:val="00D810EC"/>
    <w:rsid w:val="00D835B6"/>
    <w:rsid w:val="00D83C59"/>
    <w:rsid w:val="00D84464"/>
    <w:rsid w:val="00D86ED2"/>
    <w:rsid w:val="00D92C44"/>
    <w:rsid w:val="00D97211"/>
    <w:rsid w:val="00DA0540"/>
    <w:rsid w:val="00DA2840"/>
    <w:rsid w:val="00DA2EC5"/>
    <w:rsid w:val="00DA4030"/>
    <w:rsid w:val="00DA5534"/>
    <w:rsid w:val="00DA6AFA"/>
    <w:rsid w:val="00DB13D8"/>
    <w:rsid w:val="00DB15FD"/>
    <w:rsid w:val="00DB1640"/>
    <w:rsid w:val="00DB58EC"/>
    <w:rsid w:val="00DB679F"/>
    <w:rsid w:val="00DC1802"/>
    <w:rsid w:val="00DC2290"/>
    <w:rsid w:val="00DC399B"/>
    <w:rsid w:val="00DC7A89"/>
    <w:rsid w:val="00DD1B5D"/>
    <w:rsid w:val="00DD2A4A"/>
    <w:rsid w:val="00DD5E2B"/>
    <w:rsid w:val="00DD660B"/>
    <w:rsid w:val="00DE24FD"/>
    <w:rsid w:val="00DF0A25"/>
    <w:rsid w:val="00DF3781"/>
    <w:rsid w:val="00DF6E69"/>
    <w:rsid w:val="00E107CA"/>
    <w:rsid w:val="00E10B2C"/>
    <w:rsid w:val="00E1216B"/>
    <w:rsid w:val="00E1477F"/>
    <w:rsid w:val="00E16C63"/>
    <w:rsid w:val="00E20EDD"/>
    <w:rsid w:val="00E25348"/>
    <w:rsid w:val="00E25D54"/>
    <w:rsid w:val="00E30E76"/>
    <w:rsid w:val="00E341F5"/>
    <w:rsid w:val="00E43D94"/>
    <w:rsid w:val="00E47427"/>
    <w:rsid w:val="00E51C16"/>
    <w:rsid w:val="00E531B9"/>
    <w:rsid w:val="00E53BC5"/>
    <w:rsid w:val="00E53DC6"/>
    <w:rsid w:val="00E55E55"/>
    <w:rsid w:val="00E57869"/>
    <w:rsid w:val="00E61DBC"/>
    <w:rsid w:val="00E64057"/>
    <w:rsid w:val="00E66AFF"/>
    <w:rsid w:val="00E6771C"/>
    <w:rsid w:val="00E677B9"/>
    <w:rsid w:val="00E70381"/>
    <w:rsid w:val="00E70F8F"/>
    <w:rsid w:val="00E73DEF"/>
    <w:rsid w:val="00E80D65"/>
    <w:rsid w:val="00E854F1"/>
    <w:rsid w:val="00E92354"/>
    <w:rsid w:val="00EA4B4D"/>
    <w:rsid w:val="00EA4C4B"/>
    <w:rsid w:val="00EA77BE"/>
    <w:rsid w:val="00EB0757"/>
    <w:rsid w:val="00EB1BD2"/>
    <w:rsid w:val="00EB6ACE"/>
    <w:rsid w:val="00EC19C1"/>
    <w:rsid w:val="00EC2983"/>
    <w:rsid w:val="00EC7271"/>
    <w:rsid w:val="00ED09B6"/>
    <w:rsid w:val="00ED0C43"/>
    <w:rsid w:val="00ED38AF"/>
    <w:rsid w:val="00ED5F03"/>
    <w:rsid w:val="00ED60A1"/>
    <w:rsid w:val="00ED6123"/>
    <w:rsid w:val="00ED7216"/>
    <w:rsid w:val="00EE1C4A"/>
    <w:rsid w:val="00EE2262"/>
    <w:rsid w:val="00EE2F0A"/>
    <w:rsid w:val="00EE4110"/>
    <w:rsid w:val="00EE47A4"/>
    <w:rsid w:val="00EE65E2"/>
    <w:rsid w:val="00EE6D21"/>
    <w:rsid w:val="00EE7517"/>
    <w:rsid w:val="00EF071B"/>
    <w:rsid w:val="00EF1ACC"/>
    <w:rsid w:val="00EF6024"/>
    <w:rsid w:val="00F008F5"/>
    <w:rsid w:val="00F01B55"/>
    <w:rsid w:val="00F01C31"/>
    <w:rsid w:val="00F0237B"/>
    <w:rsid w:val="00F06498"/>
    <w:rsid w:val="00F11E0A"/>
    <w:rsid w:val="00F13013"/>
    <w:rsid w:val="00F141F0"/>
    <w:rsid w:val="00F14F22"/>
    <w:rsid w:val="00F15642"/>
    <w:rsid w:val="00F16540"/>
    <w:rsid w:val="00F16CF9"/>
    <w:rsid w:val="00F20B09"/>
    <w:rsid w:val="00F3335E"/>
    <w:rsid w:val="00F349E0"/>
    <w:rsid w:val="00F4336C"/>
    <w:rsid w:val="00F439B5"/>
    <w:rsid w:val="00F47289"/>
    <w:rsid w:val="00F52E75"/>
    <w:rsid w:val="00F54AC7"/>
    <w:rsid w:val="00F54C75"/>
    <w:rsid w:val="00F57DED"/>
    <w:rsid w:val="00F63F49"/>
    <w:rsid w:val="00F65837"/>
    <w:rsid w:val="00F72857"/>
    <w:rsid w:val="00F72D00"/>
    <w:rsid w:val="00F76BB0"/>
    <w:rsid w:val="00F76F89"/>
    <w:rsid w:val="00F80E04"/>
    <w:rsid w:val="00F81150"/>
    <w:rsid w:val="00F833B7"/>
    <w:rsid w:val="00F83A22"/>
    <w:rsid w:val="00F84CF9"/>
    <w:rsid w:val="00F85075"/>
    <w:rsid w:val="00F85727"/>
    <w:rsid w:val="00F87C6C"/>
    <w:rsid w:val="00F87E38"/>
    <w:rsid w:val="00F90F13"/>
    <w:rsid w:val="00F97EA2"/>
    <w:rsid w:val="00FA155E"/>
    <w:rsid w:val="00FA2322"/>
    <w:rsid w:val="00FB1320"/>
    <w:rsid w:val="00FB4B0C"/>
    <w:rsid w:val="00FC0D10"/>
    <w:rsid w:val="00FC1934"/>
    <w:rsid w:val="00FC3FF7"/>
    <w:rsid w:val="00FD3255"/>
    <w:rsid w:val="00FD5782"/>
    <w:rsid w:val="00FE0556"/>
    <w:rsid w:val="00FE068A"/>
    <w:rsid w:val="00FE38F0"/>
    <w:rsid w:val="00FE43A9"/>
    <w:rsid w:val="00FE4DAE"/>
    <w:rsid w:val="00FE7AEB"/>
    <w:rsid w:val="00FF35A6"/>
    <w:rsid w:val="00FF3E7D"/>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paragraph" w:styleId="Ttulo6">
    <w:name w:val="heading 6"/>
    <w:basedOn w:val="Normal"/>
    <w:next w:val="Normal"/>
    <w:link w:val="Ttulo6Car"/>
    <w:uiPriority w:val="9"/>
    <w:semiHidden/>
    <w:unhideWhenUsed/>
    <w:qFormat/>
    <w:rsid w:val="00A72CB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CD1FB3"/>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qFormat/>
    <w:rsid w:val="00490F9F"/>
    <w:rPr>
      <w:b/>
    </w:rPr>
  </w:style>
  <w:style w:type="character" w:customStyle="1" w:styleId="normaltextrun">
    <w:name w:val="normaltextrun"/>
    <w:basedOn w:val="Fuentedeprrafopredeter"/>
    <w:rsid w:val="004A6E75"/>
  </w:style>
  <w:style w:type="paragraph" w:styleId="NormalWeb">
    <w:name w:val="Normal (Web)"/>
    <w:basedOn w:val="Normal"/>
    <w:uiPriority w:val="99"/>
    <w:semiHidden/>
    <w:unhideWhenUsed/>
    <w:rsid w:val="00221FEF"/>
    <w:rPr>
      <w:rFonts w:ascii="Times New Roman" w:hAnsi="Times New Roman" w:cs="Times New Roman"/>
      <w:sz w:val="24"/>
      <w:szCs w:val="24"/>
    </w:rPr>
  </w:style>
  <w:style w:type="character" w:customStyle="1" w:styleId="Ttulo6Car">
    <w:name w:val="Título 6 Car"/>
    <w:basedOn w:val="Fuentedeprrafopredeter"/>
    <w:link w:val="Ttulo6"/>
    <w:uiPriority w:val="9"/>
    <w:semiHidden/>
    <w:rsid w:val="00A72CB9"/>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8395">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11836006">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23915243">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0123309">
      <w:bodyDiv w:val="1"/>
      <w:marLeft w:val="0"/>
      <w:marRight w:val="0"/>
      <w:marTop w:val="0"/>
      <w:marBottom w:val="0"/>
      <w:divBdr>
        <w:top w:val="none" w:sz="0" w:space="0" w:color="auto"/>
        <w:left w:val="none" w:sz="0" w:space="0" w:color="auto"/>
        <w:bottom w:val="none" w:sz="0" w:space="0" w:color="auto"/>
        <w:right w:val="none" w:sz="0" w:space="0" w:color="auto"/>
      </w:divBdr>
    </w:div>
    <w:div w:id="534466347">
      <w:bodyDiv w:val="1"/>
      <w:marLeft w:val="0"/>
      <w:marRight w:val="0"/>
      <w:marTop w:val="0"/>
      <w:marBottom w:val="0"/>
      <w:divBdr>
        <w:top w:val="none" w:sz="0" w:space="0" w:color="auto"/>
        <w:left w:val="none" w:sz="0" w:space="0" w:color="auto"/>
        <w:bottom w:val="none" w:sz="0" w:space="0" w:color="auto"/>
        <w:right w:val="none" w:sz="0" w:space="0" w:color="auto"/>
      </w:divBdr>
    </w:div>
    <w:div w:id="539125968">
      <w:bodyDiv w:val="1"/>
      <w:marLeft w:val="0"/>
      <w:marRight w:val="0"/>
      <w:marTop w:val="0"/>
      <w:marBottom w:val="0"/>
      <w:divBdr>
        <w:top w:val="none" w:sz="0" w:space="0" w:color="auto"/>
        <w:left w:val="none" w:sz="0" w:space="0" w:color="auto"/>
        <w:bottom w:val="none" w:sz="0" w:space="0" w:color="auto"/>
        <w:right w:val="none" w:sz="0" w:space="0" w:color="auto"/>
      </w:divBdr>
    </w:div>
    <w:div w:id="833643758">
      <w:bodyDiv w:val="1"/>
      <w:marLeft w:val="0"/>
      <w:marRight w:val="0"/>
      <w:marTop w:val="0"/>
      <w:marBottom w:val="0"/>
      <w:divBdr>
        <w:top w:val="none" w:sz="0" w:space="0" w:color="auto"/>
        <w:left w:val="none" w:sz="0" w:space="0" w:color="auto"/>
        <w:bottom w:val="none" w:sz="0" w:space="0" w:color="auto"/>
        <w:right w:val="none" w:sz="0" w:space="0" w:color="auto"/>
      </w:divBdr>
    </w:div>
    <w:div w:id="1167787461">
      <w:bodyDiv w:val="1"/>
      <w:marLeft w:val="0"/>
      <w:marRight w:val="0"/>
      <w:marTop w:val="0"/>
      <w:marBottom w:val="0"/>
      <w:divBdr>
        <w:top w:val="none" w:sz="0" w:space="0" w:color="auto"/>
        <w:left w:val="none" w:sz="0" w:space="0" w:color="auto"/>
        <w:bottom w:val="none" w:sz="0" w:space="0" w:color="auto"/>
        <w:right w:val="none" w:sz="0" w:space="0" w:color="auto"/>
      </w:divBdr>
    </w:div>
    <w:div w:id="1261569972">
      <w:bodyDiv w:val="1"/>
      <w:marLeft w:val="0"/>
      <w:marRight w:val="0"/>
      <w:marTop w:val="0"/>
      <w:marBottom w:val="0"/>
      <w:divBdr>
        <w:top w:val="none" w:sz="0" w:space="0" w:color="auto"/>
        <w:left w:val="none" w:sz="0" w:space="0" w:color="auto"/>
        <w:bottom w:val="none" w:sz="0" w:space="0" w:color="auto"/>
        <w:right w:val="none" w:sz="0" w:space="0" w:color="auto"/>
      </w:divBdr>
    </w:div>
    <w:div w:id="1518615378">
      <w:bodyDiv w:val="1"/>
      <w:marLeft w:val="0"/>
      <w:marRight w:val="0"/>
      <w:marTop w:val="0"/>
      <w:marBottom w:val="0"/>
      <w:divBdr>
        <w:top w:val="none" w:sz="0" w:space="0" w:color="auto"/>
        <w:left w:val="none" w:sz="0" w:space="0" w:color="auto"/>
        <w:bottom w:val="none" w:sz="0" w:space="0" w:color="auto"/>
        <w:right w:val="none" w:sz="0" w:space="0" w:color="auto"/>
      </w:divBdr>
    </w:div>
    <w:div w:id="1670864024">
      <w:bodyDiv w:val="1"/>
      <w:marLeft w:val="0"/>
      <w:marRight w:val="0"/>
      <w:marTop w:val="0"/>
      <w:marBottom w:val="0"/>
      <w:divBdr>
        <w:top w:val="none" w:sz="0" w:space="0" w:color="auto"/>
        <w:left w:val="none" w:sz="0" w:space="0" w:color="auto"/>
        <w:bottom w:val="none" w:sz="0" w:space="0" w:color="auto"/>
        <w:right w:val="none" w:sz="0" w:space="0" w:color="auto"/>
      </w:divBdr>
    </w:div>
    <w:div w:id="1735084466">
      <w:bodyDiv w:val="1"/>
      <w:marLeft w:val="0"/>
      <w:marRight w:val="0"/>
      <w:marTop w:val="0"/>
      <w:marBottom w:val="0"/>
      <w:divBdr>
        <w:top w:val="none" w:sz="0" w:space="0" w:color="auto"/>
        <w:left w:val="none" w:sz="0" w:space="0" w:color="auto"/>
        <w:bottom w:val="none" w:sz="0" w:space="0" w:color="auto"/>
        <w:right w:val="none" w:sz="0" w:space="0" w:color="auto"/>
      </w:divBdr>
    </w:div>
    <w:div w:id="1884750941">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35766890">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375F246-1DEF-4E7E-8BE6-B52D2DB6A7F4}"/>
</file>

<file path=customXml/itemProps3.xml><?xml version="1.0" encoding="utf-8"?>
<ds:datastoreItem xmlns:ds="http://schemas.openxmlformats.org/officeDocument/2006/customXml" ds:itemID="{F042BA44-EEF1-4C9C-9C17-6FE4A4BCFEFF}"/>
</file>

<file path=customXml/itemProps4.xml><?xml version="1.0" encoding="utf-8"?>
<ds:datastoreItem xmlns:ds="http://schemas.openxmlformats.org/officeDocument/2006/customXml" ds:itemID="{F314DDF8-CAFD-49A1-AD83-D8DF3F451877}"/>
</file>

<file path=docProps/app.xml><?xml version="1.0" encoding="utf-8"?>
<Properties xmlns="http://schemas.openxmlformats.org/officeDocument/2006/extended-properties" xmlns:vt="http://schemas.openxmlformats.org/officeDocument/2006/docPropsVTypes">
  <Template>Normal</Template>
  <TotalTime>1043</TotalTime>
  <Pages>4</Pages>
  <Words>1516</Words>
  <Characters>8338</Characters>
  <Application>Microsoft Office Word</Application>
  <DocSecurity>0</DocSecurity>
  <Lines>136</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535</cp:revision>
  <cp:lastPrinted>2025-11-17T21:06:00Z</cp:lastPrinted>
  <dcterms:created xsi:type="dcterms:W3CDTF">2020-12-18T20:17:00Z</dcterms:created>
  <dcterms:modified xsi:type="dcterms:W3CDTF">2025-11-17T21:06:00Z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