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7A3772A0">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w:t>
      </w:r>
      <w:r w:rsidR="008E6CD3">
        <w:rPr>
          <w:lang w:val="es-PE"/>
        </w:rPr>
        <w:t>10</w:t>
      </w:r>
      <w:r w:rsidRPr="00CD67EE" w:rsidR="001631D6">
        <w:rPr>
          <w:lang w:val="es-PE"/>
        </w:rPr>
        <w:t>/2</w:t>
      </w:r>
      <w:r w:rsidRPr="00CD67EE" w:rsidR="0073373B">
        <w:rPr>
          <w:lang w:val="es-PE"/>
        </w:rPr>
        <w:t>5</w:t>
      </w:r>
    </w:p>
    <w:p w:rsidRPr="0048636C" w:rsidR="0048636C" w:rsidP="00B1534E" w:rsidRDefault="0048636C" w14:paraId="3088D175" w14:textId="77777777">
      <w:pPr>
        <w:jc w:val="both"/>
        <w:outlineLvl w:val="0"/>
        <w:rPr>
          <w:b/>
          <w:bCs/>
          <w:lang w:val="es-PE"/>
        </w:rPr>
      </w:pPr>
    </w:p>
    <w:p w:rsidRPr="00B1534E" w:rsidR="00B1534E" w:rsidP="00B1534E" w:rsidRDefault="00B1534E" w14:paraId="7E2C8CBE" w14:textId="77777777">
      <w:pPr>
        <w:jc w:val="both"/>
        <w:outlineLvl w:val="0"/>
      </w:pPr>
      <w:r w:rsidRPr="00B1534E">
        <w:rPr>
          <w:b/>
          <w:bCs/>
        </w:rPr>
        <w:t>VISTOS:</w:t>
      </w:r>
    </w:p>
    <w:p w:rsidRPr="00B1534E" w:rsidR="00B1534E" w:rsidP="00B1534E" w:rsidRDefault="00B1534E" w14:paraId="0E204173" w14:textId="77777777">
      <w:pPr>
        <w:jc w:val="both"/>
        <w:outlineLvl w:val="0"/>
        <w:rPr>
          <w:lang w:val="es-PE"/>
        </w:rPr>
      </w:pPr>
    </w:p>
    <w:p w:rsidRPr="00B1534E" w:rsidR="00B1534E" w:rsidP="00B1534E" w:rsidRDefault="00B1534E" w14:paraId="067B85F7" w14:textId="2546C46A">
      <w:pPr>
        <w:jc w:val="both"/>
        <w:outlineLvl w:val="0"/>
        <w:rPr>
          <w:lang w:val="es-PE"/>
        </w:rPr>
      </w:pPr>
      <w:r w:rsidRPr="4775BF5D" w:rsidR="00B1534E">
        <w:rPr>
          <w:lang w:val="es-PE"/>
        </w:rPr>
        <w:t xml:space="preserve">Que, doña </w:t>
      </w:r>
      <w:r w:rsidRPr="4775BF5D" w:rsidR="7F92470F">
        <w:rPr>
          <w:b w:val="1"/>
          <w:bCs w:val="1"/>
          <w:lang w:val="es-PE"/>
        </w:rPr>
        <w:t>.........................................................</w:t>
      </w:r>
      <w:r w:rsidRPr="4775BF5D" w:rsidR="00B1534E">
        <w:rPr>
          <w:b w:val="1"/>
          <w:bCs w:val="1"/>
          <w:lang w:val="es-PE"/>
        </w:rPr>
        <w:t xml:space="preserve"> </w:t>
      </w:r>
      <w:r w:rsidRPr="4775BF5D" w:rsidR="00B1534E">
        <w:rPr>
          <w:lang w:val="es-PE"/>
        </w:rPr>
        <w:t xml:space="preserve">(en adelante, la reclamante) interpone reclamación ante esta Defensoría del Asegurado (DEFASEG), solicitando que </w:t>
      </w:r>
      <w:r w:rsidRPr="4775BF5D" w:rsidR="7F7EEA83">
        <w:rPr>
          <w:b w:val="1"/>
          <w:bCs w:val="1"/>
          <w:lang w:val="es-PE"/>
        </w:rPr>
        <w:t>............................................................................................................</w:t>
      </w:r>
      <w:r w:rsidRPr="4775BF5D" w:rsidR="00B1534E">
        <w:rPr>
          <w:b w:val="1"/>
          <w:bCs w:val="1"/>
          <w:lang w:val="es-PE"/>
        </w:rPr>
        <w:t xml:space="preserve"> </w:t>
      </w:r>
      <w:r w:rsidRPr="4775BF5D" w:rsidR="00B1534E">
        <w:rPr>
          <w:lang w:val="es-PE"/>
        </w:rPr>
        <w:t>(en adelante, la aseguradora)</w:t>
      </w:r>
      <w:r w:rsidRPr="4775BF5D" w:rsidR="00B1534E">
        <w:rPr>
          <w:b w:val="1"/>
          <w:bCs w:val="1"/>
          <w:lang w:val="es-PE"/>
        </w:rPr>
        <w:t xml:space="preserve"> </w:t>
      </w:r>
      <w:r w:rsidRPr="4775BF5D" w:rsidR="00B1534E">
        <w:rPr>
          <w:lang w:val="es-PE"/>
        </w:rPr>
        <w:t xml:space="preserve">apruebe su solicitud de cobertura por concepto del siniestro sufrido el pasado 16 de junio de 2024, en atención a la </w:t>
      </w:r>
      <w:r w:rsidRPr="4775BF5D" w:rsidR="00B1534E">
        <w:rPr>
          <w:lang w:val="es-PE"/>
        </w:rPr>
        <w:t xml:space="preserve">Póliza Seguro Vehicular </w:t>
      </w:r>
      <w:r>
        <w:br/>
      </w:r>
      <w:r w:rsidRPr="4775BF5D" w:rsidR="00B1534E">
        <w:rPr>
          <w:lang w:val="es-PE"/>
        </w:rPr>
        <w:t>N°</w:t>
      </w:r>
      <w:r w:rsidRPr="4775BF5D" w:rsidR="00B1534E">
        <w:rPr>
          <w:lang w:val="es-PE"/>
        </w:rPr>
        <w:t xml:space="preserve"> </w:t>
      </w:r>
      <w:r w:rsidRPr="4775BF5D" w:rsidR="0F17F2C8">
        <w:rPr>
          <w:lang w:val="es-PE"/>
        </w:rPr>
        <w:t>...................................</w:t>
      </w:r>
      <w:r w:rsidRPr="4775BF5D" w:rsidR="00B1534E">
        <w:rPr>
          <w:lang w:val="es-PE"/>
        </w:rPr>
        <w:t xml:space="preserve"> (en adelante, la póliza).</w:t>
      </w:r>
    </w:p>
    <w:p w:rsidRPr="00B1534E" w:rsidR="00B1534E" w:rsidP="00B1534E" w:rsidRDefault="00B1534E" w14:paraId="4BCEF626" w14:textId="77777777">
      <w:pPr>
        <w:jc w:val="both"/>
        <w:outlineLvl w:val="0"/>
        <w:rPr>
          <w:lang w:val="es-PE"/>
        </w:rPr>
      </w:pPr>
    </w:p>
    <w:p w:rsidRPr="00B1534E" w:rsidR="00B1534E" w:rsidP="00B1534E" w:rsidRDefault="00B1534E" w14:paraId="5DC5EA17" w14:textId="77777777">
      <w:pPr>
        <w:jc w:val="both"/>
        <w:outlineLvl w:val="0"/>
        <w:rPr>
          <w:lang w:val="es-PE"/>
        </w:rPr>
      </w:pPr>
      <w:r w:rsidRPr="00B1534E">
        <w:rPr>
          <w:lang w:val="es-PE"/>
        </w:rPr>
        <w:t>Que, la señalada reclamación cumple con los requisitos de materia, cuantía y oportunidad establecidos en el Reglamento de la DEFASEG (http://www.defaseg.com.pe/reglamento);</w:t>
      </w:r>
    </w:p>
    <w:p w:rsidRPr="00B1534E" w:rsidR="00B1534E" w:rsidP="00B1534E" w:rsidRDefault="00B1534E" w14:paraId="0CB26FD7" w14:textId="77777777">
      <w:pPr>
        <w:jc w:val="both"/>
        <w:outlineLvl w:val="0"/>
        <w:rPr>
          <w:lang w:val="es-PE"/>
        </w:rPr>
      </w:pPr>
    </w:p>
    <w:p w:rsidRPr="00B1534E" w:rsidR="00B1534E" w:rsidP="00B1534E" w:rsidRDefault="00B1534E" w14:paraId="34794BC5" w14:textId="77777777">
      <w:pPr>
        <w:jc w:val="both"/>
        <w:outlineLvl w:val="0"/>
        <w:rPr>
          <w:lang w:val="es-PE"/>
        </w:rPr>
      </w:pPr>
      <w:r w:rsidRPr="00B1534E">
        <w:rPr>
          <w:lang w:val="es-PE"/>
        </w:rPr>
        <w:t>Que, habiéndosele corrido traslado de la respectiva reclamación, la aseguradora presentó sus respectivos descargos y la documentación solicitada;</w:t>
      </w:r>
    </w:p>
    <w:p w:rsidRPr="00B1534E" w:rsidR="00B1534E" w:rsidP="00B1534E" w:rsidRDefault="00B1534E" w14:paraId="2C5C950A" w14:textId="77777777">
      <w:pPr>
        <w:jc w:val="both"/>
        <w:outlineLvl w:val="0"/>
        <w:rPr>
          <w:lang w:val="es-PE"/>
        </w:rPr>
      </w:pPr>
    </w:p>
    <w:p w:rsidRPr="00B1534E" w:rsidR="00B1534E" w:rsidP="00B1534E" w:rsidRDefault="00B1534E" w14:paraId="76CE7D9E" w14:textId="77777777">
      <w:pPr>
        <w:jc w:val="both"/>
        <w:outlineLvl w:val="0"/>
        <w:rPr>
          <w:lang w:val="es-PE"/>
        </w:rPr>
      </w:pPr>
      <w:r w:rsidRPr="00B1534E">
        <w:rPr>
          <w:lang w:val="es-PE"/>
        </w:rPr>
        <w:t xml:space="preserve">Que, el 18 de noviembre de 2024 se realizó la audiencia virtual de vista con la concurrencia de ambas partes, quienes tuvieron oportunidad de exponer sus respectivas posiciones tratándose de la materia reclamada, absolviendo las diversas preguntas que les fueron formuladas; </w:t>
      </w:r>
    </w:p>
    <w:p w:rsidRPr="00B1534E" w:rsidR="00B1534E" w:rsidP="00B1534E" w:rsidRDefault="00B1534E" w14:paraId="6AB60032" w14:textId="77777777">
      <w:pPr>
        <w:jc w:val="both"/>
        <w:outlineLvl w:val="0"/>
        <w:rPr>
          <w:lang w:val="es-PE"/>
        </w:rPr>
      </w:pPr>
    </w:p>
    <w:p w:rsidRPr="00B1534E" w:rsidR="00B1534E" w:rsidP="00B1534E" w:rsidRDefault="00B1534E" w14:paraId="63326A49" w14:textId="77777777">
      <w:pPr>
        <w:jc w:val="both"/>
        <w:outlineLvl w:val="0"/>
        <w:rPr>
          <w:lang w:val="es-PE"/>
        </w:rPr>
      </w:pPr>
      <w:r w:rsidRPr="00B1534E">
        <w:t xml:space="preserve">Que, en síntesis, la reclamante manifiesta lo siguiente: a) </w:t>
      </w:r>
      <w:r w:rsidRPr="00B1534E">
        <w:rPr>
          <w:lang w:val="es-PE"/>
        </w:rPr>
        <w:t>el día 16 de junio de 2024, su vehículo sufrió un accidente de tránsito en la carretera Huaral — Sayán. El siniestro fue reportado a la aseguradora el 3 de julio de 2024, en cumplimiento de su obligación; b) 24 de julio de 2024 recibió una comunicación de la aseguradora en la que se le informó que no se procedería con la cobertura del siniestro, ya que el vehículo fue utilizado para un fin distinto al declarado en la póliza (uso particular), toda vez que habría sido alquilado a un tercero al momento del siniestro; c) reconoce que el vehículo fue alquilado, pero asegura que no se destinó a un uso comercial o de transporte público, sino que fue un alquiler privado temporal. Señala que este uso no ha cambiado sustancialmente el riesgo asegurado y que la interpretación de esta cláusula debe ser flexible en favor del asegurado; d) el reporte del siniestro fue realizado en cuanto la reclamante tuvo pleno conocimiento de la gravedad de este. Además, sostiene que la aseguradora pudo realizar una investigación completa a pesar del retraso, por lo que no debería aplicarse la caducidad de la cobertura; e) las diferencias en las declaraciones del conductor son atribuibles a errores humanos, confusión y nerviosismo tras el accidente. Señala que no hubo intención de engaño y que los hechos fundamentales del siniestro han sido confirmados por el acta de intervención policial y otros documentos; f) el nivel de alcoholemia detectado es muy bajo y no influyó en la causa del accidente, el cual fue claramente resultado de las condiciones climatológicas adversas, específicamente la neblina.  Además, señala que la póliza establece que solo se excluye la cobertura en casos de alcoholemia significativa; g) el acuerdo al que se llegó con el tercero perjudicado fue realizado con la intención de mitigar los daños y evitar que la situación empeorara. Afirma que este tipo de arreglo no debe interpretarse como una violación al contrato, sino como una medida preventiva tomada de buena fe;</w:t>
      </w:r>
    </w:p>
    <w:p w:rsidRPr="00B1534E" w:rsidR="00B1534E" w:rsidP="00B1534E" w:rsidRDefault="00B1534E" w14:paraId="2024507B" w14:textId="77777777">
      <w:pPr>
        <w:jc w:val="both"/>
        <w:outlineLvl w:val="0"/>
        <w:rPr>
          <w:lang w:val="es-PE"/>
        </w:rPr>
      </w:pPr>
    </w:p>
    <w:p w:rsidRPr="00B1534E" w:rsidR="00B1534E" w:rsidP="00B1534E" w:rsidRDefault="00B1534E" w14:paraId="2C304FFB" w14:textId="2BA8D060">
      <w:pPr>
        <w:jc w:val="both"/>
        <w:outlineLvl w:val="0"/>
        <w:rPr>
          <w:lang w:val="es-PE"/>
        </w:rPr>
      </w:pPr>
      <w:r w:rsidR="00B1534E">
        <w:rPr/>
        <w:t xml:space="preserve">Que, por su parte, la posición de la aseguradora, en resumen, es la siguiente: </w:t>
      </w:r>
      <w:r w:rsidRPr="4775BF5D" w:rsidR="00B1534E">
        <w:rPr>
          <w:lang w:val="es-PE"/>
        </w:rPr>
        <w:t xml:space="preserve">a) el 07 de junio de 2023, la reclamante contrató con su compañía la póliza para asegurar el vehículo Toyota </w:t>
      </w:r>
      <w:r w:rsidRPr="4775BF5D" w:rsidR="00B1534E">
        <w:rPr>
          <w:lang w:val="es-PE"/>
        </w:rPr>
        <w:t>Yaris</w:t>
      </w:r>
      <w:r w:rsidRPr="4775BF5D" w:rsidR="00B1534E">
        <w:rPr>
          <w:lang w:val="es-PE"/>
        </w:rPr>
        <w:t xml:space="preserve">. Dicha póliza fue correctamente puesta en conocimiento a la reclamante al correo consignado al momento de la contratación de la póliza; b) el 3 de julio de 2024 a las 11:10 horas, aproximadamente, la reclamante se comunicó con su Central de Emergencias indicando que el día 16 de junio de 2024 el vehículo asegurado había sufrido un accidente en la carretera Huaral – Sayán. </w:t>
      </w:r>
      <w:r w:rsidRPr="4775BF5D" w:rsidR="00B1534E">
        <w:rPr>
          <w:lang w:val="es-PE"/>
        </w:rPr>
        <w:t>Es decir, se comunica el siniestro 17 días luego de sucedido; c) el siniestro ocasionó únicamente daños leves al conductor, por tanto, no existió imposibilidad, de parte del conductor o la reclamante, para reportar el siniestro de forma inmediata, en el más breve plazo posible; d) al haberse realizado el reporte del siniestro de forma extemporánea, se perjudicó su derecho a verificar oportunamente las circunstancias y responsabilidades del siniestro.</w:t>
      </w:r>
      <w:r w:rsidRPr="4775BF5D" w:rsidR="00B1534E">
        <w:rPr>
          <w:lang w:val="es-PE"/>
        </w:rPr>
        <w:t xml:space="preserve"> Este incumplimiento determina la pérdida del derecho indemnizatorio, conforme se prevé en las Condiciones Generales de la Póliza; e) conforme a lo resuelto por la Defensoría del Asegurado en diversas resoluciones, ha considerado todos los elementos que configuran que la comunicación se haya realizado de forma extemporánea; f) Además, el vehículo asegurado era conducido por el Sr. </w:t>
      </w:r>
      <w:r w:rsidRPr="4775BF5D" w:rsidR="6A669848">
        <w:rPr>
          <w:lang w:val="es-PE"/>
        </w:rPr>
        <w:t>...................</w:t>
      </w:r>
      <w:r w:rsidRPr="4775BF5D" w:rsidR="00B1534E">
        <w:rPr>
          <w:lang w:val="es-PE"/>
        </w:rPr>
        <w:t xml:space="preserve">, quien no es el titular del seguro. Se comprobó que el vehículo asegurado había sido objeto de arrendamiento o alquiler a dicho conductor, lo cual contraviene -de manera expresa- lo dispuesto en las condiciones particulares de la póliza; g) el uso comercial del vehículo aumenta significativamente el riesgo asegurado, lo cual justifica la negativa de la Aseguradora a cubrir el siniestro; h) de acuerdo con lo indicado por el propio conductor, este movió la unidad desde el lugar del accidente hacia la comisaría y luego a su cochera, sin previa coordinación con la Aseguradora ni con la autoridad policial. Ello contraviene lo estipulado en el artículo 7° de las Cláusulas Generales de Contratación; i) luego de ocurrido el siniestro, el Sr. </w:t>
      </w:r>
      <w:r w:rsidRPr="4775BF5D" w:rsidR="6A669848">
        <w:rPr>
          <w:lang w:val="es-PE"/>
        </w:rPr>
        <w:t>...................</w:t>
      </w:r>
      <w:r w:rsidRPr="4775BF5D" w:rsidR="00B1534E">
        <w:rPr>
          <w:lang w:val="es-PE"/>
        </w:rPr>
        <w:t>, sin consentimiento de la aseguradora, decidió llegar a un acuerdo con el conductor del vehículo tercero afectado; j) se han incurrido en declaraciones inexactas, que devienen en una conducta fraudulenta. Esta conducta no permite a la aseguradora tener un cabal conocimiento de las verdaderas circunstancias respecto a la ocurrencia del siniestro, lo cual, ocasiona la pérdida de la cobertura; k) existen incongruencias en los documentos que obran en el expediente del siniestro presentados por la reclamante. Según se registró en el reporte, el accidente habría ocurrido el 11 de octubre de 2023 a las 7:30 pm. Sin embargo, del Acta de Recepción de Denuncia Verbal se desprende que el accidente tuvo lugar el día 12 de octubre de 2023 a las 7:40; l) al no haber brindado información veraz, completa e idónea para realizar una correcta verificación del siniestro, la Aseguradora considera justificada su decisión de denegar la cobertura del siniestro; m) estamos frente a un supuesto de culpa inexcusable, al haberse producido por una negligencia grave en la declaración de los hechos y presentación de documentos, que perjudican a la aseguradora al momento de realizar la correcta verificación del siniestro;</w:t>
      </w:r>
    </w:p>
    <w:p w:rsidRPr="00B1534E" w:rsidR="00B1534E" w:rsidP="00B1534E" w:rsidRDefault="00B1534E" w14:paraId="54792D18" w14:textId="77777777">
      <w:pPr>
        <w:jc w:val="both"/>
        <w:outlineLvl w:val="0"/>
        <w:rPr>
          <w:lang w:val="es-PE"/>
        </w:rPr>
      </w:pPr>
    </w:p>
    <w:p w:rsidRPr="00B1534E" w:rsidR="00B1534E" w:rsidP="00B1534E" w:rsidRDefault="00B1534E" w14:paraId="47C3D48D" w14:textId="77777777">
      <w:pPr>
        <w:jc w:val="both"/>
        <w:outlineLvl w:val="0"/>
        <w:rPr>
          <w:lang w:val="es-PE"/>
        </w:rPr>
      </w:pPr>
      <w:r w:rsidRPr="00B1534E">
        <w:rPr>
          <w:lang w:val="es-PE"/>
        </w:rPr>
        <w:t xml:space="preserve">Que, en atención a lo indicado por la aseguradora, la reclamante, con fecha 04 de diciembre de 2024 remite un escrito donde, en resumen, afirma lo siguiente: a) no existe perjuicio en las facultades de la aseguradora por el aviso extemporáneo del siniestro y, además, las obligaciones deben ser interpretadas favorablemente al asegurado; b) no se define -claramente- lo que constituye un “uso distinto” del vehículo asegurado al que se declaró en la póliza (particular), por lo que la exclusión a la que hace referencia la aseguradora resulta ambigua. Asimismo, se insiste en la aplicación del principio pro asegurado; c) existieron razones de seguridad que justificaron mover el vehículo del lugar </w:t>
      </w:r>
      <w:r w:rsidRPr="00B1534E">
        <w:rPr>
          <w:lang w:val="es-PE"/>
        </w:rPr>
        <w:t>de los hechos, lo que, además, no ha generado perjuicio a la aseguradora; d) el acuerdo privado al que se llegó con el tercero afectado sirvió para mitigar los daños que podrían generarse, siendo que debe aplicarse el principio de proporcionalidad al presente caso; e) no existieron declaraciones fraudulentas, sino que hubo errores humanos en ello, siendo que existen documentos que acreditan la veracidad de los hechos;</w:t>
      </w:r>
    </w:p>
    <w:p w:rsidRPr="00B1534E" w:rsidR="00B1534E" w:rsidP="00B1534E" w:rsidRDefault="00B1534E" w14:paraId="3EBDEF1A" w14:textId="77777777">
      <w:pPr>
        <w:jc w:val="both"/>
        <w:outlineLvl w:val="0"/>
        <w:rPr>
          <w:lang w:val="es-PE"/>
        </w:rPr>
      </w:pPr>
    </w:p>
    <w:p w:rsidRPr="00B1534E" w:rsidR="00B1534E" w:rsidP="00B1534E" w:rsidRDefault="00B1534E" w14:paraId="178A9609" w14:textId="77777777">
      <w:pPr>
        <w:jc w:val="both"/>
        <w:outlineLvl w:val="0"/>
        <w:rPr>
          <w:lang w:val="es-PE"/>
        </w:rPr>
      </w:pPr>
      <w:r w:rsidRPr="00B1534E">
        <w:rPr>
          <w:lang w:val="es-PE"/>
        </w:rPr>
        <w:t>Asimismo, la aseguradora, con fecha 14 de enero de 2025 agregó, en resumen, lo siguiente: a) la reclamante ha incurrido en una demora injustificada en el reporte del siniestro, por lo que ha afectado las etapas del proceso y la labor de recabar toda la información necesaria desde el primer momento de ocurrencia de este; asimismo, se demuestra, por lo menos, negligencia extrema (o culpa inexcusable) de su parte respecto al incumplimiento de su obligación legal de aviso en el más breve plazo; b) un vehículo de uso particular es aquel utilizado para trasladar personas u objetos sin que exista como contraparte ninguna renta, medio de pago, contraprestación, retribución o flete; c) la obligación de los asegurados de no mover el vehículo y permanecer en el lugar de ocurridos los hechos data de la necesitad de los efectivos policiales de conocer -de primera mano y de forma certera- las causas del accidente, así como realizar las investigaciones necesarias y determinar a los responsables, ello sin que el vehículo haya sufrido alteraciones, ya sean dolosas o no, consecuencia del traslado</w:t>
      </w:r>
      <w:r w:rsidRPr="00B1534E">
        <w:rPr>
          <w:b/>
          <w:bCs/>
          <w:lang w:val="es-PE"/>
        </w:rPr>
        <w:t xml:space="preserve">; </w:t>
      </w:r>
      <w:r w:rsidRPr="00B1534E">
        <w:rPr>
          <w:lang w:val="es-PE"/>
        </w:rPr>
        <w:t xml:space="preserve">d) el hecho que la reclamante haya llevado a cabo un acuerdo con terceros, sin conocimiento de la aseguradora, corresponde a un incumplimiento contractual, por lo que la consecuencia es la pérdida de los derechos indemnizatorios; e) las diferencias entre las versiones de los hechos suministrados por la reclamante, así como acerca de la verdadera gravedad de las consecuencias del siniestro, suponen declaraciones inexactas y, al mismo tiempo, fraudulentas; </w:t>
      </w:r>
    </w:p>
    <w:p w:rsidRPr="00B1534E" w:rsidR="00B1534E" w:rsidP="00B1534E" w:rsidRDefault="00B1534E" w14:paraId="3AAA85BA" w14:textId="77777777">
      <w:pPr>
        <w:jc w:val="both"/>
        <w:outlineLvl w:val="0"/>
        <w:rPr>
          <w:lang w:val="es-PE"/>
        </w:rPr>
      </w:pPr>
    </w:p>
    <w:p w:rsidRPr="00B1534E" w:rsidR="00B1534E" w:rsidP="00B1534E" w:rsidRDefault="00B1534E" w14:paraId="3AD8FBB9" w14:textId="77777777">
      <w:pPr>
        <w:jc w:val="both"/>
        <w:outlineLvl w:val="0"/>
      </w:pPr>
      <w:r w:rsidRPr="00B1534E">
        <w:rPr>
          <w:b/>
          <w:bCs/>
        </w:rPr>
        <w:t>CONSIDERANDO:</w:t>
      </w:r>
    </w:p>
    <w:p w:rsidRPr="00B1534E" w:rsidR="00B1534E" w:rsidP="00B1534E" w:rsidRDefault="00B1534E" w14:paraId="313DC92A" w14:textId="77777777">
      <w:pPr>
        <w:jc w:val="both"/>
        <w:outlineLvl w:val="0"/>
      </w:pPr>
      <w:r w:rsidRPr="00B1534E">
        <w:t> </w:t>
      </w:r>
    </w:p>
    <w:p w:rsidRPr="00B1534E" w:rsidR="00B1534E" w:rsidP="00B1534E" w:rsidRDefault="00B1534E" w14:paraId="2A5B2BBF" w14:textId="77777777">
      <w:pPr>
        <w:jc w:val="both"/>
        <w:outlineLvl w:val="0"/>
        <w:rPr>
          <w:lang w:val="es-PE"/>
        </w:rPr>
      </w:pPr>
      <w:r w:rsidRPr="00B1534E">
        <w:rPr>
          <w:b/>
          <w:u w:val="single"/>
          <w:lang w:val="es-PE"/>
        </w:rPr>
        <w:t>Primero</w:t>
      </w:r>
      <w:r w:rsidRPr="00B1534E">
        <w:rPr>
          <w:b/>
          <w:lang w:val="es-PE"/>
        </w:rPr>
        <w:t xml:space="preserve">: </w:t>
      </w:r>
      <w:r w:rsidRPr="00B1534E">
        <w:rPr>
          <w:lang w:val="es-PE"/>
        </w:rPr>
        <w:t>Conforme a su Reglamento, la</w:t>
      </w:r>
      <w:r w:rsidRPr="00B1534E">
        <w:rPr>
          <w:b/>
          <w:bCs/>
          <w:lang w:val="es-PE"/>
        </w:rPr>
        <w:t xml:space="preserve"> </w:t>
      </w:r>
      <w:r w:rsidRPr="00B1534E">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1534E" w:rsidR="00B1534E" w:rsidP="00B1534E" w:rsidRDefault="00B1534E" w14:paraId="06AA0FEA" w14:textId="77777777">
      <w:pPr>
        <w:jc w:val="both"/>
        <w:outlineLvl w:val="0"/>
        <w:rPr>
          <w:bCs/>
        </w:rPr>
      </w:pPr>
    </w:p>
    <w:p w:rsidRPr="00B1534E" w:rsidR="00B1534E" w:rsidP="00B1534E" w:rsidRDefault="00B1534E" w14:paraId="45312919" w14:textId="77777777">
      <w:pPr>
        <w:jc w:val="both"/>
        <w:outlineLvl w:val="0"/>
        <w:rPr>
          <w:bCs/>
          <w:lang w:val="es-PE"/>
        </w:rPr>
      </w:pPr>
      <w:r w:rsidRPr="00B1534E">
        <w:rPr>
          <w:b/>
          <w:bCs/>
          <w:u w:val="single"/>
          <w:lang w:val="es-PE"/>
        </w:rPr>
        <w:t>Segundo</w:t>
      </w:r>
      <w:r w:rsidRPr="00B1534E">
        <w:rPr>
          <w:b/>
          <w:bCs/>
          <w:lang w:val="es-PE"/>
        </w:rPr>
        <w:t>:</w:t>
      </w:r>
      <w:r w:rsidRPr="00B1534E">
        <w:rPr>
          <w:bCs/>
          <w:lang w:val="es-PE"/>
        </w:rPr>
        <w:t xml:space="preserve"> </w:t>
      </w:r>
      <w:r w:rsidRPr="00B1534E">
        <w:rPr>
          <w:lang w:val="es-PE"/>
        </w:rPr>
        <w:t xml:space="preserve">Asimismo, de acuerdo a </w:t>
      </w:r>
      <w:r w:rsidRPr="00B1534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1534E" w:rsidR="00B1534E" w:rsidP="00B1534E" w:rsidRDefault="00B1534E" w14:paraId="0A027A8E" w14:textId="77777777">
      <w:pPr>
        <w:jc w:val="both"/>
        <w:outlineLvl w:val="0"/>
        <w:rPr>
          <w:lang w:val="es-PE"/>
        </w:rPr>
      </w:pPr>
    </w:p>
    <w:p w:rsidRPr="00B1534E" w:rsidR="00B1534E" w:rsidP="00B1534E" w:rsidRDefault="00B1534E" w14:paraId="1C243E3A" w14:textId="77777777">
      <w:pPr>
        <w:jc w:val="both"/>
        <w:outlineLvl w:val="0"/>
      </w:pPr>
      <w:r w:rsidRPr="00B1534E">
        <w:rPr>
          <w:b/>
          <w:bCs/>
          <w:u w:val="single"/>
          <w:lang w:val="es-PE"/>
        </w:rPr>
        <w:t>Tercero</w:t>
      </w:r>
      <w:r w:rsidRPr="00B1534E">
        <w:rPr>
          <w:b/>
          <w:bCs/>
          <w:lang w:val="es-PE"/>
        </w:rPr>
        <w:t>:</w:t>
      </w:r>
      <w:r w:rsidRPr="00B1534E">
        <w:rPr>
          <w:lang w:val="es-PE"/>
        </w:rPr>
        <w:t xml:space="preserve"> Que, de acuerdo a la Ley Nro. </w:t>
      </w:r>
      <w:r w:rsidRPr="00B1534E">
        <w:t xml:space="preserve">29946 – Ley del Contrato de Seguro, norma legal vigente con ocasión de la celebración del contrato al cual se contrae el presente caso, </w:t>
      </w:r>
      <w:r w:rsidRPr="00B1534E">
        <w:rPr>
          <w:lang w:val="es-PE"/>
        </w:rPr>
        <w:t xml:space="preserve">todas las cuestiones jurídicas se rigen por lo dispuesto en dicha ley y por las que reglas que se acuerden convencionalmente, en cuanto no vulneren los principios esenciales de la </w:t>
      </w:r>
      <w:r w:rsidRPr="00B1534E">
        <w:rPr>
          <w:lang w:val="es-PE"/>
        </w:rPr>
        <w:t>naturaleza jurídica del seguro, siendo que sólo se aplica el derecho común a falta de disposiciones del derecho de seguros o de protección al consumidor.</w:t>
      </w:r>
    </w:p>
    <w:p w:rsidRPr="00B1534E" w:rsidR="00B1534E" w:rsidP="00B1534E" w:rsidRDefault="00B1534E" w14:paraId="35740A18" w14:textId="77777777">
      <w:pPr>
        <w:jc w:val="both"/>
        <w:outlineLvl w:val="0"/>
        <w:rPr>
          <w:b/>
          <w:u w:val="single"/>
          <w:lang w:val="es-PE"/>
        </w:rPr>
      </w:pPr>
    </w:p>
    <w:p w:rsidRPr="00B1534E" w:rsidR="00B1534E" w:rsidP="00B1534E" w:rsidRDefault="00B1534E" w14:paraId="3FB3F816" w14:textId="77777777">
      <w:pPr>
        <w:jc w:val="both"/>
        <w:outlineLvl w:val="0"/>
        <w:rPr>
          <w:lang w:val="es-PE"/>
        </w:rPr>
      </w:pPr>
      <w:r w:rsidRPr="00B1534E">
        <w:rPr>
          <w:b/>
          <w:u w:val="single"/>
          <w:lang w:val="es-PE"/>
        </w:rPr>
        <w:t>Cuarto</w:t>
      </w:r>
      <w:r w:rsidRPr="00B1534E">
        <w:rPr>
          <w:b/>
          <w:lang w:val="es-PE"/>
        </w:rPr>
        <w:t>:</w:t>
      </w:r>
      <w:r w:rsidRPr="00B1534E">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1534E" w:rsidR="00B1534E" w:rsidP="00B1534E" w:rsidRDefault="00B1534E" w14:paraId="764134C3" w14:textId="77777777">
      <w:pPr>
        <w:jc w:val="both"/>
        <w:outlineLvl w:val="0"/>
        <w:rPr>
          <w:bCs/>
        </w:rPr>
      </w:pPr>
    </w:p>
    <w:p w:rsidRPr="00B1534E" w:rsidR="00B1534E" w:rsidP="00B1534E" w:rsidRDefault="00B1534E" w14:paraId="3E9215B3" w14:textId="77777777">
      <w:pPr>
        <w:jc w:val="both"/>
        <w:outlineLvl w:val="0"/>
      </w:pPr>
      <w:r w:rsidRPr="00B1534E">
        <w:rPr>
          <w:b/>
          <w:bCs/>
          <w:u w:val="single"/>
          <w:lang w:val="es-PE"/>
        </w:rPr>
        <w:t>Quinto</w:t>
      </w:r>
      <w:r w:rsidRPr="00B1534E">
        <w:rPr>
          <w:b/>
          <w:bCs/>
          <w:lang w:val="es-PE"/>
        </w:rPr>
        <w:t xml:space="preserve">: </w:t>
      </w:r>
      <w:r w:rsidRPr="00B1534E">
        <w:rPr>
          <w:lang w:val="es-PE"/>
        </w:rPr>
        <w:t>Que, conforme al</w:t>
      </w:r>
      <w:r w:rsidRPr="00B1534E">
        <w:rPr>
          <w:b/>
          <w:bCs/>
          <w:lang w:val="es-PE"/>
        </w:rPr>
        <w:t xml:space="preserve"> </w:t>
      </w:r>
      <w:r w:rsidRPr="00B1534E">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1534E" w:rsidR="00B1534E" w:rsidP="00B1534E" w:rsidRDefault="00B1534E" w14:paraId="05574D6C" w14:textId="77777777">
      <w:pPr>
        <w:jc w:val="both"/>
        <w:outlineLvl w:val="0"/>
      </w:pPr>
    </w:p>
    <w:p w:rsidRPr="00B1534E" w:rsidR="00B1534E" w:rsidP="00B1534E" w:rsidRDefault="00B1534E" w14:paraId="0141D01A" w14:textId="77777777">
      <w:pPr>
        <w:jc w:val="both"/>
        <w:outlineLvl w:val="0"/>
      </w:pPr>
      <w:r w:rsidRPr="00B1534E">
        <w:rPr>
          <w:b/>
          <w:bCs/>
          <w:u w:val="single"/>
          <w:lang w:val="es-PE"/>
        </w:rPr>
        <w:t>Sexto</w:t>
      </w:r>
      <w:r w:rsidRPr="00B1534E">
        <w:rPr>
          <w:b/>
          <w:bCs/>
          <w:lang w:val="es-PE"/>
        </w:rPr>
        <w:t xml:space="preserve">: </w:t>
      </w:r>
      <w:r w:rsidRPr="00B1534E">
        <w:rPr>
          <w:lang w:val="es-PE"/>
        </w:rPr>
        <w:t>Que, sin perjuicio de lo indicado y el recuento de argumentos de las partes</w:t>
      </w:r>
      <w:r w:rsidRPr="00B1534E">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B1534E">
        <w:rPr>
          <w:lang w:val="es-PE"/>
        </w:rPr>
        <w:t>.</w:t>
      </w:r>
    </w:p>
    <w:p w:rsidRPr="00B1534E" w:rsidR="00B1534E" w:rsidP="00B1534E" w:rsidRDefault="00B1534E" w14:paraId="54D91AD5" w14:textId="77777777">
      <w:pPr>
        <w:jc w:val="both"/>
        <w:outlineLvl w:val="0"/>
      </w:pPr>
    </w:p>
    <w:p w:rsidRPr="00B1534E" w:rsidR="00B1534E" w:rsidP="4775BF5D" w:rsidRDefault="00B1534E" w14:paraId="27E74FB9" w14:textId="6F0A0D00">
      <w:pPr>
        <w:jc w:val="both"/>
        <w:outlineLvl w:val="0"/>
        <w:rPr>
          <w:lang w:val="es-PE"/>
        </w:rPr>
      </w:pPr>
      <w:r w:rsidRPr="4775BF5D" w:rsidR="00B1534E">
        <w:rPr>
          <w:b w:val="1"/>
          <w:bCs w:val="1"/>
          <w:u w:val="single"/>
        </w:rPr>
        <w:t>Sétimo</w:t>
      </w:r>
      <w:r w:rsidRPr="4775BF5D" w:rsidR="00B1534E">
        <w:rPr>
          <w:b w:val="1"/>
          <w:bCs w:val="1"/>
        </w:rPr>
        <w:t>:</w:t>
      </w:r>
      <w:r w:rsidRPr="4775BF5D" w:rsidR="00B1534E">
        <w:rPr>
          <w:b w:val="1"/>
          <w:bCs w:val="1"/>
          <w:lang w:val="es-PE"/>
        </w:rPr>
        <w:t xml:space="preserve"> </w:t>
      </w:r>
      <w:r w:rsidRPr="4775BF5D" w:rsidR="00B1534E">
        <w:rPr>
          <w:lang w:val="es-PE"/>
        </w:rPr>
        <w:t xml:space="preserve"> </w:t>
      </w:r>
      <w:r w:rsidR="00B1534E">
        <w:rPr/>
        <w:t xml:space="preserve">Que, en el presente caso se discute la legitimidad del rechazo de cobertura realizado por la aseguradora y reseñada en la parte introductoria de la presente resolución, rechazo que se sustenta en lo afirmado en la Carta </w:t>
      </w:r>
      <w:r w:rsidR="00B1534E">
        <w:rPr/>
        <w:t>N°</w:t>
      </w:r>
      <w:r w:rsidR="00B1534E">
        <w:rPr/>
        <w:t xml:space="preserve"> </w:t>
      </w:r>
      <w:r w:rsidRPr="4775BF5D" w:rsidR="2AB9595E">
        <w:rPr>
          <w:lang w:val="es-PE"/>
        </w:rPr>
        <w:t>........................................</w:t>
      </w:r>
      <w:r w:rsidRPr="4775BF5D" w:rsidR="00B1534E">
        <w:rPr>
          <w:b w:val="1"/>
          <w:bCs w:val="1"/>
          <w:lang w:val="es-PE"/>
        </w:rPr>
        <w:t xml:space="preserve"> </w:t>
      </w:r>
      <w:r w:rsidRPr="4775BF5D" w:rsidR="00B1534E">
        <w:rPr>
          <w:lang w:val="es-PE"/>
        </w:rPr>
        <w:t>(en adelante, la Carta de Rechazo), la que indica lo siguiente:</w:t>
      </w:r>
    </w:p>
    <w:p w:rsidRPr="00B1534E" w:rsidR="00B1534E" w:rsidP="00B1534E" w:rsidRDefault="00B1534E" w14:paraId="6FEA3230" w14:textId="77777777">
      <w:pPr>
        <w:jc w:val="both"/>
        <w:outlineLvl w:val="0"/>
        <w:rPr>
          <w:bCs/>
          <w:lang w:val="es-PE"/>
        </w:rPr>
      </w:pPr>
    </w:p>
    <w:p w:rsidRPr="00B1534E" w:rsidR="00B1534E" w:rsidP="00225D47" w:rsidRDefault="00B1534E" w14:paraId="06944E4E" w14:textId="77777777">
      <w:pPr>
        <w:ind w:left="1440"/>
        <w:jc w:val="both"/>
        <w:outlineLvl w:val="0"/>
        <w:rPr>
          <w:bCs/>
          <w:lang w:val="es-PE"/>
        </w:rPr>
      </w:pPr>
      <w:r w:rsidRPr="00B1534E">
        <w:rPr>
          <w:bCs/>
          <w:lang w:val="es-PE"/>
        </w:rPr>
        <w:t>“(…)</w:t>
      </w:r>
    </w:p>
    <w:p w:rsidRPr="00B1534E" w:rsidR="00B1534E" w:rsidP="00225D47" w:rsidRDefault="00B1534E" w14:paraId="028CCB59" w14:textId="77777777">
      <w:pPr>
        <w:ind w:left="1440"/>
        <w:jc w:val="both"/>
        <w:outlineLvl w:val="0"/>
        <w:rPr>
          <w:bCs/>
          <w:lang w:val="es-PE"/>
        </w:rPr>
      </w:pPr>
    </w:p>
    <w:p w:rsidRPr="00B1534E" w:rsidR="00B1534E" w:rsidP="00225D47" w:rsidRDefault="00B1534E" w14:paraId="6E61D3F8" w14:textId="77777777">
      <w:pPr>
        <w:ind w:left="1440"/>
        <w:jc w:val="both"/>
        <w:outlineLvl w:val="0"/>
        <w:rPr>
          <w:bCs/>
          <w:lang w:val="es-PE"/>
        </w:rPr>
      </w:pPr>
      <w:r w:rsidRPr="00B1534E">
        <w:rPr>
          <w:bCs/>
          <w:lang w:val="es-PE"/>
        </w:rPr>
        <w:t xml:space="preserve">En consecuencia, teniendo en cuenta que el uso declarado en la solicitud del seguro fue el de </w:t>
      </w:r>
      <w:r w:rsidRPr="00B1534E">
        <w:rPr>
          <w:b/>
          <w:bCs/>
          <w:lang w:val="es-PE"/>
        </w:rPr>
        <w:t>uso particular</w:t>
      </w:r>
      <w:r w:rsidRPr="00B1534E">
        <w:rPr>
          <w:bCs/>
          <w:lang w:val="es-PE"/>
        </w:rPr>
        <w:t xml:space="preserve">, al haberse destinado el vehículo durante el evento reportado a un uso distinto al declarado, se ha incurrido en la exclusión que se transcribe: </w:t>
      </w:r>
    </w:p>
    <w:p w:rsidRPr="00B1534E" w:rsidR="00B1534E" w:rsidP="00225D47" w:rsidRDefault="00B1534E" w14:paraId="3A0DCB9B" w14:textId="77777777">
      <w:pPr>
        <w:ind w:left="1440"/>
        <w:jc w:val="both"/>
        <w:outlineLvl w:val="0"/>
        <w:rPr>
          <w:bCs/>
          <w:lang w:val="es-PE"/>
        </w:rPr>
      </w:pPr>
    </w:p>
    <w:p w:rsidRPr="00B1534E" w:rsidR="00B1534E" w:rsidP="00225D47" w:rsidRDefault="00B1534E" w14:paraId="3E48C31D" w14:textId="77777777">
      <w:pPr>
        <w:ind w:left="1440"/>
        <w:jc w:val="both"/>
        <w:outlineLvl w:val="0"/>
        <w:rPr>
          <w:bCs/>
          <w:lang w:val="es-PE"/>
        </w:rPr>
      </w:pPr>
      <w:r w:rsidRPr="00B1534E">
        <w:rPr>
          <w:bCs/>
          <w:lang w:val="es-PE"/>
        </w:rPr>
        <w:t>(…)</w:t>
      </w:r>
    </w:p>
    <w:p w:rsidRPr="00B1534E" w:rsidR="00B1534E" w:rsidP="00225D47" w:rsidRDefault="00B1534E" w14:paraId="08720628" w14:textId="77777777">
      <w:pPr>
        <w:ind w:left="1440"/>
        <w:jc w:val="both"/>
        <w:outlineLvl w:val="0"/>
        <w:rPr>
          <w:bCs/>
          <w:lang w:val="es-PE"/>
        </w:rPr>
      </w:pPr>
    </w:p>
    <w:p w:rsidRPr="00B1534E" w:rsidR="00B1534E" w:rsidP="4775BF5D" w:rsidRDefault="00B1534E" w14:paraId="1962DF1C" w14:textId="586BA429">
      <w:pPr>
        <w:ind w:left="1440"/>
        <w:jc w:val="both"/>
        <w:outlineLvl w:val="0"/>
        <w:rPr>
          <w:lang w:val="es-PE"/>
        </w:rPr>
      </w:pPr>
      <w:r w:rsidRPr="4775BF5D" w:rsidR="00B1534E">
        <w:rPr>
          <w:lang w:val="es-PE"/>
        </w:rPr>
        <w:t xml:space="preserve">Así mismo, el conductor confirmó que movió la unidad desde el lugar del evento hacía la comisaría y después hacia su cochera, sin previa coordinación con nuestra Compañía ni la autoridad policial y que el día 10.07.2024 durante la comunicación telefónica efectuada con la ejecutiva de siniestros el Sr. </w:t>
      </w:r>
      <w:r w:rsidRPr="4775BF5D" w:rsidR="7D958453">
        <w:rPr>
          <w:lang w:val="es-PE"/>
        </w:rPr>
        <w:t>........................</w:t>
      </w:r>
      <w:r w:rsidRPr="4775BF5D" w:rsidR="00B1534E">
        <w:rPr>
          <w:lang w:val="es-PE"/>
        </w:rPr>
        <w:t xml:space="preserve"> </w:t>
      </w:r>
      <w:r w:rsidRPr="4775BF5D" w:rsidR="6A669848">
        <w:rPr>
          <w:lang w:val="es-PE"/>
        </w:rPr>
        <w:t>...................</w:t>
      </w:r>
      <w:r w:rsidRPr="4775BF5D" w:rsidR="00B1534E">
        <w:rPr>
          <w:lang w:val="es-PE"/>
        </w:rPr>
        <w:t xml:space="preserve"> </w:t>
      </w:r>
      <w:r w:rsidRPr="4775BF5D" w:rsidR="2A6C854D">
        <w:rPr>
          <w:lang w:val="es-PE"/>
        </w:rPr>
        <w:t>........................</w:t>
      </w:r>
      <w:r w:rsidRPr="4775BF5D" w:rsidR="00B1534E">
        <w:rPr>
          <w:lang w:val="es-PE"/>
        </w:rPr>
        <w:t xml:space="preserve">, mencionó haber llegado a un acuerdo económico con el tercero para asumir la reparación total de la unidad afectada, sin especificar el monto total de los daños y señaló que la unidad estaba en proceso de reparación. Versión que se validó en el Oficio Nro. </w:t>
      </w:r>
      <w:r w:rsidRPr="4775BF5D" w:rsidR="31E86442">
        <w:rPr>
          <w:lang w:val="es-PE"/>
        </w:rPr>
        <w:t>........................</w:t>
      </w:r>
      <w:r w:rsidRPr="4775BF5D" w:rsidR="00B1534E">
        <w:rPr>
          <w:lang w:val="es-PE"/>
        </w:rPr>
        <w:t>-REGPOL-LIMA-NORTE/DIVPOL-H-CH, donde el conductor se comprometió a reparar los daños materiales del vehículo, pero al ver que no cumplía con lo acordado, informó a la compañía de seguros el día 03.07.2024.</w:t>
      </w:r>
    </w:p>
    <w:p w:rsidRPr="00B1534E" w:rsidR="00B1534E" w:rsidP="00225D47" w:rsidRDefault="00B1534E" w14:paraId="0115FFF4" w14:textId="77777777">
      <w:pPr>
        <w:ind w:left="1440"/>
        <w:jc w:val="both"/>
        <w:outlineLvl w:val="0"/>
        <w:rPr>
          <w:bCs/>
          <w:lang w:val="es-PE"/>
        </w:rPr>
      </w:pPr>
    </w:p>
    <w:p w:rsidRPr="00B1534E" w:rsidR="00B1534E" w:rsidP="00225D47" w:rsidRDefault="00B1534E" w14:paraId="4408F1C2" w14:textId="77777777">
      <w:pPr>
        <w:ind w:left="1440"/>
        <w:jc w:val="both"/>
        <w:outlineLvl w:val="0"/>
        <w:rPr>
          <w:bCs/>
          <w:lang w:val="es-PE"/>
        </w:rPr>
      </w:pPr>
      <w:r w:rsidRPr="00B1534E">
        <w:rPr>
          <w:bCs/>
          <w:lang w:val="es-PE"/>
        </w:rPr>
        <w:t xml:space="preserve">En consecuencia, se incurrió en injustificado incumplimiento de las obligaciones a su cargo, lo que nos libera de nuestra obligación de pago </w:t>
      </w:r>
      <w:r w:rsidRPr="00B1534E">
        <w:rPr>
          <w:bCs/>
          <w:lang w:val="es-PE"/>
        </w:rPr>
        <w:t>conforme se establece en las Cláusulas Generales de Contratación que transcribimos:</w:t>
      </w:r>
    </w:p>
    <w:p w:rsidRPr="00B1534E" w:rsidR="00B1534E" w:rsidP="00225D47" w:rsidRDefault="00B1534E" w14:paraId="262F6936" w14:textId="77777777">
      <w:pPr>
        <w:ind w:left="1440"/>
        <w:jc w:val="both"/>
        <w:outlineLvl w:val="0"/>
        <w:rPr>
          <w:bCs/>
          <w:lang w:val="es-PE"/>
        </w:rPr>
      </w:pPr>
    </w:p>
    <w:p w:rsidRPr="00B1534E" w:rsidR="00B1534E" w:rsidP="00225D47" w:rsidRDefault="00B1534E" w14:paraId="03E3F15F" w14:textId="77777777">
      <w:pPr>
        <w:ind w:left="1440"/>
        <w:jc w:val="both"/>
        <w:outlineLvl w:val="0"/>
        <w:rPr>
          <w:bCs/>
          <w:lang w:val="es-PE"/>
        </w:rPr>
      </w:pPr>
      <w:r w:rsidRPr="00B1534E">
        <w:rPr>
          <w:bCs/>
          <w:lang w:val="es-PE"/>
        </w:rPr>
        <w:t>(…)</w:t>
      </w:r>
    </w:p>
    <w:p w:rsidRPr="00B1534E" w:rsidR="00B1534E" w:rsidP="00225D47" w:rsidRDefault="00B1534E" w14:paraId="5AAF7831" w14:textId="77777777">
      <w:pPr>
        <w:ind w:left="1440"/>
        <w:jc w:val="both"/>
        <w:outlineLvl w:val="0"/>
        <w:rPr>
          <w:bCs/>
          <w:lang w:val="es-PE"/>
        </w:rPr>
      </w:pPr>
    </w:p>
    <w:p w:rsidRPr="00B1534E" w:rsidR="00B1534E" w:rsidP="00225D47" w:rsidRDefault="00B1534E" w14:paraId="18A2CFDD" w14:textId="77777777">
      <w:pPr>
        <w:ind w:left="1440"/>
        <w:jc w:val="both"/>
        <w:outlineLvl w:val="0"/>
        <w:rPr>
          <w:bCs/>
          <w:lang w:val="es-PE"/>
        </w:rPr>
      </w:pPr>
      <w:r w:rsidRPr="00B1534E">
        <w:rPr>
          <w:bCs/>
          <w:lang w:val="es-PE"/>
        </w:rPr>
        <w:t>También, habiéndose efectuado el reporte del siniestro a nuestra central de emergencias Si24 después de 17 días de ocurrido del evento, se incurrió injustificadamente en incumplimiento de las obligaciones establecidas en el Contrato de Seguro, impidiendo a nuestra Compañía verificar las circunstancias y responsabilidades del siniestro, lo que determina la pérdida del derecho indemnizatorio conforme se prevé en las Condiciones Generales de la Póliza que se transcribe:</w:t>
      </w:r>
    </w:p>
    <w:p w:rsidRPr="00B1534E" w:rsidR="00B1534E" w:rsidP="00225D47" w:rsidRDefault="00B1534E" w14:paraId="390CFF84" w14:textId="77777777">
      <w:pPr>
        <w:ind w:left="1440"/>
        <w:jc w:val="both"/>
        <w:outlineLvl w:val="0"/>
        <w:rPr>
          <w:bCs/>
          <w:lang w:val="es-PE"/>
        </w:rPr>
      </w:pPr>
    </w:p>
    <w:p w:rsidRPr="00B1534E" w:rsidR="00B1534E" w:rsidP="00225D47" w:rsidRDefault="00B1534E" w14:paraId="42B34791" w14:textId="77777777">
      <w:pPr>
        <w:ind w:left="1440"/>
        <w:jc w:val="both"/>
        <w:outlineLvl w:val="0"/>
        <w:rPr>
          <w:bCs/>
          <w:lang w:val="es-PE"/>
        </w:rPr>
      </w:pPr>
      <w:r w:rsidRPr="00B1534E">
        <w:rPr>
          <w:bCs/>
          <w:lang w:val="es-PE"/>
        </w:rPr>
        <w:t>(…)</w:t>
      </w:r>
    </w:p>
    <w:p w:rsidRPr="00B1534E" w:rsidR="00B1534E" w:rsidP="00225D47" w:rsidRDefault="00B1534E" w14:paraId="72CD4CA1" w14:textId="77777777">
      <w:pPr>
        <w:ind w:left="1440"/>
        <w:jc w:val="both"/>
        <w:outlineLvl w:val="0"/>
        <w:rPr>
          <w:bCs/>
          <w:lang w:val="es-PE"/>
        </w:rPr>
      </w:pPr>
    </w:p>
    <w:p w:rsidRPr="00B1534E" w:rsidR="00B1534E" w:rsidP="4775BF5D" w:rsidRDefault="00B1534E" w14:paraId="4901BD37" w14:textId="5A343E31">
      <w:pPr>
        <w:ind w:left="1440"/>
        <w:jc w:val="both"/>
        <w:outlineLvl w:val="0"/>
        <w:rPr>
          <w:lang w:val="es-PE"/>
        </w:rPr>
      </w:pPr>
      <w:r w:rsidRPr="4775BF5D" w:rsidR="00B1534E">
        <w:rPr>
          <w:lang w:val="es-PE"/>
        </w:rPr>
        <w:t xml:space="preserve">Por otro lado, durante la declaración de la PNP bajo </w:t>
      </w:r>
      <w:r w:rsidRPr="4775BF5D" w:rsidR="00B1534E">
        <w:rPr>
          <w:b w:val="1"/>
          <w:bCs w:val="1"/>
          <w:lang w:val="es-PE"/>
        </w:rPr>
        <w:t xml:space="preserve">el Oficio Nro. </w:t>
      </w:r>
      <w:r w:rsidRPr="4775BF5D" w:rsidR="31E86442">
        <w:rPr>
          <w:b w:val="1"/>
          <w:bCs w:val="1"/>
          <w:lang w:val="es-PE"/>
        </w:rPr>
        <w:t>........................</w:t>
      </w:r>
      <w:r w:rsidRPr="4775BF5D" w:rsidR="00B1534E">
        <w:rPr>
          <w:b w:val="1"/>
          <w:bCs w:val="1"/>
          <w:lang w:val="es-PE"/>
        </w:rPr>
        <w:t>- REGPOL-LIMA-NORTE/DIVPOL-H-CH realizada el día 16.06.2024</w:t>
      </w:r>
      <w:r w:rsidRPr="4775BF5D" w:rsidR="00B1534E">
        <w:rPr>
          <w:lang w:val="es-PE"/>
        </w:rPr>
        <w:t xml:space="preserve">, el conductor </w:t>
      </w:r>
      <w:r w:rsidRPr="4775BF5D" w:rsidR="7D958453">
        <w:rPr>
          <w:lang w:val="es-PE"/>
        </w:rPr>
        <w:t>........................</w:t>
      </w:r>
      <w:r w:rsidRPr="4775BF5D" w:rsidR="00B1534E">
        <w:rPr>
          <w:lang w:val="es-PE"/>
        </w:rPr>
        <w:t xml:space="preserve"> </w:t>
      </w:r>
      <w:r w:rsidRPr="4775BF5D" w:rsidR="6A669848">
        <w:rPr>
          <w:lang w:val="es-PE"/>
        </w:rPr>
        <w:t>...................</w:t>
      </w:r>
      <w:r w:rsidRPr="4775BF5D" w:rsidR="00B1534E">
        <w:rPr>
          <w:lang w:val="es-PE"/>
        </w:rPr>
        <w:t xml:space="preserve"> </w:t>
      </w:r>
      <w:r w:rsidRPr="4775BF5D" w:rsidR="2A6C854D">
        <w:rPr>
          <w:lang w:val="es-PE"/>
        </w:rPr>
        <w:t>........................</w:t>
      </w:r>
      <w:r w:rsidRPr="4775BF5D" w:rsidR="00B1534E">
        <w:rPr>
          <w:lang w:val="es-PE"/>
        </w:rPr>
        <w:t xml:space="preserve"> afirmó que manejaba la unidad asegurada por la carretera Huaral – Sayán, cerca de la entrada al Centro Poblado Túpac Amaru, de pronto, escuchó un estruendo y descendió del vehículo observando el impacto con una </w:t>
      </w:r>
      <w:r w:rsidRPr="4775BF5D" w:rsidR="00B1534E">
        <w:rPr>
          <w:lang w:val="es-PE"/>
        </w:rPr>
        <w:t>Minivan</w:t>
      </w:r>
      <w:r w:rsidRPr="4775BF5D" w:rsidR="00B1534E">
        <w:rPr>
          <w:lang w:val="es-PE"/>
        </w:rPr>
        <w:t xml:space="preserve"> en la parte trasera y personas lesionadas. </w:t>
      </w:r>
    </w:p>
    <w:p w:rsidRPr="00B1534E" w:rsidR="00B1534E" w:rsidP="00225D47" w:rsidRDefault="00B1534E" w14:paraId="62C4C337" w14:textId="77777777">
      <w:pPr>
        <w:ind w:left="1440"/>
        <w:jc w:val="both"/>
        <w:outlineLvl w:val="0"/>
        <w:rPr>
          <w:bCs/>
          <w:lang w:val="es-PE"/>
        </w:rPr>
      </w:pPr>
    </w:p>
    <w:p w:rsidRPr="00B1534E" w:rsidR="00B1534E" w:rsidP="00225D47" w:rsidRDefault="00B1534E" w14:paraId="318205D3" w14:textId="77777777">
      <w:pPr>
        <w:ind w:left="1440"/>
        <w:jc w:val="both"/>
        <w:outlineLvl w:val="0"/>
        <w:rPr>
          <w:bCs/>
          <w:lang w:val="es-PE"/>
        </w:rPr>
      </w:pPr>
      <w:r w:rsidRPr="00B1534E">
        <w:rPr>
          <w:bCs/>
          <w:lang w:val="es-PE"/>
        </w:rPr>
        <w:t>Además, al solicitarle sus documentos personales, el efectivo policial se percató que tenía aliento alcohólico, ya que había consumido cuatro botellas de cerveza en la casa de su madre celebrando el día del padre, por ello, fue trasladado hacía la comisaría PNP de Huaral donde se realizó el examen de dosaje etílico cualitativo y cuantitativo, dando resultado “Positivo” en el examen cualitativo con un resultado de 0.29 g/l., por lo tanto, fue detenido y luego puesto en libertad por el Fiscal.</w:t>
      </w:r>
    </w:p>
    <w:p w:rsidRPr="00B1534E" w:rsidR="00B1534E" w:rsidP="00225D47" w:rsidRDefault="00B1534E" w14:paraId="64263842" w14:textId="77777777">
      <w:pPr>
        <w:ind w:left="1440"/>
        <w:jc w:val="both"/>
        <w:outlineLvl w:val="0"/>
        <w:rPr>
          <w:bCs/>
          <w:lang w:val="es-PE"/>
        </w:rPr>
      </w:pPr>
    </w:p>
    <w:p w:rsidRPr="00B1534E" w:rsidR="00B1534E" w:rsidP="00225D47" w:rsidRDefault="00B1534E" w14:paraId="29491631" w14:textId="77777777">
      <w:pPr>
        <w:ind w:left="1440"/>
        <w:jc w:val="both"/>
        <w:outlineLvl w:val="0"/>
        <w:rPr>
          <w:bCs/>
          <w:lang w:val="es-PE"/>
        </w:rPr>
      </w:pPr>
      <w:r w:rsidRPr="00B1534E">
        <w:rPr>
          <w:bCs/>
          <w:lang w:val="es-PE"/>
        </w:rPr>
        <w:t>Durante la evaluación del caso, encontramos que el conductor ha brindado versiones contradictorias sobre las circunstancias del siniestro”</w:t>
      </w:r>
    </w:p>
    <w:p w:rsidRPr="00B1534E" w:rsidR="00B1534E" w:rsidP="00B1534E" w:rsidRDefault="00B1534E" w14:paraId="73E523F3" w14:textId="77777777">
      <w:pPr>
        <w:jc w:val="both"/>
        <w:outlineLvl w:val="0"/>
      </w:pPr>
    </w:p>
    <w:p w:rsidRPr="00B1534E" w:rsidR="00B1534E" w:rsidP="00B1534E" w:rsidRDefault="00B1534E" w14:paraId="38A10C6D" w14:textId="77777777">
      <w:pPr>
        <w:jc w:val="both"/>
        <w:outlineLvl w:val="0"/>
      </w:pPr>
      <w:r w:rsidRPr="00B1534E">
        <w:t>Como vemos, la Carta de Rechazo imputa al reclamante un grupo de incumplimientos a sus obligaciones contractuales. Así pues, a fin de poder esclarecer la presente controversia, podemos identificar dichos incumplimientos, en orden de aparición en la Carta de Rechazo, conforme al siguiente detalle:</w:t>
      </w:r>
    </w:p>
    <w:p w:rsidRPr="00B1534E" w:rsidR="00B1534E" w:rsidP="00B1534E" w:rsidRDefault="00B1534E" w14:paraId="156681D9" w14:textId="77777777">
      <w:pPr>
        <w:jc w:val="both"/>
        <w:outlineLvl w:val="0"/>
      </w:pPr>
    </w:p>
    <w:p w:rsidRPr="00B1534E" w:rsidR="00B1534E" w:rsidP="00B1534E" w:rsidRDefault="00B1534E" w14:paraId="189029EA" w14:textId="77777777">
      <w:pPr>
        <w:numPr>
          <w:ilvl w:val="0"/>
          <w:numId w:val="16"/>
        </w:numPr>
        <w:jc w:val="both"/>
        <w:outlineLvl w:val="0"/>
      </w:pPr>
      <w:r w:rsidRPr="00B1534E">
        <w:t>Haberle dado un uso distinto al declarado en la póliza (contravención a la cláusula 5 de las exclusiones generales del Condicionado General de la póliza).</w:t>
      </w:r>
    </w:p>
    <w:p w:rsidRPr="00B1534E" w:rsidR="00B1534E" w:rsidP="00B1534E" w:rsidRDefault="00B1534E" w14:paraId="6DA4C5CE" w14:textId="77777777">
      <w:pPr>
        <w:numPr>
          <w:ilvl w:val="0"/>
          <w:numId w:val="16"/>
        </w:numPr>
        <w:jc w:val="both"/>
        <w:outlineLvl w:val="0"/>
      </w:pPr>
      <w:r w:rsidRPr="00B1534E">
        <w:t xml:space="preserve">Mover el vehículo siniestrado del lugar de los hechos sin autorización para ello (contravención a la cláusula 7 de las Cláusulas Generales de Contratación de la póliza). </w:t>
      </w:r>
    </w:p>
    <w:p w:rsidRPr="00B1534E" w:rsidR="00B1534E" w:rsidP="00B1534E" w:rsidRDefault="00B1534E" w14:paraId="65455AD5" w14:textId="77777777">
      <w:pPr>
        <w:numPr>
          <w:ilvl w:val="0"/>
          <w:numId w:val="16"/>
        </w:numPr>
        <w:jc w:val="both"/>
        <w:outlineLvl w:val="0"/>
      </w:pPr>
      <w:r w:rsidRPr="00B1534E">
        <w:t>Notificar a la aseguradora, de forma extemporánea, el siniestro (contravención a la cláusula 6 de las Cláusulas Generales de Contratación de la póliza).</w:t>
      </w:r>
    </w:p>
    <w:p w:rsidRPr="00B1534E" w:rsidR="00B1534E" w:rsidP="00B1534E" w:rsidRDefault="00B1534E" w14:paraId="30BA85E8" w14:textId="77777777">
      <w:pPr>
        <w:numPr>
          <w:ilvl w:val="0"/>
          <w:numId w:val="16"/>
        </w:numPr>
        <w:jc w:val="both"/>
        <w:outlineLvl w:val="0"/>
      </w:pPr>
      <w:r w:rsidRPr="00B1534E">
        <w:t>Que el conductor del vehículo haya arrojado positivo en la prueba de dosaje etílico correspondiente.</w:t>
      </w:r>
    </w:p>
    <w:p w:rsidRPr="00B1534E" w:rsidR="00B1534E" w:rsidP="00B1534E" w:rsidRDefault="00B1534E" w14:paraId="7EAFD7AA" w14:textId="77777777">
      <w:pPr>
        <w:numPr>
          <w:ilvl w:val="0"/>
          <w:numId w:val="16"/>
        </w:numPr>
        <w:jc w:val="both"/>
        <w:outlineLvl w:val="0"/>
      </w:pPr>
      <w:r w:rsidRPr="00B1534E">
        <w:t>Se brindaron declaraciones inconsistentes entre sí de las circunstancias del siniestro.</w:t>
      </w:r>
    </w:p>
    <w:p w:rsidRPr="00B1534E" w:rsidR="00B1534E" w:rsidP="00B1534E" w:rsidRDefault="00B1534E" w14:paraId="3AF1926A" w14:textId="77777777">
      <w:pPr>
        <w:jc w:val="both"/>
        <w:outlineLvl w:val="0"/>
      </w:pPr>
    </w:p>
    <w:p w:rsidRPr="00B1534E" w:rsidR="00B1534E" w:rsidP="00B1534E" w:rsidRDefault="00B1534E" w14:paraId="608AB782" w14:textId="77777777">
      <w:pPr>
        <w:jc w:val="both"/>
        <w:outlineLvl w:val="0"/>
      </w:pPr>
      <w:r w:rsidRPr="00B1534E">
        <w:t xml:space="preserve">Como vemos, no existe una sola causa por la que la aseguradora ha rechazado el pedido de cobertura de la reclamante, sino que estamos ante una serie de incumplimientos que, por sí solos, determinarían la pérdida de derechos indemnizatorios por parte de la reclamante.  </w:t>
      </w:r>
    </w:p>
    <w:p w:rsidRPr="00B1534E" w:rsidR="00B1534E" w:rsidP="00B1534E" w:rsidRDefault="00B1534E" w14:paraId="44AEEF9C" w14:textId="77777777">
      <w:pPr>
        <w:jc w:val="both"/>
        <w:outlineLvl w:val="0"/>
      </w:pPr>
    </w:p>
    <w:p w:rsidRPr="00B1534E" w:rsidR="00B1534E" w:rsidP="00B1534E" w:rsidRDefault="00B1534E" w14:paraId="062B1768" w14:textId="77777777">
      <w:pPr>
        <w:jc w:val="both"/>
        <w:outlineLvl w:val="0"/>
        <w:rPr>
          <w:bCs/>
        </w:rPr>
      </w:pPr>
      <w:r w:rsidRPr="00B1534E">
        <w:rPr>
          <w:b/>
          <w:u w:val="single"/>
        </w:rPr>
        <w:t>Octavo</w:t>
      </w:r>
      <w:r w:rsidRPr="00B1534E">
        <w:rPr>
          <w:b/>
        </w:rPr>
        <w:t>:</w:t>
      </w:r>
      <w:r w:rsidRPr="00B1534E">
        <w:rPr>
          <w:b/>
          <w:lang w:val="es-PE"/>
        </w:rPr>
        <w:t xml:space="preserve"> </w:t>
      </w:r>
      <w:r w:rsidRPr="00B1534E">
        <w:rPr>
          <w:lang w:val="es-PE"/>
        </w:rPr>
        <w:t xml:space="preserve"> </w:t>
      </w:r>
      <w:r w:rsidRPr="00B1534E">
        <w:rPr>
          <w:bCs/>
        </w:rPr>
        <w:t>Que, para esclarecer el presente caso, debemos precisar que, conforme se aprecia de los actuados, la reclamante recibió correctamente la póliza, siendo que resulta conocedora de sus alcances. De hecho, la reclamante no ha manifestado su objeción respecto de ello. Por lo indicado, tenemos como hecho no controvertido que la reclamante conoce los alcances de la póliza y, por tanto, es consciente de sus obligaciones.</w:t>
      </w:r>
    </w:p>
    <w:p w:rsidRPr="00B1534E" w:rsidR="00B1534E" w:rsidP="00B1534E" w:rsidRDefault="00B1534E" w14:paraId="3E2D9B31" w14:textId="77777777">
      <w:pPr>
        <w:jc w:val="both"/>
        <w:outlineLvl w:val="0"/>
        <w:rPr>
          <w:bCs/>
        </w:rPr>
      </w:pPr>
    </w:p>
    <w:p w:rsidRPr="00B1534E" w:rsidR="00B1534E" w:rsidP="00B1534E" w:rsidRDefault="00B1534E" w14:paraId="76A7794B" w14:textId="77777777">
      <w:pPr>
        <w:jc w:val="both"/>
        <w:outlineLvl w:val="0"/>
        <w:rPr>
          <w:bCs/>
        </w:rPr>
      </w:pPr>
      <w:r w:rsidRPr="00B1534E">
        <w:rPr>
          <w:bCs/>
        </w:rPr>
        <w:t>Una vez indicado lo anterior, corresponde analizar las causales del rechazo efectuado por la aseguradora. Para ello, debemos recordar que, tal como hemos indicado, cada causal, por sí sola, basta para que la reclamante pierda sus derechos indemnizatorios; sin perjuicio de que la aseguradora haya invocado todas las vulneraciones que, según su posición, se configurarían en el presente caso.</w:t>
      </w:r>
    </w:p>
    <w:p w:rsidRPr="00B1534E" w:rsidR="00B1534E" w:rsidP="00B1534E" w:rsidRDefault="00B1534E" w14:paraId="11E531ED" w14:textId="77777777">
      <w:pPr>
        <w:jc w:val="both"/>
        <w:outlineLvl w:val="0"/>
        <w:rPr>
          <w:bCs/>
        </w:rPr>
      </w:pPr>
    </w:p>
    <w:p w:rsidRPr="00B1534E" w:rsidR="00B1534E" w:rsidP="00B1534E" w:rsidRDefault="00B1534E" w14:paraId="77E82AEE" w14:textId="2B30B9FC">
      <w:pPr>
        <w:jc w:val="both"/>
        <w:outlineLvl w:val="0"/>
        <w:rPr>
          <w:bCs/>
        </w:rPr>
      </w:pPr>
      <w:r w:rsidRPr="4775BF5D" w:rsidR="00B1534E">
        <w:rPr>
          <w:b w:val="1"/>
          <w:bCs w:val="1"/>
          <w:u w:val="single"/>
        </w:rPr>
        <w:t>Noveno</w:t>
      </w:r>
      <w:r w:rsidRPr="4775BF5D" w:rsidR="00B1534E">
        <w:rPr>
          <w:b w:val="1"/>
          <w:bCs w:val="1"/>
        </w:rPr>
        <w:t>:</w:t>
      </w:r>
      <w:r w:rsidRPr="4775BF5D" w:rsidR="00B1534E">
        <w:rPr>
          <w:b w:val="1"/>
          <w:bCs w:val="1"/>
          <w:lang w:val="es-PE"/>
        </w:rPr>
        <w:t xml:space="preserve"> </w:t>
      </w:r>
      <w:r w:rsidRPr="4775BF5D" w:rsidR="00B1534E">
        <w:rPr>
          <w:lang w:val="es-PE"/>
        </w:rPr>
        <w:t xml:space="preserve"> </w:t>
      </w:r>
      <w:r w:rsidR="00B1534E">
        <w:rPr/>
        <w:t>Que, en orden de aparición, se identificó que la primera causal invocada por la aseguradora en la Carta de Rechazo es el uso que se le destinó al vehículo asegurado. Al respecto, la aseguradora afirma que la póliza es clara y que la reclamante declaró que solo brindaría “uso particular” al vehículo, tal como se aprecia de la siguiente imagen:</w:t>
      </w:r>
    </w:p>
    <w:p w:rsidR="4775BF5D" w:rsidP="4775BF5D" w:rsidRDefault="4775BF5D" w14:paraId="224BAF51" w14:textId="060C019D">
      <w:pPr>
        <w:jc w:val="both"/>
        <w:outlineLvl w:val="0"/>
      </w:pPr>
    </w:p>
    <w:p w:rsidRPr="00B1534E" w:rsidR="00B1534E" w:rsidP="00B1534E" w:rsidRDefault="00B1534E" w14:paraId="1538E014" w14:textId="329C4C4E">
      <w:pPr>
        <w:jc w:val="center"/>
        <w:outlineLvl w:val="0"/>
      </w:pPr>
      <w:r w:rsidR="76D1035A">
        <w:rPr/>
        <w:t>.....................................................................................................................................................</w:t>
      </w:r>
    </w:p>
    <w:p w:rsidRPr="00B1534E" w:rsidR="00B1534E" w:rsidP="00B1534E" w:rsidRDefault="00B1534E" w14:paraId="41F928FF" w14:textId="77777777">
      <w:pPr>
        <w:jc w:val="both"/>
        <w:outlineLvl w:val="0"/>
        <w:rPr>
          <w:lang w:val="es-PE"/>
        </w:rPr>
      </w:pPr>
      <w:r w:rsidRPr="00B1534E">
        <w:rPr>
          <w:bCs/>
        </w:rPr>
        <w:t xml:space="preserve">Sobre el particular, la reclamante afirma que </w:t>
      </w:r>
      <w:r w:rsidRPr="00B1534E">
        <w:rPr>
          <w:bCs/>
          <w:lang w:val="es-PE"/>
        </w:rPr>
        <w:t>no se habría destinado el vehículo a un uso comercial, como afirmaría la aseguradora, sino que nos encontramos ante un “alquiler privado temporal”. Ello, en la posición de la reclamante, no cambiaría sustancialmente el riesgo asegurado, máxime cuando la interpretación de las cláusulas contractuales debe ser flexibles en favor del asegurado.</w:t>
      </w:r>
    </w:p>
    <w:p w:rsidRPr="00B1534E" w:rsidR="00B1534E" w:rsidP="00B1534E" w:rsidRDefault="00B1534E" w14:paraId="0EA68E4A" w14:textId="77777777">
      <w:pPr>
        <w:jc w:val="both"/>
        <w:outlineLvl w:val="0"/>
        <w:rPr>
          <w:bCs/>
          <w:lang w:val="es-PE"/>
        </w:rPr>
      </w:pPr>
    </w:p>
    <w:p w:rsidRPr="00B1534E" w:rsidR="00B1534E" w:rsidP="00B1534E" w:rsidRDefault="00B1534E" w14:paraId="26AD6395" w14:textId="77777777">
      <w:pPr>
        <w:jc w:val="both"/>
        <w:outlineLvl w:val="0"/>
        <w:rPr>
          <w:bCs/>
          <w:lang w:val="es-PE"/>
        </w:rPr>
      </w:pPr>
      <w:r w:rsidRPr="00B1534E">
        <w:rPr>
          <w:bCs/>
          <w:lang w:val="es-PE"/>
        </w:rPr>
        <w:t>Al respecto, el presente Colegiado considera imprescindible remitirse a la póliza, a fin de determinar cuál es el alcance real de la exclusión invocada por la aseguradora, a saber:</w:t>
      </w:r>
    </w:p>
    <w:p w:rsidRPr="00B1534E" w:rsidR="00B1534E" w:rsidP="00B1534E" w:rsidRDefault="00B1534E" w14:paraId="64D21588" w14:textId="77777777">
      <w:pPr>
        <w:jc w:val="both"/>
        <w:outlineLvl w:val="0"/>
        <w:rPr>
          <w:bCs/>
          <w:lang w:val="es-PE"/>
        </w:rPr>
      </w:pPr>
    </w:p>
    <w:p w:rsidRPr="00B1534E" w:rsidR="00B1534E" w:rsidP="00B1534E" w:rsidRDefault="00B1534E" w14:paraId="6A90EA68" w14:textId="77777777">
      <w:pPr>
        <w:ind w:left="1440"/>
        <w:jc w:val="both"/>
        <w:outlineLvl w:val="0"/>
        <w:rPr>
          <w:b/>
          <w:lang w:val="es-PE"/>
        </w:rPr>
      </w:pPr>
      <w:r w:rsidRPr="00B1534E">
        <w:rPr>
          <w:b/>
          <w:lang w:val="es-PE"/>
        </w:rPr>
        <w:t>Condicionado General:</w:t>
      </w:r>
    </w:p>
    <w:p w:rsidRPr="00B1534E" w:rsidR="00B1534E" w:rsidP="00B1534E" w:rsidRDefault="00B1534E" w14:paraId="547D761D" w14:textId="77777777">
      <w:pPr>
        <w:ind w:left="1440"/>
        <w:jc w:val="both"/>
        <w:outlineLvl w:val="0"/>
        <w:rPr>
          <w:b/>
          <w:lang w:val="es-PE"/>
        </w:rPr>
      </w:pPr>
      <w:r w:rsidRPr="00B1534E">
        <w:rPr>
          <w:b/>
          <w:lang w:val="es-PE"/>
        </w:rPr>
        <w:t>Artículo 5º.- EXCLUSIONES</w:t>
      </w:r>
    </w:p>
    <w:p w:rsidRPr="00B1534E" w:rsidR="00B1534E" w:rsidP="00B1534E" w:rsidRDefault="00B1534E" w14:paraId="6C292AAC" w14:textId="77777777">
      <w:pPr>
        <w:ind w:left="1440"/>
        <w:jc w:val="both"/>
        <w:outlineLvl w:val="0"/>
        <w:rPr>
          <w:bCs/>
          <w:lang w:val="es-PE"/>
        </w:rPr>
      </w:pPr>
      <w:r w:rsidRPr="00B1534E">
        <w:rPr>
          <w:bCs/>
          <w:lang w:val="es-PE"/>
        </w:rPr>
        <w:t>5.1 EXCLUSIONES GENERALES</w:t>
      </w:r>
    </w:p>
    <w:p w:rsidRPr="00B1534E" w:rsidR="00B1534E" w:rsidP="00B1534E" w:rsidRDefault="00B1534E" w14:paraId="0256F728" w14:textId="77777777">
      <w:pPr>
        <w:ind w:left="1440"/>
        <w:jc w:val="both"/>
        <w:outlineLvl w:val="0"/>
        <w:rPr>
          <w:bCs/>
          <w:lang w:val="es-PE"/>
        </w:rPr>
      </w:pPr>
      <w:r w:rsidRPr="00B1534E">
        <w:rPr>
          <w:bCs/>
          <w:lang w:val="es-PE"/>
        </w:rPr>
        <w:t>Cualquiera sea la cobertura contratada, salvo que en las Condiciones Particulares se consignara una cobertura o cláusula específica que estipule lo contrario; este seguro no cubre:</w:t>
      </w:r>
    </w:p>
    <w:p w:rsidRPr="00B1534E" w:rsidR="00B1534E" w:rsidP="00B1534E" w:rsidRDefault="00B1534E" w14:paraId="5D5477F2" w14:textId="77777777">
      <w:pPr>
        <w:ind w:left="1440"/>
        <w:jc w:val="both"/>
        <w:outlineLvl w:val="0"/>
        <w:rPr>
          <w:bCs/>
          <w:lang w:val="es-PE"/>
        </w:rPr>
      </w:pPr>
      <w:r w:rsidRPr="00B1534E">
        <w:rPr>
          <w:bCs/>
          <w:lang w:val="es-PE"/>
        </w:rPr>
        <w:t>(…)</w:t>
      </w:r>
    </w:p>
    <w:p w:rsidRPr="00B1534E" w:rsidR="00B1534E" w:rsidP="00B1534E" w:rsidRDefault="00B1534E" w14:paraId="0C8A6486" w14:textId="77777777">
      <w:pPr>
        <w:ind w:left="1440"/>
        <w:jc w:val="both"/>
        <w:outlineLvl w:val="0"/>
        <w:rPr>
          <w:bCs/>
          <w:lang w:val="es-PE"/>
        </w:rPr>
      </w:pPr>
      <w:r w:rsidRPr="00B1534E">
        <w:rPr>
          <w:bCs/>
          <w:lang w:val="es-PE"/>
        </w:rPr>
        <w:t>5.1.8. El siniestro que se produzca, mientras el vehículo hubiese estado:</w:t>
      </w:r>
    </w:p>
    <w:p w:rsidRPr="00B1534E" w:rsidR="00B1534E" w:rsidP="00B1534E" w:rsidRDefault="00B1534E" w14:paraId="343F187C" w14:textId="77777777">
      <w:pPr>
        <w:ind w:left="1440"/>
        <w:jc w:val="both"/>
        <w:outlineLvl w:val="0"/>
        <w:rPr>
          <w:bCs/>
          <w:lang w:val="es-PE"/>
        </w:rPr>
      </w:pPr>
      <w:r w:rsidRPr="00B1534E">
        <w:rPr>
          <w:bCs/>
          <w:lang w:val="es-PE"/>
        </w:rPr>
        <w:t>(…)</w:t>
      </w:r>
    </w:p>
    <w:p w:rsidRPr="00B1534E" w:rsidR="00B1534E" w:rsidP="00B1534E" w:rsidRDefault="00B1534E" w14:paraId="739B228A" w14:textId="77777777">
      <w:pPr>
        <w:ind w:left="1440"/>
        <w:jc w:val="both"/>
        <w:outlineLvl w:val="0"/>
        <w:rPr>
          <w:bCs/>
          <w:lang w:val="es-PE"/>
        </w:rPr>
      </w:pPr>
      <w:r w:rsidRPr="00B1534E">
        <w:rPr>
          <w:bCs/>
          <w:lang w:val="es-PE"/>
        </w:rPr>
        <w:t xml:space="preserve">c) Prestando servicio público en forma momentánea o permanente o hubiese sido dado en alquiler o utilizándose para fines de enseñanza o instrucción, </w:t>
      </w:r>
      <w:r w:rsidRPr="00B1534E">
        <w:rPr>
          <w:b/>
          <w:u w:val="single"/>
          <w:lang w:val="es-PE"/>
        </w:rPr>
        <w:t>así como cuando fuese utilizado para un uso diferente del que fue inicialmente declarado a LA COMPAÑÍA al momento de contratar la Póliza de Seguro</w:t>
      </w:r>
      <w:r w:rsidRPr="00B1534E">
        <w:rPr>
          <w:bCs/>
          <w:lang w:val="es-PE"/>
        </w:rPr>
        <w:t>.</w:t>
      </w:r>
    </w:p>
    <w:p w:rsidRPr="00B1534E" w:rsidR="00B1534E" w:rsidP="00B1534E" w:rsidRDefault="00B1534E" w14:paraId="2188EBA4" w14:textId="77777777">
      <w:pPr>
        <w:ind w:left="1440"/>
        <w:jc w:val="both"/>
        <w:outlineLvl w:val="0"/>
        <w:rPr>
          <w:bCs/>
          <w:lang w:val="es-PE"/>
        </w:rPr>
      </w:pPr>
      <w:r w:rsidRPr="00B1534E">
        <w:rPr>
          <w:bCs/>
          <w:lang w:val="es-PE"/>
        </w:rPr>
        <w:t>(…)”</w:t>
      </w:r>
    </w:p>
    <w:p w:rsidRPr="00B1534E" w:rsidR="00B1534E" w:rsidP="00CC424F" w:rsidRDefault="00B1534E" w14:paraId="1CC4AE73" w14:textId="77777777">
      <w:pPr>
        <w:ind w:left="1440"/>
        <w:jc w:val="right"/>
        <w:outlineLvl w:val="0"/>
        <w:rPr>
          <w:bCs/>
          <w:lang w:val="es-PE"/>
        </w:rPr>
      </w:pPr>
      <w:r w:rsidRPr="00B1534E">
        <w:rPr>
          <w:bCs/>
          <w:lang w:val="es-PE"/>
        </w:rPr>
        <w:t>[resaltado en negritas y subrayado de nuestra autoría]</w:t>
      </w:r>
    </w:p>
    <w:p w:rsidRPr="00B1534E" w:rsidR="00B1534E" w:rsidP="00B1534E" w:rsidRDefault="00B1534E" w14:paraId="40652A46" w14:textId="77777777">
      <w:pPr>
        <w:jc w:val="both"/>
        <w:outlineLvl w:val="0"/>
        <w:rPr>
          <w:bCs/>
        </w:rPr>
      </w:pPr>
    </w:p>
    <w:p w:rsidRPr="00B1534E" w:rsidR="00B1534E" w:rsidP="00B1534E" w:rsidRDefault="00B1534E" w14:paraId="041397A0" w14:textId="77777777">
      <w:pPr>
        <w:jc w:val="both"/>
        <w:outlineLvl w:val="0"/>
      </w:pPr>
      <w:r w:rsidRPr="00B1534E">
        <w:t>Así pues, resulta evidente que la póliza, de conocimiento de la reclamante, prescribe -de forma expresa- que una exclusión de cobertura se materializa cuando el vehículo asegurado se destine a un uso distinto al declarado a la aseguradora.</w:t>
      </w:r>
    </w:p>
    <w:p w:rsidRPr="00B1534E" w:rsidR="00B1534E" w:rsidP="00B1534E" w:rsidRDefault="00B1534E" w14:paraId="7EAC8094" w14:textId="77777777">
      <w:pPr>
        <w:jc w:val="both"/>
        <w:outlineLvl w:val="0"/>
      </w:pPr>
    </w:p>
    <w:p w:rsidR="00CC424F" w:rsidP="00B1534E" w:rsidRDefault="00B1534E" w14:paraId="6723516B" w14:textId="3B9A0A0F">
      <w:pPr>
        <w:jc w:val="both"/>
        <w:outlineLvl w:val="0"/>
      </w:pPr>
      <w:r w:rsidRPr="00B1534E">
        <w:t>En el presente caso, se ha determinado que la reclamante declaró que el vehículo sería destinado a “uso particular”, lo que, además, ha sido reconocido por esta. Por ello, resulta un hecho acreditado. Ahora bien, respecto de la locución “uso particular”, esta se distingue del de “uso comercial” (o de cualquier otro) por su naturaleza, puesto que no resulta lucrativa. En otras palabras, su naturaleza no limita el uso por un tercero; no obstante, sí implica que el titular no reciba un beneficio por ello o, en otras palabras, que no se comercialice el uso del bien. Así pues, el presente concepto no resulta de nuestra creación exclusiva, sino que encuentra respaldo en la Administración Estatal. Por ejemplo, la Superintendencia Nacional de Aduanas y de Administración Tributaria – SUNAT, nos brinda la siguiente definición</w:t>
      </w:r>
      <w:r w:rsidRPr="00B1534E">
        <w:rPr>
          <w:vertAlign w:val="superscript"/>
        </w:rPr>
        <w:footnoteReference w:id="1"/>
      </w:r>
      <w:r w:rsidRPr="00B1534E">
        <w:t>:</w:t>
      </w:r>
    </w:p>
    <w:p w:rsidRPr="00B1534E" w:rsidR="00CC424F" w:rsidP="00B1534E" w:rsidRDefault="00CC424F" w14:paraId="26A10E72" w14:textId="77777777">
      <w:pPr>
        <w:jc w:val="both"/>
        <w:outlineLvl w:val="0"/>
      </w:pPr>
    </w:p>
    <w:p w:rsidRPr="00B1534E" w:rsidR="00B1534E" w:rsidP="00CC424F" w:rsidRDefault="00B1534E" w14:paraId="084F90C9" w14:textId="77777777">
      <w:pPr>
        <w:ind w:left="1440"/>
        <w:jc w:val="both"/>
        <w:outlineLvl w:val="0"/>
      </w:pPr>
      <w:r w:rsidRPr="00B1534E">
        <w:rPr>
          <w:b/>
          <w:bCs/>
        </w:rPr>
        <w:t>Uso particular</w:t>
      </w:r>
      <w:r w:rsidRPr="00B1534E">
        <w:t>: Uso que le da una persona natural a un vehículo para trasladarse por las vías terrestres pudiendo realizar el transporte de personas sin que medie a cambio el pago de un flete, retribución o contraprestación.</w:t>
      </w:r>
    </w:p>
    <w:p w:rsidRPr="00B1534E" w:rsidR="00B1534E" w:rsidP="00B1534E" w:rsidRDefault="00B1534E" w14:paraId="6F722FD5" w14:textId="77777777">
      <w:pPr>
        <w:jc w:val="both"/>
        <w:outlineLvl w:val="0"/>
        <w:rPr>
          <w:bCs/>
        </w:rPr>
      </w:pPr>
    </w:p>
    <w:p w:rsidRPr="00B1534E" w:rsidR="00B1534E" w:rsidP="00B1534E" w:rsidRDefault="00B1534E" w14:paraId="0AA1E84B" w14:textId="77777777">
      <w:pPr>
        <w:jc w:val="both"/>
        <w:outlineLvl w:val="0"/>
        <w:rPr>
          <w:bCs/>
        </w:rPr>
      </w:pPr>
      <w:r w:rsidRPr="00B1534E">
        <w:rPr>
          <w:bCs/>
        </w:rPr>
        <w:t xml:space="preserve">Entonces, queda claro que el uso particular de un bien implica que no exista un provecho o rédito económico de este. En el presente caso, por el contrario, tal como queda acreditado, existe un contrato de arrendamiento que, de forma expresa, indica lo siguiente:  </w:t>
      </w:r>
    </w:p>
    <w:p w:rsidRPr="00B1534E" w:rsidR="00B1534E" w:rsidP="00B1534E" w:rsidRDefault="00B1534E" w14:paraId="00594251" w14:textId="77777777">
      <w:pPr>
        <w:jc w:val="both"/>
        <w:outlineLvl w:val="0"/>
        <w:rPr>
          <w:bCs/>
        </w:rPr>
      </w:pPr>
    </w:p>
    <w:p w:rsidRPr="00B1534E" w:rsidR="00B1534E" w:rsidP="002F1C0E" w:rsidRDefault="00B1534E" w14:paraId="7B51D252" w14:textId="36F9D9A4">
      <w:pPr>
        <w:jc w:val="center"/>
        <w:outlineLvl w:val="0"/>
        <w:rPr>
          <w:bCs/>
        </w:rPr>
      </w:pPr>
      <w:r w:rsidRPr="00B1534E">
        <w:drawing>
          <wp:inline distT="0" distB="0" distL="0" distR="0" wp14:anchorId="05478B6B" wp14:editId="1423A83D">
            <wp:extent cx="4869180" cy="2331720"/>
            <wp:effectExtent l="0" t="0" r="0" b="0"/>
            <wp:docPr id="1897460715" name="Imagen 15" descr="Imagen de la pantalla de un celular&#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Imagen de la pantalla de un celular&#10;&#10;Descripción generada automáticamente con confianza baj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9180" cy="2331720"/>
                    </a:xfrm>
                    <a:prstGeom prst="rect">
                      <a:avLst/>
                    </a:prstGeom>
                    <a:noFill/>
                    <a:ln>
                      <a:noFill/>
                    </a:ln>
                  </pic:spPr>
                </pic:pic>
              </a:graphicData>
            </a:graphic>
          </wp:inline>
        </w:drawing>
      </w:r>
    </w:p>
    <w:p w:rsidRPr="00B1534E" w:rsidR="00B1534E" w:rsidP="00B1534E" w:rsidRDefault="00B1534E" w14:paraId="0CFE9D23" w14:textId="77777777">
      <w:pPr>
        <w:jc w:val="both"/>
        <w:outlineLvl w:val="0"/>
        <w:rPr>
          <w:bCs/>
        </w:rPr>
      </w:pPr>
    </w:p>
    <w:p w:rsidRPr="00B1534E" w:rsidR="00B1534E" w:rsidP="00B1534E" w:rsidRDefault="00B1534E" w14:paraId="1EDF07A2" w14:textId="77777777">
      <w:pPr>
        <w:jc w:val="both"/>
        <w:outlineLvl w:val="0"/>
        <w:rPr>
          <w:bCs/>
        </w:rPr>
      </w:pPr>
      <w:r w:rsidRPr="00B1534E">
        <w:rPr>
          <w:bCs/>
        </w:rPr>
        <w:t xml:space="preserve">Del contrato glosado, resulta claro que un tercero venía usando el vehículo asegurado; no obstante, lo importante es que dicho tercero realizaba pagos dinerarios en favor de la reclamante por dicho uso. Es decir, existía una contraprestación a cambio de la cesión del uso del vehículo asegurado, por lo que se concluye que el uso brindado al vehículo resulta comercial y, de ninguna manera, particular. </w:t>
      </w:r>
    </w:p>
    <w:p w:rsidRPr="00B1534E" w:rsidR="00B1534E" w:rsidP="00B1534E" w:rsidRDefault="00B1534E" w14:paraId="6D348301" w14:textId="77777777">
      <w:pPr>
        <w:jc w:val="both"/>
        <w:outlineLvl w:val="0"/>
        <w:rPr>
          <w:bCs/>
        </w:rPr>
      </w:pPr>
    </w:p>
    <w:p w:rsidR="00B1534E" w:rsidP="00B1534E" w:rsidRDefault="00B1534E" w14:paraId="12929D33" w14:textId="77777777">
      <w:pPr>
        <w:jc w:val="both"/>
        <w:outlineLvl w:val="0"/>
        <w:rPr>
          <w:bCs/>
        </w:rPr>
      </w:pPr>
      <w:r w:rsidRPr="00B1534E">
        <w:rPr>
          <w:bCs/>
        </w:rPr>
        <w:t>Ahora bien, además, resulta un hecho comprobado que la persona que arrendaba el vehículo asegurado es quien lo manejaba al momento del siniestro, tal como podemos apreciar a continuación:</w:t>
      </w:r>
    </w:p>
    <w:p w:rsidRPr="00B1534E" w:rsidR="002F1C0E" w:rsidP="00B1534E" w:rsidRDefault="002F1C0E" w14:paraId="67A5957F" w14:textId="77777777">
      <w:pPr>
        <w:jc w:val="both"/>
        <w:outlineLvl w:val="0"/>
        <w:rPr>
          <w:bCs/>
        </w:rPr>
      </w:pPr>
    </w:p>
    <w:p w:rsidRPr="00B1534E" w:rsidR="00B1534E" w:rsidP="00B1534E" w:rsidRDefault="00B1534E" w14:paraId="1DA56D4B" w14:textId="77777777">
      <w:pPr>
        <w:numPr>
          <w:ilvl w:val="0"/>
          <w:numId w:val="17"/>
        </w:numPr>
        <w:jc w:val="both"/>
        <w:outlineLvl w:val="0"/>
        <w:rPr>
          <w:b/>
        </w:rPr>
      </w:pPr>
      <w:r w:rsidRPr="00B1534E">
        <w:rPr>
          <w:b/>
        </w:rPr>
        <w:t>Contrato de Arrendamiento:</w:t>
      </w:r>
    </w:p>
    <w:p w:rsidRPr="00B1534E" w:rsidR="00B1534E" w:rsidP="00B1534E" w:rsidRDefault="00B1534E" w14:paraId="6E5E9FD3" w14:textId="77777777">
      <w:pPr>
        <w:jc w:val="both"/>
        <w:outlineLvl w:val="0"/>
        <w:rPr>
          <w:bCs/>
        </w:rPr>
      </w:pPr>
    </w:p>
    <w:p w:rsidRPr="00B1534E" w:rsidR="00B1534E" w:rsidP="00B1534E" w:rsidRDefault="00B1534E" w14:paraId="3F2649BA" w14:textId="77777777">
      <w:pPr>
        <w:jc w:val="both"/>
        <w:outlineLvl w:val="0"/>
        <w:rPr>
          <w:bCs/>
        </w:rPr>
      </w:pPr>
    </w:p>
    <w:p w:rsidRPr="00B1534E" w:rsidR="00B1534E" w:rsidP="002F1C0E" w:rsidRDefault="00B1534E" w14:paraId="3AE749F3" w14:textId="703B0520">
      <w:pPr>
        <w:jc w:val="center"/>
        <w:outlineLvl w:val="0"/>
      </w:pPr>
      <w:r w:rsidR="5D27A874">
        <w:rPr/>
        <w:t>..................................................................................................................................................</w:t>
      </w:r>
    </w:p>
    <w:p w:rsidRPr="00B1534E" w:rsidR="00B1534E" w:rsidP="00B1534E" w:rsidRDefault="00B1534E" w14:paraId="560CBFE6" w14:textId="77777777">
      <w:pPr>
        <w:jc w:val="both"/>
        <w:outlineLvl w:val="0"/>
        <w:rPr>
          <w:bCs/>
        </w:rPr>
      </w:pPr>
    </w:p>
    <w:p w:rsidRPr="00B1534E" w:rsidR="00B1534E" w:rsidP="4775BF5D" w:rsidRDefault="00B1534E" w14:paraId="422AC57A" w14:textId="57287FC5">
      <w:pPr>
        <w:numPr>
          <w:ilvl w:val="0"/>
          <w:numId w:val="17"/>
        </w:numPr>
        <w:jc w:val="both"/>
        <w:outlineLvl w:val="0"/>
        <w:rPr>
          <w:b w:val="1"/>
          <w:bCs w:val="1"/>
        </w:rPr>
      </w:pPr>
      <w:r w:rsidRPr="4775BF5D" w:rsidR="00B1534E">
        <w:rPr>
          <w:b w:val="1"/>
          <w:bCs w:val="1"/>
        </w:rPr>
        <w:t xml:space="preserve">Oficio </w:t>
      </w:r>
      <w:r w:rsidRPr="4775BF5D" w:rsidR="00B1534E">
        <w:rPr>
          <w:b w:val="1"/>
          <w:bCs w:val="1"/>
        </w:rPr>
        <w:t>N°</w:t>
      </w:r>
      <w:r w:rsidRPr="4775BF5D" w:rsidR="00B1534E">
        <w:rPr>
          <w:b w:val="1"/>
          <w:bCs w:val="1"/>
        </w:rPr>
        <w:t xml:space="preserve"> </w:t>
      </w:r>
      <w:r w:rsidRPr="4775BF5D" w:rsidR="31E86442">
        <w:rPr>
          <w:b w:val="1"/>
          <w:bCs w:val="1"/>
        </w:rPr>
        <w:t>........................</w:t>
      </w:r>
      <w:r w:rsidRPr="4775BF5D" w:rsidR="00B1534E">
        <w:rPr>
          <w:b w:val="1"/>
          <w:bCs w:val="1"/>
        </w:rPr>
        <w:t>-REGPOL-LIMA-NORTE/DIVPOL-H-CH.</w:t>
      </w:r>
    </w:p>
    <w:p w:rsidRPr="00B1534E" w:rsidR="00B1534E" w:rsidP="00B1534E" w:rsidRDefault="00B1534E" w14:paraId="7DE6BAE0" w14:textId="77777777">
      <w:pPr>
        <w:jc w:val="both"/>
        <w:outlineLvl w:val="0"/>
        <w:rPr>
          <w:bCs/>
        </w:rPr>
      </w:pPr>
    </w:p>
    <w:p w:rsidRPr="00B1534E" w:rsidR="00B1534E" w:rsidP="002F1C0E" w:rsidRDefault="00B1534E" w14:paraId="179C1040" w14:textId="61847EB7">
      <w:pPr>
        <w:jc w:val="center"/>
        <w:outlineLvl w:val="0"/>
      </w:pPr>
      <w:r w:rsidR="2537517C">
        <w:rPr/>
        <w:t>..............................................................................................................................</w:t>
      </w:r>
    </w:p>
    <w:p w:rsidRPr="00B1534E" w:rsidR="00B1534E" w:rsidP="00B1534E" w:rsidRDefault="00B1534E" w14:paraId="592817E1" w14:textId="77777777">
      <w:pPr>
        <w:jc w:val="both"/>
        <w:outlineLvl w:val="0"/>
        <w:rPr>
          <w:bCs/>
        </w:rPr>
      </w:pPr>
    </w:p>
    <w:p w:rsidRPr="00B1534E" w:rsidR="00B1534E" w:rsidP="00B1534E" w:rsidRDefault="00B1534E" w14:paraId="7228E827" w14:textId="77777777">
      <w:pPr>
        <w:jc w:val="both"/>
        <w:outlineLvl w:val="0"/>
        <w:rPr>
          <w:bCs/>
        </w:rPr>
      </w:pPr>
      <w:r w:rsidRPr="00B1534E">
        <w:rPr>
          <w:bCs/>
        </w:rPr>
        <w:t>Como vemos, es un hecho comprobado, no negado por la reclamante, que quien arrendó el vehículo era quien se encontraba manejando el vehículo asegurado al momento del siniestro. En otras palabras, al momento del siniestro, el vehículo se encontraba destinado a un uso comercial, distinto del declarado por la reclamante en la póliza.</w:t>
      </w:r>
    </w:p>
    <w:p w:rsidRPr="00B1534E" w:rsidR="00B1534E" w:rsidP="00B1534E" w:rsidRDefault="00B1534E" w14:paraId="265F2312" w14:textId="77777777">
      <w:pPr>
        <w:jc w:val="both"/>
        <w:outlineLvl w:val="0"/>
        <w:rPr>
          <w:bCs/>
        </w:rPr>
      </w:pPr>
    </w:p>
    <w:p w:rsidRPr="00B1534E" w:rsidR="00B1534E" w:rsidP="00B1534E" w:rsidRDefault="00B1534E" w14:paraId="2AD1299B" w14:textId="77777777">
      <w:pPr>
        <w:jc w:val="both"/>
        <w:outlineLvl w:val="0"/>
        <w:rPr>
          <w:bCs/>
        </w:rPr>
      </w:pPr>
      <w:r w:rsidRPr="00B1534E">
        <w:rPr>
          <w:bCs/>
        </w:rPr>
        <w:t>Asimismo, debemos agregar que la temporalidad o habitualidad de la comercialización del vehículo, tal como cuestiona la reclamante, al señalar que nos encontramos ante un “alquiler privado temporal”, no obsta a que, al momento del siniestro, el vehículo tenía un uso comercial. Ello es lo que se analiza y la razón por la que se configura la causal de exclusión contenida en la póliza.</w:t>
      </w:r>
    </w:p>
    <w:p w:rsidRPr="00B1534E" w:rsidR="00B1534E" w:rsidP="00B1534E" w:rsidRDefault="00B1534E" w14:paraId="3535DE66" w14:textId="77777777">
      <w:pPr>
        <w:jc w:val="both"/>
        <w:outlineLvl w:val="0"/>
        <w:rPr>
          <w:bCs/>
        </w:rPr>
      </w:pPr>
    </w:p>
    <w:p w:rsidRPr="00B1534E" w:rsidR="00B1534E" w:rsidP="00B1534E" w:rsidRDefault="00B1534E" w14:paraId="6EA1C6A5" w14:textId="77777777">
      <w:pPr>
        <w:jc w:val="both"/>
        <w:outlineLvl w:val="0"/>
        <w:rPr>
          <w:bCs/>
        </w:rPr>
      </w:pPr>
      <w:r w:rsidRPr="00B1534E">
        <w:rPr>
          <w:bCs/>
        </w:rPr>
        <w:t>Finalmente, respecto de la interpretación flexible a la que hace referencia la reclamante, debemos remitirnos a la Ley del Contrato de Seguro cuando dispone lo siguiente:</w:t>
      </w:r>
    </w:p>
    <w:p w:rsidRPr="00B1534E" w:rsidR="00B1534E" w:rsidP="00B1534E" w:rsidRDefault="00B1534E" w14:paraId="4F4E8EBE" w14:textId="77777777">
      <w:pPr>
        <w:jc w:val="both"/>
        <w:outlineLvl w:val="0"/>
        <w:rPr>
          <w:bCs/>
        </w:rPr>
      </w:pPr>
    </w:p>
    <w:p w:rsidRPr="00B1534E" w:rsidR="00B1534E" w:rsidP="002F1C0E" w:rsidRDefault="00B1534E" w14:paraId="13C6F0F5" w14:textId="77777777">
      <w:pPr>
        <w:ind w:left="1440"/>
        <w:jc w:val="both"/>
        <w:outlineLvl w:val="0"/>
        <w:rPr>
          <w:lang w:val="es-PE"/>
        </w:rPr>
      </w:pPr>
      <w:r w:rsidRPr="00B1534E">
        <w:rPr>
          <w:bCs/>
          <w:lang w:val="es-PE"/>
        </w:rPr>
        <w:t>“</w:t>
      </w:r>
      <w:r w:rsidRPr="00B1534E">
        <w:rPr>
          <w:b/>
          <w:bCs/>
          <w:lang w:val="es-PE"/>
        </w:rPr>
        <w:t>Artículo IV.</w:t>
      </w:r>
      <w:r w:rsidRPr="00B1534E">
        <w:rPr>
          <w:bCs/>
          <w:lang w:val="es-PE"/>
        </w:rPr>
        <w:t> En la interpretación del contrato de seguro se aplican las reglas siguientes:</w:t>
      </w:r>
    </w:p>
    <w:p w:rsidRPr="00B1534E" w:rsidR="00B1534E" w:rsidP="002F1C0E" w:rsidRDefault="00B1534E" w14:paraId="5216A9FD" w14:textId="77777777">
      <w:pPr>
        <w:ind w:left="1440"/>
        <w:jc w:val="both"/>
        <w:outlineLvl w:val="0"/>
        <w:rPr>
          <w:bCs/>
          <w:lang w:val="es-PE"/>
        </w:rPr>
      </w:pPr>
      <w:r w:rsidRPr="00B1534E">
        <w:rPr>
          <w:bCs/>
          <w:lang w:val="es-PE"/>
        </w:rPr>
        <w:t>(…)</w:t>
      </w:r>
    </w:p>
    <w:p w:rsidRPr="00B1534E" w:rsidR="00B1534E" w:rsidP="002F1C0E" w:rsidRDefault="00B1534E" w14:paraId="4A843796" w14:textId="77777777">
      <w:pPr>
        <w:ind w:left="1440"/>
        <w:jc w:val="both"/>
        <w:outlineLvl w:val="0"/>
        <w:rPr>
          <w:bCs/>
          <w:lang w:val="es-PE"/>
        </w:rPr>
      </w:pPr>
      <w:r w:rsidRPr="00B1534E">
        <w:rPr>
          <w:b/>
          <w:bCs/>
          <w:lang w:val="es-PE"/>
        </w:rPr>
        <w:t>Tercera.</w:t>
      </w:r>
      <w:r w:rsidRPr="00B1534E">
        <w:rPr>
          <w:bCs/>
          <w:lang w:val="es-PE"/>
        </w:rPr>
        <w:t> Los términos del contrato que generen ambigüedad o dudas son interpretados en el sentido y con el alcance más favorable al asegurado. La intermediación a cargo del corredor de seguros no afecta dicha regla ni la naturaleza del seguro como contrato celebrado por adhesión.</w:t>
      </w:r>
    </w:p>
    <w:p w:rsidRPr="00B1534E" w:rsidR="00B1534E" w:rsidP="002F1C0E" w:rsidRDefault="00B1534E" w14:paraId="4D5545D1" w14:textId="77777777">
      <w:pPr>
        <w:ind w:left="1440"/>
        <w:jc w:val="both"/>
        <w:outlineLvl w:val="0"/>
        <w:rPr>
          <w:bCs/>
        </w:rPr>
      </w:pPr>
      <w:r w:rsidRPr="00B1534E">
        <w:rPr>
          <w:bCs/>
        </w:rPr>
        <w:tab/>
      </w:r>
      <w:r w:rsidRPr="00B1534E">
        <w:rPr>
          <w:bCs/>
        </w:rPr>
        <w:tab/>
      </w:r>
      <w:r w:rsidRPr="00B1534E">
        <w:rPr>
          <w:bCs/>
        </w:rPr>
        <w:t>(…)”</w:t>
      </w:r>
    </w:p>
    <w:p w:rsidRPr="00B1534E" w:rsidR="00B1534E" w:rsidP="00B1534E" w:rsidRDefault="00B1534E" w14:paraId="5B6431F9" w14:textId="77777777">
      <w:pPr>
        <w:jc w:val="both"/>
        <w:outlineLvl w:val="0"/>
        <w:rPr>
          <w:bCs/>
        </w:rPr>
      </w:pPr>
    </w:p>
    <w:p w:rsidRPr="00B1534E" w:rsidR="00B1534E" w:rsidP="00B1534E" w:rsidRDefault="00B1534E" w14:paraId="2DDE0F80" w14:textId="77777777">
      <w:pPr>
        <w:jc w:val="both"/>
        <w:outlineLvl w:val="0"/>
        <w:rPr>
          <w:bCs/>
        </w:rPr>
      </w:pPr>
      <w:r w:rsidRPr="00B1534E">
        <w:rPr>
          <w:bCs/>
        </w:rPr>
        <w:t xml:space="preserve">Como vemos, la interpretación en favor del asegurado se genera cuando existe una ambigüedad o duda en la interpretación de una norma contractual. En otras palabras, la interpretación favorable al asegurado solo cabe ante duda en el sentido real de la norma; caso contrario, se atentaría contra la seguridad jurídica y el mandato legal de cumplimiento de los términos contractuales acordados entre las partes. </w:t>
      </w:r>
    </w:p>
    <w:p w:rsidRPr="00B1534E" w:rsidR="00B1534E" w:rsidP="00B1534E" w:rsidRDefault="00B1534E" w14:paraId="3B056682" w14:textId="77777777">
      <w:pPr>
        <w:jc w:val="both"/>
        <w:outlineLvl w:val="0"/>
        <w:rPr>
          <w:bCs/>
        </w:rPr>
      </w:pPr>
    </w:p>
    <w:p w:rsidRPr="00B1534E" w:rsidR="00B1534E" w:rsidP="00B1534E" w:rsidRDefault="00B1534E" w14:paraId="593A6E3B" w14:textId="77777777">
      <w:pPr>
        <w:jc w:val="both"/>
        <w:outlineLvl w:val="0"/>
        <w:rPr>
          <w:bCs/>
        </w:rPr>
      </w:pPr>
      <w:r w:rsidRPr="00B1534E">
        <w:rPr>
          <w:bCs/>
        </w:rPr>
        <w:t>En el presente caso, como resulta claro, no existe ambigüedad en la exclusión aludida ni en la obligación impuesta a la reclamante. Por ello, no es de recibo el argumento esgrimido por la reclamante.</w:t>
      </w:r>
    </w:p>
    <w:p w:rsidRPr="00B1534E" w:rsidR="00B1534E" w:rsidP="00B1534E" w:rsidRDefault="00B1534E" w14:paraId="31A3A194" w14:textId="77777777">
      <w:pPr>
        <w:jc w:val="both"/>
        <w:outlineLvl w:val="0"/>
        <w:rPr>
          <w:bCs/>
        </w:rPr>
      </w:pPr>
    </w:p>
    <w:p w:rsidRPr="00B1534E" w:rsidR="00B1534E" w:rsidP="00B1534E" w:rsidRDefault="00B1534E" w14:paraId="6D7A83EE" w14:textId="77777777">
      <w:pPr>
        <w:jc w:val="both"/>
        <w:outlineLvl w:val="0"/>
        <w:rPr>
          <w:bCs/>
        </w:rPr>
      </w:pPr>
      <w:r w:rsidRPr="00B1534E">
        <w:rPr>
          <w:bCs/>
        </w:rPr>
        <w:t>En conclusión, el vehículo asegurado, al momento del siniestro, venía siendo usado con fines comerciales, razón por la que se configura la exclusión de uso distinto al declarado en la póliza. Así pues, la reclamante declaró que daría un uso particular al bien; no obstante, en el presente caso se comprobó lo contrario, puesto que se identificó un uso comercial al momento del siniestro. Por lo indicado, se configura la exclusión alegada por la aseguradora, siendo que, por la sola configuración de la presente causal, la reclamante pierde sus derechos indemnizatorios respecto del presente siniestro.</w:t>
      </w:r>
    </w:p>
    <w:p w:rsidRPr="00B1534E" w:rsidR="00B1534E" w:rsidP="00B1534E" w:rsidRDefault="00B1534E" w14:paraId="10242126" w14:textId="77777777">
      <w:pPr>
        <w:jc w:val="both"/>
        <w:outlineLvl w:val="0"/>
        <w:rPr>
          <w:bCs/>
        </w:rPr>
      </w:pPr>
    </w:p>
    <w:p w:rsidRPr="00B1534E" w:rsidR="00B1534E" w:rsidP="00B1534E" w:rsidRDefault="00B1534E" w14:paraId="551860A2" w14:textId="77777777">
      <w:pPr>
        <w:jc w:val="both"/>
        <w:outlineLvl w:val="0"/>
        <w:rPr>
          <w:bCs/>
        </w:rPr>
      </w:pPr>
      <w:r w:rsidRPr="00B1534E">
        <w:rPr>
          <w:b/>
          <w:u w:val="single"/>
          <w:lang w:val="es-PE"/>
        </w:rPr>
        <w:t>Décimo</w:t>
      </w:r>
      <w:r w:rsidRPr="00B1534E">
        <w:rPr>
          <w:b/>
          <w:lang w:val="es-PE"/>
        </w:rPr>
        <w:t>:</w:t>
      </w:r>
      <w:r w:rsidRPr="00B1534E">
        <w:rPr>
          <w:lang w:val="es-PE"/>
        </w:rPr>
        <w:t xml:space="preserve">  Que, </w:t>
      </w:r>
      <w:r w:rsidRPr="00B1534E">
        <w:rPr>
          <w:bCs/>
        </w:rPr>
        <w:t>conforme ya se ha explicado, la sola configuración de una de las causales resulta razón suficiente para legitimar el rechazo formulado por la aseguradora. Por lo indicado, atendiendo a lo indicado en el considerando previo, carece de objeto pronunciarse respecto de las demás causales invocadas.</w:t>
      </w:r>
    </w:p>
    <w:p w:rsidRPr="00B1534E" w:rsidR="00B1534E" w:rsidP="00B1534E" w:rsidRDefault="00B1534E" w14:paraId="233FF8AD" w14:textId="77777777">
      <w:pPr>
        <w:jc w:val="both"/>
        <w:outlineLvl w:val="0"/>
        <w:rPr>
          <w:bCs/>
        </w:rPr>
      </w:pPr>
    </w:p>
    <w:p w:rsidRPr="00B1534E" w:rsidR="00B1534E" w:rsidP="00B1534E" w:rsidRDefault="00B1534E" w14:paraId="6833C5CF" w14:textId="77777777">
      <w:pPr>
        <w:jc w:val="both"/>
        <w:outlineLvl w:val="0"/>
        <w:rPr>
          <w:bCs/>
        </w:rPr>
      </w:pPr>
      <w:r w:rsidRPr="00B1534E">
        <w:rPr>
          <w:bCs/>
        </w:rPr>
        <w:t>En conclusión, carece de relevancia jurídica el análisis respecto del resto de causales incluidas en la Carta de Rechazo, ya que los derechos indemnizatorios de la reclamante fueron perdidos en virtud de la sola configuración de la causal analizada en el considerando previo.</w:t>
      </w:r>
    </w:p>
    <w:p w:rsidRPr="00B1534E" w:rsidR="00B1534E" w:rsidP="00B1534E" w:rsidRDefault="00B1534E" w14:paraId="2538828C" w14:textId="77777777">
      <w:pPr>
        <w:jc w:val="both"/>
        <w:outlineLvl w:val="0"/>
        <w:rPr>
          <w:bCs/>
        </w:rPr>
      </w:pPr>
    </w:p>
    <w:p w:rsidRPr="00B1534E" w:rsidR="00B1534E" w:rsidP="00B1534E" w:rsidRDefault="00B1534E" w14:paraId="03F5015D" w14:textId="77777777">
      <w:pPr>
        <w:jc w:val="both"/>
        <w:outlineLvl w:val="0"/>
        <w:rPr>
          <w:lang w:val="es-PE"/>
        </w:rPr>
      </w:pPr>
      <w:r w:rsidRPr="4775BF5D" w:rsidR="00B1534E">
        <w:rPr>
          <w:lang w:val="es-PE"/>
        </w:rPr>
        <w:t>En consecuencia, el rechazo de la solicitud de la reclamante por parte de la aseguradora se ajusta a derecho y, por tanto, resulta legítimo.</w:t>
      </w:r>
    </w:p>
    <w:p w:rsidR="4775BF5D" w:rsidP="4775BF5D" w:rsidRDefault="4775BF5D" w14:paraId="44AB2FCA" w14:textId="69ADFB5C">
      <w:pPr>
        <w:pStyle w:val="Normal"/>
        <w:jc w:val="both"/>
        <w:outlineLvl w:val="0"/>
        <w:rPr>
          <w:lang w:val="es-PE"/>
        </w:rPr>
      </w:pPr>
    </w:p>
    <w:p w:rsidR="4775BF5D" w:rsidP="4775BF5D" w:rsidRDefault="4775BF5D" w14:paraId="0E25697B" w14:textId="0F110FDB">
      <w:pPr>
        <w:pStyle w:val="Normal"/>
        <w:jc w:val="both"/>
        <w:outlineLvl w:val="0"/>
        <w:rPr>
          <w:lang w:val="es-PE"/>
        </w:rPr>
      </w:pPr>
    </w:p>
    <w:p w:rsidRPr="00B1534E" w:rsidR="00B1534E" w:rsidP="00B1534E" w:rsidRDefault="00B1534E" w14:paraId="694211B8" w14:textId="77777777">
      <w:pPr>
        <w:jc w:val="both"/>
        <w:outlineLvl w:val="0"/>
        <w:rPr>
          <w:lang w:val="es-PE"/>
        </w:rPr>
      </w:pPr>
    </w:p>
    <w:p w:rsidRPr="00B1534E" w:rsidR="00B1534E" w:rsidP="00B1534E" w:rsidRDefault="00B1534E" w14:paraId="26AE9DE1" w14:textId="77777777">
      <w:pPr>
        <w:jc w:val="both"/>
        <w:outlineLvl w:val="0"/>
        <w:rPr>
          <w:b/>
          <w:lang w:val="es-PE"/>
        </w:rPr>
      </w:pPr>
      <w:r w:rsidRPr="00B1534E">
        <w:rPr>
          <w:b/>
          <w:lang w:val="es-PE"/>
        </w:rPr>
        <w:t xml:space="preserve">Atendiendo a lo expresado, este colegiado </w:t>
      </w:r>
      <w:r w:rsidRPr="00B1534E">
        <w:rPr>
          <w:b/>
        </w:rPr>
        <w:t>concluye su apreciación razonada y conjunta al amparo de lo establecido en su Reglamento, por lo que</w:t>
      </w:r>
      <w:r w:rsidRPr="00B1534E">
        <w:rPr>
          <w:b/>
          <w:lang w:val="es-PE"/>
        </w:rPr>
        <w:t xml:space="preserve"> resuelve:</w:t>
      </w:r>
    </w:p>
    <w:p w:rsidRPr="00B1534E" w:rsidR="00B1534E" w:rsidP="00B1534E" w:rsidRDefault="00B1534E" w14:paraId="13EB9902" w14:textId="77777777">
      <w:pPr>
        <w:jc w:val="both"/>
        <w:outlineLvl w:val="0"/>
      </w:pPr>
    </w:p>
    <w:p w:rsidRPr="00B1534E" w:rsidR="00B1534E" w:rsidP="00B1534E" w:rsidRDefault="00B1534E" w14:paraId="50599427" w14:textId="3FCC6349">
      <w:pPr>
        <w:jc w:val="both"/>
        <w:outlineLvl w:val="0"/>
        <w:rPr>
          <w:lang w:val="es-PE"/>
        </w:rPr>
      </w:pPr>
      <w:r w:rsidRPr="4775BF5D" w:rsidR="00B1534E">
        <w:rPr>
          <w:lang w:val="es-PE"/>
        </w:rPr>
        <w:t xml:space="preserve">Declarar </w:t>
      </w:r>
      <w:r w:rsidRPr="4775BF5D" w:rsidR="00B1534E">
        <w:rPr>
          <w:b w:val="1"/>
          <w:bCs w:val="1"/>
          <w:lang w:val="es-PE"/>
        </w:rPr>
        <w:t>INF</w:t>
      </w:r>
      <w:r w:rsidRPr="4775BF5D" w:rsidR="00B1534E">
        <w:rPr>
          <w:b w:val="1"/>
          <w:bCs w:val="1"/>
          <w:lang w:val="es-PE"/>
        </w:rPr>
        <w:t xml:space="preserve">UNDADA </w:t>
      </w:r>
      <w:r w:rsidRPr="4775BF5D" w:rsidR="00B1534E">
        <w:rPr>
          <w:lang w:val="es-PE"/>
        </w:rPr>
        <w:t xml:space="preserve">la reclamación interpuesta por doña </w:t>
      </w:r>
      <w:r w:rsidRPr="4775BF5D" w:rsidR="7F92470F">
        <w:rPr>
          <w:b w:val="1"/>
          <w:bCs w:val="1"/>
          <w:lang w:val="es-PE"/>
        </w:rPr>
        <w:t>.........................................................</w:t>
      </w:r>
      <w:r w:rsidRPr="4775BF5D" w:rsidR="00B1534E">
        <w:rPr>
          <w:b w:val="1"/>
          <w:bCs w:val="1"/>
          <w:lang w:val="es-PE"/>
        </w:rPr>
        <w:t xml:space="preserve"> </w:t>
      </w:r>
      <w:r w:rsidRPr="4775BF5D" w:rsidR="00B1534E">
        <w:rPr>
          <w:lang w:val="es-PE"/>
        </w:rPr>
        <w:t xml:space="preserve">contra </w:t>
      </w:r>
      <w:r w:rsidRPr="4775BF5D" w:rsidR="7F7EEA83">
        <w:rPr>
          <w:b w:val="1"/>
          <w:bCs w:val="1"/>
          <w:lang w:val="es-PE"/>
        </w:rPr>
        <w:t>............................................................................................................</w:t>
      </w:r>
      <w:r w:rsidRPr="4775BF5D" w:rsidR="00B1534E">
        <w:rPr>
          <w:lang w:val="es-PE"/>
        </w:rPr>
        <w:t>, dejando a salvo el derecho del reclamante de acudir ante las instancias que estime pertinente.</w:t>
      </w:r>
    </w:p>
    <w:p w:rsidR="006A008D" w:rsidP="00180976" w:rsidRDefault="006A008D" w14:paraId="501E3AF2" w14:textId="77777777">
      <w:pPr>
        <w:outlineLvl w:val="0"/>
        <w:rPr>
          <w:lang w:val="es-PE"/>
        </w:rPr>
      </w:pPr>
    </w:p>
    <w:p w:rsidRPr="00CD67EE" w:rsidR="00804FBA" w:rsidP="00804FBA" w:rsidRDefault="00F15FBA" w14:paraId="0B8F9BB3" w14:textId="13A99E22">
      <w:pPr>
        <w:jc w:val="right"/>
        <w:outlineLvl w:val="0"/>
        <w:rPr>
          <w:lang w:val="es-PE"/>
        </w:rPr>
      </w:pPr>
      <w:r w:rsidRPr="00CD67EE">
        <w:rPr>
          <w:lang w:val="es-PE"/>
        </w:rPr>
        <w:t xml:space="preserve">Lima, </w:t>
      </w:r>
      <w:r w:rsidR="0019343D">
        <w:t>2</w:t>
      </w:r>
      <w:r w:rsidR="0039280A">
        <w:t>9</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3F3702"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D2407" w:rsidP="005F148C" w:rsidRDefault="00ED2407" w14:paraId="2F4692EB" w14:textId="77777777">
      <w:r>
        <w:separator/>
      </w:r>
    </w:p>
  </w:endnote>
  <w:endnote w:type="continuationSeparator" w:id="0">
    <w:p w:rsidR="00ED2407" w:rsidP="005F148C" w:rsidRDefault="00ED2407" w14:paraId="412A5B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D2407" w:rsidP="005F148C" w:rsidRDefault="00ED2407" w14:paraId="6559B752" w14:textId="77777777">
      <w:r>
        <w:separator/>
      </w:r>
    </w:p>
  </w:footnote>
  <w:footnote w:type="continuationSeparator" w:id="0">
    <w:p w:rsidR="00ED2407" w:rsidP="005F148C" w:rsidRDefault="00ED2407" w14:paraId="07872251" w14:textId="77777777">
      <w:r>
        <w:continuationSeparator/>
      </w:r>
    </w:p>
  </w:footnote>
  <w:footnote w:id="1">
    <w:p w:rsidR="00B1534E" w:rsidP="00B1534E" w:rsidRDefault="00B1534E" w14:paraId="17957F60" w14:textId="77777777">
      <w:pPr>
        <w:pStyle w:val="Textonotapie"/>
        <w:jc w:val="both"/>
        <w:rPr>
          <w:lang w:val="es-PE"/>
        </w:rPr>
      </w:pPr>
      <w:r>
        <w:rPr>
          <w:rStyle w:val="Refdenotaalpie"/>
        </w:rPr>
        <w:footnoteRef/>
      </w:r>
      <w:r>
        <w:t xml:space="preserve"> </w:t>
      </w:r>
      <w:r>
        <w:rPr>
          <w:lang w:val="es-PE"/>
        </w:rPr>
        <w:t xml:space="preserve">Ver: </w:t>
      </w:r>
      <w:hyperlink w:history="1" w:anchor=":~:text=Uso%20particular%3A%20Uso%20que%20le,un%20flete%2C%20retribuci%C3%B3n%20o%20contraprestaci%C3%B3n" r:id="rId1">
        <w:r>
          <w:rPr>
            <w:rStyle w:val="Hipervnculo"/>
            <w:lang w:val="es-PE"/>
          </w:rPr>
          <w:t>https://www.sunat.gob.pe/orientacionaduanera/internamientovehiculos/definiciones.html#:~:text=Uso%20particular%3A%20Uso%20que%20le,un%20flete%2C%20retribuci%C3%B3n%20o%20contraprestaci%C3%B3n</w:t>
        </w:r>
      </w:hyperlink>
      <w:r>
        <w:rPr>
          <w:lang w:val="es-P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lvlOverride w:ilvl="0"/>
    <w:lvlOverride w:ilvl="1"/>
    <w:lvlOverride w:ilvl="2"/>
    <w:lvlOverride w:ilvl="3"/>
    <w:lvlOverride w:ilvl="4"/>
    <w:lvlOverride w:ilvl="5"/>
    <w:lvlOverride w:ilvl="6"/>
    <w:lvlOverride w:ilvl="7"/>
    <w:lvlOverride w:ilv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E6CD3"/>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F17F2C8"/>
    <w:rsid w:val="13E6C428"/>
    <w:rsid w:val="18E94F2D"/>
    <w:rsid w:val="21BCF14E"/>
    <w:rsid w:val="2537517C"/>
    <w:rsid w:val="295B3136"/>
    <w:rsid w:val="2A6C854D"/>
    <w:rsid w:val="2AB9595E"/>
    <w:rsid w:val="2EEA5B9C"/>
    <w:rsid w:val="31E86442"/>
    <w:rsid w:val="39F2F64D"/>
    <w:rsid w:val="4775BF5D"/>
    <w:rsid w:val="49AFEC26"/>
    <w:rsid w:val="57CDA7F9"/>
    <w:rsid w:val="57F57E68"/>
    <w:rsid w:val="5D27A874"/>
    <w:rsid w:val="6A669848"/>
    <w:rsid w:val="720FD2C8"/>
    <w:rsid w:val="76D1035A"/>
    <w:rsid w:val="7D958453"/>
    <w:rsid w:val="7F7EEA83"/>
    <w:rsid w:val="7F924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unat.gob.pe/orientacionaduanera/internamientovehiculos/definicione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F41FCB0-6EF1-4F34-B61F-5A2A7B3C1320}"/>
</file>

<file path=customXml/itemProps3.xml><?xml version="1.0" encoding="utf-8"?>
<ds:datastoreItem xmlns:ds="http://schemas.openxmlformats.org/officeDocument/2006/customXml" ds:itemID="{1B5EFB40-D1EC-4BB0-9DF8-58EE8FA548D1}"/>
</file>

<file path=customXml/itemProps4.xml><?xml version="1.0" encoding="utf-8"?>
<ds:datastoreItem xmlns:ds="http://schemas.openxmlformats.org/officeDocument/2006/customXml" ds:itemID="{44371A5A-682E-4841-BCEC-9331BEE9DB3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238</cp:revision>
  <cp:lastPrinted>2025-01-30T15:05:00Z</cp:lastPrinted>
  <dcterms:created xsi:type="dcterms:W3CDTF">2023-06-22T13:57:00Z</dcterms:created>
  <dcterms:modified xsi:type="dcterms:W3CDTF">2026-03-05T16:27:43Z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