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431" w:rsidR="001662D0" w:rsidP="00615431" w:rsidRDefault="00F15FBA" w14:paraId="741887BF" w14:textId="0A9A226B">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423218">
        <w:rPr>
          <w:lang w:val="es-PE"/>
        </w:rPr>
        <w:t>1</w:t>
      </w:r>
      <w:r w:rsidRPr="00CD67EE" w:rsidR="001631D6">
        <w:rPr>
          <w:lang w:val="es-PE"/>
        </w:rPr>
        <w:t>/2</w:t>
      </w:r>
      <w:r w:rsidRPr="00CD67EE" w:rsidR="0073373B">
        <w:rPr>
          <w:lang w:val="es-PE"/>
        </w:rPr>
        <w:t>5</w:t>
      </w:r>
    </w:p>
    <w:p w:rsidRPr="0048636C" w:rsidR="0048636C" w:rsidP="00B1534E" w:rsidRDefault="0048636C" w14:paraId="3088D175" w14:textId="77777777">
      <w:pPr>
        <w:jc w:val="both"/>
        <w:outlineLvl w:val="0"/>
        <w:rPr>
          <w:b/>
          <w:bCs/>
          <w:lang w:val="es-PE"/>
        </w:rPr>
      </w:pPr>
    </w:p>
    <w:p w:rsidRPr="0087685C" w:rsidR="0087685C" w:rsidP="0087685C" w:rsidRDefault="0087685C" w14:paraId="3CD5988C" w14:textId="77777777">
      <w:pPr>
        <w:jc w:val="both"/>
        <w:outlineLvl w:val="0"/>
        <w:rPr>
          <w:b/>
          <w:lang w:val="es-PE"/>
        </w:rPr>
      </w:pPr>
      <w:r w:rsidRPr="0087685C">
        <w:rPr>
          <w:b/>
          <w:lang w:val="es-PE"/>
        </w:rPr>
        <w:t>VISTOS</w:t>
      </w:r>
    </w:p>
    <w:p w:rsidRPr="0087685C" w:rsidR="0087685C" w:rsidP="0087685C" w:rsidRDefault="0087685C" w14:paraId="6949FA0A" w14:textId="77777777">
      <w:pPr>
        <w:jc w:val="both"/>
        <w:outlineLvl w:val="0"/>
        <w:rPr>
          <w:lang w:val="es-PE"/>
        </w:rPr>
      </w:pPr>
    </w:p>
    <w:p w:rsidRPr="0087685C" w:rsidR="0087685C" w:rsidP="0087685C" w:rsidRDefault="0087685C" w14:paraId="560A40E6" w14:textId="3744DD11">
      <w:pPr>
        <w:jc w:val="both"/>
        <w:outlineLvl w:val="0"/>
        <w:rPr>
          <w:lang w:val="es-PE"/>
        </w:rPr>
      </w:pPr>
      <w:r w:rsidRPr="55F729AE" w:rsidR="0087685C">
        <w:rPr>
          <w:lang w:val="es-PE"/>
        </w:rPr>
        <w:t xml:space="preserve">Que con fecha 23 de setiembre de 2024 don </w:t>
      </w:r>
      <w:r w:rsidRPr="55F729AE" w:rsidR="766B9BA8">
        <w:rPr>
          <w:lang w:val="es-PE"/>
        </w:rPr>
        <w:t>.....................................................................</w:t>
      </w:r>
      <w:r w:rsidRPr="55F729AE" w:rsidR="0087685C">
        <w:rPr>
          <w:lang w:val="es-PE"/>
        </w:rPr>
        <w:t xml:space="preserve"> interpone reclamación ante esta Defensoría del Asegurado (DEFASEG) solicitando que </w:t>
      </w:r>
      <w:r w:rsidRPr="55F729AE" w:rsidR="69742170">
        <w:rPr>
          <w:lang w:val="es-PE"/>
        </w:rPr>
        <w:t>..................................</w:t>
      </w:r>
      <w:r w:rsidRPr="55F729AE" w:rsidR="0087685C">
        <w:rPr>
          <w:lang w:val="es-PE"/>
        </w:rPr>
        <w:t xml:space="preserve"> otorgue cobertura de seguro al vehículo de placa </w:t>
      </w:r>
      <w:r w:rsidRPr="55F729AE" w:rsidR="3BB1BE3D">
        <w:rPr>
          <w:lang w:val="es-PE"/>
        </w:rPr>
        <w:t>................</w:t>
      </w:r>
      <w:r w:rsidRPr="55F729AE" w:rsidR="0087685C">
        <w:rPr>
          <w:lang w:val="es-PE"/>
        </w:rPr>
        <w:t xml:space="preserve"> Camioneta Rural Toyota Rush por el siniestro sufrido el 22 de agosto de 2024, de acuerdo con las condiciones de la Póliza de Seguro VEHICULAR </w:t>
      </w:r>
      <w:r w:rsidRPr="55F729AE" w:rsidR="5ACC2EBE">
        <w:rPr>
          <w:lang w:val="es-PE"/>
        </w:rPr>
        <w:t>..............................</w:t>
      </w:r>
      <w:r w:rsidRPr="55F729AE" w:rsidR="0087685C">
        <w:rPr>
          <w:lang w:val="es-PE"/>
        </w:rPr>
        <w:t xml:space="preserve"> Certificado 1</w:t>
      </w:r>
    </w:p>
    <w:p w:rsidRPr="0087685C" w:rsidR="0087685C" w:rsidP="0087685C" w:rsidRDefault="0087685C" w14:paraId="6268ADA4" w14:textId="77777777">
      <w:pPr>
        <w:jc w:val="both"/>
        <w:outlineLvl w:val="0"/>
        <w:rPr>
          <w:lang w:val="es-PE"/>
        </w:rPr>
      </w:pPr>
    </w:p>
    <w:p w:rsidRPr="0087685C" w:rsidR="0087685C" w:rsidP="0087685C" w:rsidRDefault="0087685C" w14:paraId="64DA509B" w14:textId="07EAE242">
      <w:pPr>
        <w:jc w:val="both"/>
        <w:outlineLvl w:val="0"/>
        <w:rPr>
          <w:lang w:val="es-PE"/>
        </w:rPr>
      </w:pPr>
      <w:r w:rsidRPr="0087685C">
        <w:rPr>
          <w:lang w:val="es-PE"/>
        </w:rPr>
        <w:t xml:space="preserve">Que, la señalada reclamación cumple con las exigencias de materia, cuantía y oportunidad establecidas en el reglamento de la DEFASEG, habiéndose presentado dentro del plazo que corresponde </w:t>
      </w:r>
      <w:proofErr w:type="gramStart"/>
      <w:r w:rsidRPr="0087685C">
        <w:rPr>
          <w:lang w:val="es-PE"/>
        </w:rPr>
        <w:t>de acuerdo a</w:t>
      </w:r>
      <w:proofErr w:type="gramEnd"/>
      <w:r w:rsidRPr="0087685C">
        <w:rPr>
          <w:lang w:val="es-PE"/>
        </w:rPr>
        <w:t xml:space="preserve"> dicho reglamento.</w:t>
      </w:r>
    </w:p>
    <w:p w:rsidRPr="0087685C" w:rsidR="0087685C" w:rsidP="0087685C" w:rsidRDefault="0087685C" w14:paraId="265336F5" w14:textId="77777777">
      <w:pPr>
        <w:jc w:val="both"/>
        <w:outlineLvl w:val="0"/>
        <w:rPr>
          <w:lang w:val="es-PE"/>
        </w:rPr>
      </w:pPr>
    </w:p>
    <w:p w:rsidRPr="0087685C" w:rsidR="0087685C" w:rsidP="0087685C" w:rsidRDefault="0087685C" w14:paraId="61701704" w14:textId="77777777">
      <w:pPr>
        <w:jc w:val="both"/>
        <w:outlineLvl w:val="0"/>
        <w:rPr>
          <w:lang w:val="es-PE"/>
        </w:rPr>
      </w:pPr>
      <w:r w:rsidRPr="0087685C">
        <w:rPr>
          <w:lang w:val="es-PE"/>
        </w:rPr>
        <w:t>Que, conforme al Reglamento de la DEFASEG, atendiendo a la cuantía de la reclamación interpuesta, que en la hoja de reclamación se menciona asciende a US$300, esta suma no supera el importe de US$ 3,000 (o su equivalente en moneda nacional), por lo que el presente reclamo puede ser resuelto por un órgano resolutivo unipersonal, en el presente caso, a cargo de la vocal que suscribe.</w:t>
      </w:r>
    </w:p>
    <w:p w:rsidRPr="0087685C" w:rsidR="0087685C" w:rsidP="0087685C" w:rsidRDefault="0087685C" w14:paraId="242FCF45" w14:textId="77777777">
      <w:pPr>
        <w:jc w:val="both"/>
        <w:outlineLvl w:val="0"/>
        <w:rPr>
          <w:lang w:val="es-PE"/>
        </w:rPr>
      </w:pPr>
    </w:p>
    <w:p w:rsidRPr="0087685C" w:rsidR="0087685C" w:rsidP="0087685C" w:rsidRDefault="0087685C" w14:paraId="592F433C" w14:textId="4AF13092">
      <w:pPr>
        <w:jc w:val="both"/>
        <w:outlineLvl w:val="0"/>
        <w:rPr>
          <w:lang w:val="es-PE"/>
        </w:rPr>
      </w:pPr>
      <w:r w:rsidRPr="55F729AE" w:rsidR="0087685C">
        <w:rPr>
          <w:lang w:val="es-PE"/>
        </w:rPr>
        <w:t xml:space="preserve">Que, habiéndose corrido traslado de la señalada reclamación, </w:t>
      </w:r>
      <w:r w:rsidRPr="55F729AE" w:rsidR="69742170">
        <w:rPr>
          <w:lang w:val="es-PE"/>
        </w:rPr>
        <w:t>..................................</w:t>
      </w:r>
      <w:r w:rsidRPr="55F729AE" w:rsidR="0087685C">
        <w:rPr>
          <w:lang w:val="es-PE"/>
        </w:rPr>
        <w:t xml:space="preserve"> con fechas 5 y 7 de noviembre de 2024, ha presentado sus descargos.</w:t>
      </w:r>
    </w:p>
    <w:p w:rsidRPr="0087685C" w:rsidR="0087685C" w:rsidP="0087685C" w:rsidRDefault="0087685C" w14:paraId="05334558" w14:textId="77777777">
      <w:pPr>
        <w:jc w:val="both"/>
        <w:outlineLvl w:val="0"/>
        <w:rPr>
          <w:lang w:val="es-PE"/>
        </w:rPr>
      </w:pPr>
    </w:p>
    <w:p w:rsidRPr="0087685C" w:rsidR="0087685C" w:rsidP="0087685C" w:rsidRDefault="0087685C" w14:paraId="1AF7EDB4" w14:textId="77777777">
      <w:pPr>
        <w:jc w:val="both"/>
        <w:outlineLvl w:val="0"/>
        <w:rPr>
          <w:lang w:val="es-PE"/>
        </w:rPr>
      </w:pPr>
      <w:r w:rsidRPr="0087685C">
        <w:rPr>
          <w:lang w:val="es-PE"/>
        </w:rPr>
        <w:t>Que, con fecha 20 de enero de 2025, se realizó la correspondiente audiencia virtual de vista con la sola participación de la compañía de seguros, oportunidad en la cual esta absolvió la pregunta formulada, dejándose constancia en actas de la inasistencia de la parte reclamante, pese a haber sido oportunamente convocada.</w:t>
      </w:r>
    </w:p>
    <w:p w:rsidRPr="0087685C" w:rsidR="0087685C" w:rsidP="0087685C" w:rsidRDefault="0087685C" w14:paraId="3466D6BA" w14:textId="77777777">
      <w:pPr>
        <w:jc w:val="both"/>
        <w:outlineLvl w:val="0"/>
        <w:rPr>
          <w:lang w:val="es-PE"/>
        </w:rPr>
      </w:pPr>
    </w:p>
    <w:p w:rsidRPr="0087685C" w:rsidR="0087685C" w:rsidP="0087685C" w:rsidRDefault="0087685C" w14:paraId="68486A38" w14:textId="06E90A45">
      <w:pPr>
        <w:jc w:val="both"/>
        <w:outlineLvl w:val="0"/>
        <w:rPr>
          <w:lang w:val="es-PE"/>
        </w:rPr>
      </w:pPr>
      <w:r w:rsidRPr="55F729AE" w:rsidR="0087685C">
        <w:rPr>
          <w:lang w:val="es-PE"/>
        </w:rPr>
        <w:t xml:space="preserve">La reclamación se sustenta resumidamente en los siguientes hechos y argumentos: a) El 22.08.24 aproximadamente a las 19:30 horas en circunstancias que se encontraba circulando con su vehículo de placa </w:t>
      </w:r>
      <w:r w:rsidRPr="55F729AE" w:rsidR="084DEDD4">
        <w:rPr>
          <w:lang w:val="es-PE"/>
        </w:rPr>
        <w:t>...................</w:t>
      </w:r>
      <w:r w:rsidRPr="55F729AE" w:rsidR="0087685C">
        <w:rPr>
          <w:lang w:val="es-PE"/>
        </w:rPr>
        <w:t xml:space="preserve">, pudo detectar un olor fuerte a quemado, percatándose que salía humo de la parte frontal del vehículo, inmediatamente paró el vehículo  y pudo comprobar que la luz </w:t>
      </w:r>
      <w:r w:rsidRPr="55F729AE" w:rsidR="0087685C">
        <w:rPr>
          <w:lang w:val="es-PE"/>
        </w:rPr>
        <w:t>neblinera</w:t>
      </w:r>
      <w:r w:rsidRPr="55F729AE" w:rsidR="0087685C">
        <w:rPr>
          <w:lang w:val="es-PE"/>
        </w:rPr>
        <w:t xml:space="preserve"> de la parte izquierda se encontraba en llamas (a causa de un corto circuito interno), tomando la acción inmediata de sofocar el incendio que amenazaba propagarse hacia el motor; b) esta acción de emergencia ocasionó que sufriera quemaduras de tercer grado en ambas manos; c) luego de sofocar el incendio y posterior ayuda del serenazgo se dirigió a </w:t>
      </w:r>
      <w:r w:rsidRPr="55F729AE" w:rsidR="0087685C">
        <w:rPr>
          <w:lang w:val="es-PE"/>
        </w:rPr>
        <w:t>Essalud</w:t>
      </w:r>
      <w:r w:rsidRPr="55F729AE" w:rsidR="0087685C">
        <w:rPr>
          <w:lang w:val="es-PE"/>
        </w:rPr>
        <w:t xml:space="preserve"> para ser atendido por emergencia; d) el 23.08.24 dio aviso ante el bróker del seguro indicando las circunstancias del siniestro y las causas de su incapacidad de informar el siniestro en dicho momento; e) manifiesta que ante cualquier circunstancia prima la salud y la integridad de las personas; f) adjunta la carta de rechazo y documentos que acreditan su incapacidad para reportar de inmediato el siniestro, considera que no debe aplicarse la sanción de pérdida del derecho ya que el incumplimiento obedeció a fuerza mayor o imposibilidad de hecho.</w:t>
      </w:r>
    </w:p>
    <w:p w:rsidRPr="0087685C" w:rsidR="0087685C" w:rsidP="0087685C" w:rsidRDefault="0087685C" w14:paraId="3D1FDF94" w14:textId="77777777">
      <w:pPr>
        <w:jc w:val="both"/>
        <w:outlineLvl w:val="0"/>
        <w:rPr>
          <w:lang w:val="es-PE"/>
        </w:rPr>
      </w:pPr>
    </w:p>
    <w:p w:rsidRPr="0087685C" w:rsidR="0087685C" w:rsidP="0087685C" w:rsidRDefault="0087685C" w14:paraId="0AD10690" w14:textId="0B452EBA">
      <w:pPr>
        <w:jc w:val="both"/>
        <w:outlineLvl w:val="0"/>
        <w:rPr>
          <w:lang w:val="es-PE"/>
        </w:rPr>
      </w:pPr>
      <w:r w:rsidRPr="55F729AE" w:rsidR="0087685C">
        <w:rPr>
          <w:lang w:val="es-PE"/>
        </w:rPr>
        <w:t xml:space="preserve">Que, por su parte </w:t>
      </w:r>
      <w:r w:rsidRPr="55F729AE" w:rsidR="69742170">
        <w:rPr>
          <w:lang w:val="es-PE"/>
        </w:rPr>
        <w:t>..................................</w:t>
      </w:r>
      <w:r w:rsidRPr="55F729AE" w:rsidR="0087685C">
        <w:rPr>
          <w:lang w:val="es-PE"/>
        </w:rPr>
        <w:t>, solicita se declare infundada la reclamación, por las siguientes resumidas razones: a) han rechazado el siniestro por cuanto verificaron que el asegurado no cumplió con las cargas y/</w:t>
      </w:r>
      <w:r w:rsidRPr="55F729AE" w:rsidR="0087685C">
        <w:rPr>
          <w:lang w:val="es-PE"/>
        </w:rPr>
        <w:t>o</w:t>
      </w:r>
      <w:r w:rsidRPr="55F729AE" w:rsidR="0087685C">
        <w:rPr>
          <w:lang w:val="es-PE"/>
        </w:rPr>
        <w:t xml:space="preserve"> obligaciones estipuladas en la póliza de seguros: no cumplió con interponer la denuncia policial ni dar aviso a la compañía del siniestro </w:t>
      </w:r>
      <w:r w:rsidRPr="55F729AE" w:rsidR="0087685C">
        <w:rPr>
          <w:lang w:val="es-PE"/>
        </w:rPr>
        <w:t>dentro de las 4 horas; b) el asegurado alega que ello fue debido a que tuvo que priorizar su salud; pero atenderse en un establecimiento de salud no es un impedimento para comunicarse telefónicamente con la compañía; y aun cuando se hubiese visto impedido de poder realizar dicha notificación, la falta de aviso no fue la única causal de rechazo; c) nunca realizó la denuncia policial, lo que pudo haber hecho en fecha posterior; el incumplimiento de estas cargas ha determinado la pérdida del derecho indemnizatorio por lo que han rechazado el siniestro de acuerdo a ley.</w:t>
      </w:r>
    </w:p>
    <w:p w:rsidRPr="0087685C" w:rsidR="0087685C" w:rsidP="0087685C" w:rsidRDefault="0087685C" w14:paraId="5694F97A" w14:textId="77777777">
      <w:pPr>
        <w:jc w:val="both"/>
        <w:outlineLvl w:val="0"/>
        <w:rPr>
          <w:lang w:val="es-PE"/>
        </w:rPr>
      </w:pPr>
    </w:p>
    <w:p w:rsidRPr="0087685C" w:rsidR="0087685C" w:rsidP="0087685C" w:rsidRDefault="0087685C" w14:paraId="2C339DAE" w14:textId="77777777">
      <w:pPr>
        <w:jc w:val="both"/>
        <w:outlineLvl w:val="0"/>
        <w:rPr>
          <w:b/>
          <w:lang w:val="es-PE"/>
        </w:rPr>
      </w:pPr>
      <w:r w:rsidRPr="0087685C">
        <w:rPr>
          <w:b/>
          <w:lang w:val="es-PE"/>
        </w:rPr>
        <w:t>CONSIDERANDO</w:t>
      </w:r>
    </w:p>
    <w:p w:rsidRPr="0087685C" w:rsidR="0087685C" w:rsidP="0087685C" w:rsidRDefault="0087685C" w14:paraId="5334E650" w14:textId="77777777">
      <w:pPr>
        <w:jc w:val="both"/>
        <w:outlineLvl w:val="0"/>
        <w:rPr>
          <w:lang w:val="es-PE"/>
        </w:rPr>
      </w:pPr>
    </w:p>
    <w:p w:rsidR="0087685C" w:rsidP="0087685C" w:rsidRDefault="0087685C" w14:paraId="2F747D8E" w14:textId="0C868F5B">
      <w:pPr>
        <w:jc w:val="both"/>
        <w:outlineLvl w:val="0"/>
        <w:rPr>
          <w:lang w:val="es-PE"/>
        </w:rPr>
      </w:pPr>
      <w:r w:rsidRPr="0087685C">
        <w:rPr>
          <w:b/>
          <w:lang w:val="es-PE"/>
        </w:rPr>
        <w:t>PRIMERO:</w:t>
      </w:r>
      <w:r w:rsidRPr="0087685C">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p>
    <w:p w:rsidRPr="0087685C" w:rsidR="0087685C" w:rsidP="0087685C" w:rsidRDefault="0087685C" w14:paraId="3CFE11A2" w14:textId="77777777">
      <w:pPr>
        <w:jc w:val="both"/>
        <w:outlineLvl w:val="0"/>
        <w:rPr>
          <w:lang w:val="es-PE"/>
        </w:rPr>
      </w:pPr>
    </w:p>
    <w:p w:rsidRPr="0087685C" w:rsidR="0087685C" w:rsidP="0087685C" w:rsidRDefault="0087685C" w14:paraId="2301790B" w14:textId="77777777">
      <w:pPr>
        <w:jc w:val="both"/>
        <w:outlineLvl w:val="0"/>
        <w:rPr>
          <w:lang w:val="es-PE"/>
        </w:rPr>
      </w:pPr>
      <w:r w:rsidRPr="0087685C">
        <w:rPr>
          <w:b/>
          <w:lang w:val="es-PE"/>
        </w:rPr>
        <w:t>SEGUNDO</w:t>
      </w:r>
      <w:r w:rsidRPr="0087685C">
        <w:rPr>
          <w:lang w:val="es-PE"/>
        </w:rPr>
        <w:t xml:space="preserve">: Que, así mismo, </w:t>
      </w:r>
      <w:proofErr w:type="gramStart"/>
      <w:r w:rsidRPr="0087685C">
        <w:rPr>
          <w:lang w:val="es-PE"/>
        </w:rPr>
        <w:t>de acuerdo a</w:t>
      </w:r>
      <w:proofErr w:type="gramEnd"/>
      <w:r w:rsidRPr="0087685C">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7685C" w:rsidR="0087685C" w:rsidP="0087685C" w:rsidRDefault="0087685C" w14:paraId="0A8D6747" w14:textId="77777777">
      <w:pPr>
        <w:jc w:val="both"/>
        <w:outlineLvl w:val="0"/>
        <w:rPr>
          <w:lang w:val="es-PE"/>
        </w:rPr>
      </w:pPr>
    </w:p>
    <w:p w:rsidRPr="0087685C" w:rsidR="0087685C" w:rsidP="0087685C" w:rsidRDefault="0087685C" w14:paraId="6DBFBED2" w14:textId="77777777">
      <w:pPr>
        <w:jc w:val="both"/>
        <w:outlineLvl w:val="0"/>
        <w:rPr>
          <w:lang w:val="es-PE"/>
        </w:rPr>
      </w:pPr>
      <w:r w:rsidRPr="0087685C">
        <w:rPr>
          <w:b/>
          <w:lang w:val="es-PE"/>
        </w:rPr>
        <w:t xml:space="preserve">TERCERO </w:t>
      </w:r>
      <w:r w:rsidRPr="0087685C">
        <w:rPr>
          <w:lang w:val="es-PE"/>
        </w:rPr>
        <w:t xml:space="preserve">: Que el artículo 1 de la Ley </w:t>
      </w:r>
      <w:proofErr w:type="spellStart"/>
      <w:r w:rsidRPr="0087685C">
        <w:rPr>
          <w:lang w:val="es-PE"/>
        </w:rPr>
        <w:t>N°</w:t>
      </w:r>
      <w:proofErr w:type="spellEnd"/>
      <w:r w:rsidRPr="0087685C">
        <w:rPr>
          <w:lang w:val="es-PE"/>
        </w:rPr>
        <w:t xml:space="preserve">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7685C" w:rsidR="0087685C" w:rsidP="0087685C" w:rsidRDefault="0087685C" w14:paraId="700868AF" w14:textId="77777777">
      <w:pPr>
        <w:jc w:val="both"/>
        <w:outlineLvl w:val="0"/>
        <w:rPr>
          <w:lang w:val="es-PE"/>
        </w:rPr>
      </w:pPr>
    </w:p>
    <w:p w:rsidRPr="0087685C" w:rsidR="0087685C" w:rsidP="0087685C" w:rsidRDefault="0087685C" w14:paraId="0DA4FF15" w14:textId="77777777">
      <w:pPr>
        <w:jc w:val="both"/>
        <w:outlineLvl w:val="0"/>
        <w:rPr>
          <w:lang w:val="es-PE"/>
        </w:rPr>
      </w:pPr>
      <w:r w:rsidRPr="0087685C">
        <w:rPr>
          <w:b/>
          <w:lang w:val="es-PE"/>
        </w:rPr>
        <w:t>CUARTO</w:t>
      </w:r>
      <w:r w:rsidRPr="0087685C">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87685C" w:rsidR="0087685C" w:rsidP="0087685C" w:rsidRDefault="0087685C" w14:paraId="0DDA85B3" w14:textId="77777777">
      <w:pPr>
        <w:jc w:val="both"/>
        <w:outlineLvl w:val="0"/>
        <w:rPr>
          <w:lang w:val="es-PE"/>
        </w:rPr>
      </w:pPr>
    </w:p>
    <w:p w:rsidRPr="0087685C" w:rsidR="0087685C" w:rsidP="0087685C" w:rsidRDefault="0087685C" w14:paraId="1347D8EE" w14:textId="79F74705">
      <w:pPr>
        <w:jc w:val="both"/>
        <w:outlineLvl w:val="0"/>
        <w:rPr>
          <w:lang w:val="es-PE"/>
        </w:rPr>
      </w:pPr>
      <w:r w:rsidRPr="0087685C">
        <w:rPr>
          <w:b/>
          <w:lang w:val="es-PE"/>
        </w:rPr>
        <w:t>QUINTO</w:t>
      </w:r>
      <w:r w:rsidRPr="0087685C">
        <w:rPr>
          <w:lang w:val="es-PE"/>
        </w:rPr>
        <w:t xml:space="preserve">: Que, en materia procesal, corresponde a quien invoca hechos probar su existencia, carga procesal a la que se refiere el artículo 196 del Código Procesal </w:t>
      </w:r>
      <w:proofErr w:type="gramStart"/>
      <w:r w:rsidRPr="0087685C">
        <w:rPr>
          <w:lang w:val="es-PE"/>
        </w:rPr>
        <w:t>Civil ,</w:t>
      </w:r>
      <w:proofErr w:type="gramEnd"/>
      <w:r w:rsidRPr="0087685C">
        <w:rPr>
          <w:lang w:val="es-PE"/>
        </w:rPr>
        <w:t xml:space="preserve"> salvo que se acoja a alguna presunción legal de carácter relativo o absoluto.</w:t>
      </w:r>
    </w:p>
    <w:p w:rsidRPr="0087685C" w:rsidR="0087685C" w:rsidP="0087685C" w:rsidRDefault="0087685C" w14:paraId="4659DF14" w14:textId="77777777">
      <w:pPr>
        <w:jc w:val="both"/>
        <w:outlineLvl w:val="0"/>
        <w:rPr>
          <w:lang w:val="es-PE"/>
        </w:rPr>
      </w:pPr>
    </w:p>
    <w:p w:rsidRPr="0087685C" w:rsidR="0087685C" w:rsidP="0087685C" w:rsidRDefault="0087685C" w14:paraId="00CFDA16" w14:textId="21365C32">
      <w:pPr>
        <w:jc w:val="both"/>
        <w:outlineLvl w:val="0"/>
        <w:rPr>
          <w:lang w:val="es-PE"/>
        </w:rPr>
      </w:pPr>
      <w:r w:rsidRPr="0087685C">
        <w:rPr>
          <w:b/>
          <w:lang w:val="es-PE"/>
        </w:rPr>
        <w:t xml:space="preserve">SEXTO: </w:t>
      </w:r>
      <w:r w:rsidRPr="0087685C">
        <w:rPr>
          <w:lang w:val="es-PE"/>
        </w:rPr>
        <w:t xml:space="preserve">Que, </w:t>
      </w:r>
      <w:proofErr w:type="gramStart"/>
      <w:r w:rsidRPr="0087685C">
        <w:rPr>
          <w:lang w:val="es-PE"/>
        </w:rPr>
        <w:t>de acuerdo a</w:t>
      </w:r>
      <w:proofErr w:type="gramEnd"/>
      <w:r w:rsidRPr="0087685C">
        <w:rPr>
          <w:lang w:val="es-PE"/>
        </w:rPr>
        <w:t xml:space="preserve"> los términos contenidos en la reclamación y en la contestación a la reclamación, la materia controvertida sometida al conocimiento de esta Defensoría radica en determinar si el rechazo del siniestro comunicado por la aseguradora, basado en el incumplimiento de la carga de realizar la denuncia policial y aviso de siniestro que ocasiona la pérdida del derecho indemnizatorio, resulta o no legítimo.</w:t>
      </w:r>
    </w:p>
    <w:p w:rsidRPr="0087685C" w:rsidR="0087685C" w:rsidP="0087685C" w:rsidRDefault="0087685C" w14:paraId="40EE2CF9" w14:textId="77777777">
      <w:pPr>
        <w:jc w:val="both"/>
        <w:outlineLvl w:val="0"/>
        <w:rPr>
          <w:i/>
          <w:lang w:val="es-PE"/>
        </w:rPr>
      </w:pPr>
    </w:p>
    <w:p w:rsidRPr="0087685C" w:rsidR="0087685C" w:rsidP="0087685C" w:rsidRDefault="0087685C" w14:paraId="0C402208" w14:textId="77777777">
      <w:pPr>
        <w:jc w:val="both"/>
        <w:outlineLvl w:val="0"/>
        <w:rPr>
          <w:lang w:val="es-PE"/>
        </w:rPr>
      </w:pPr>
      <w:r w:rsidRPr="0087685C">
        <w:rPr>
          <w:b/>
          <w:lang w:val="es-PE"/>
        </w:rPr>
        <w:t>SETIMO:</w:t>
      </w:r>
      <w:r w:rsidRPr="0087685C">
        <w:rPr>
          <w:lang w:val="es-PE"/>
        </w:rPr>
        <w:t xml:space="preserve"> Que, conforme consta en la carta de rechazo, este se sustenta en que no se cumplió con la carga contractual de realizar la denuncia policial dentro del plazo de cuatro </w:t>
      </w:r>
      <w:r w:rsidRPr="0087685C">
        <w:rPr>
          <w:lang w:val="es-PE"/>
        </w:rPr>
        <w:lastRenderedPageBreak/>
        <w:t>(4) horas que prevé la póliza, ni con la carga legal y contractual de dar aviso del siniestro dentro del plazo establecido en la póliza, lo que da lugar a la pérdida del derecho indemnizatorio.</w:t>
      </w:r>
    </w:p>
    <w:p w:rsidRPr="0087685C" w:rsidR="0087685C" w:rsidP="0087685C" w:rsidRDefault="0087685C" w14:paraId="1366361F" w14:textId="77777777">
      <w:pPr>
        <w:jc w:val="both"/>
        <w:outlineLvl w:val="0"/>
        <w:rPr>
          <w:lang w:val="es-PE"/>
        </w:rPr>
      </w:pPr>
    </w:p>
    <w:p w:rsidRPr="0087685C" w:rsidR="0087685C" w:rsidP="0087685C" w:rsidRDefault="0087685C" w14:paraId="5336F2FD" w14:textId="77777777">
      <w:pPr>
        <w:jc w:val="both"/>
        <w:outlineLvl w:val="0"/>
        <w:rPr>
          <w:lang w:val="es-PE"/>
        </w:rPr>
      </w:pPr>
      <w:r w:rsidRPr="0087685C">
        <w:rPr>
          <w:lang w:val="es-PE"/>
        </w:rPr>
        <w:t>Al respecto, se aprecia que la aseguradora ha presentado la póliza, pero no ha presentado el cargo de entrega de la misma, por lo tanto no puede oponer la carga contractual de realizar la denuncia policial dentro del plazo de cuatro (</w:t>
      </w:r>
      <w:proofErr w:type="gramStart"/>
      <w:r w:rsidRPr="0087685C">
        <w:rPr>
          <w:lang w:val="es-PE"/>
        </w:rPr>
        <w:t>4 )</w:t>
      </w:r>
      <w:proofErr w:type="gramEnd"/>
      <w:r w:rsidRPr="0087685C">
        <w:rPr>
          <w:lang w:val="es-PE"/>
        </w:rPr>
        <w:t xml:space="preserve"> horas.</w:t>
      </w:r>
    </w:p>
    <w:p w:rsidRPr="0087685C" w:rsidR="0087685C" w:rsidP="0087685C" w:rsidRDefault="0087685C" w14:paraId="7E14C8CB" w14:textId="77777777">
      <w:pPr>
        <w:jc w:val="both"/>
        <w:outlineLvl w:val="0"/>
        <w:rPr>
          <w:lang w:val="es-PE"/>
        </w:rPr>
      </w:pPr>
    </w:p>
    <w:p w:rsidRPr="0087685C" w:rsidR="0087685C" w:rsidP="0087685C" w:rsidRDefault="0087685C" w14:paraId="7E6821BB" w14:textId="3D7B9E3D">
      <w:pPr>
        <w:jc w:val="both"/>
        <w:outlineLvl w:val="0"/>
        <w:rPr>
          <w:lang w:val="es-PE"/>
        </w:rPr>
      </w:pPr>
      <w:r w:rsidRPr="0087685C">
        <w:rPr>
          <w:lang w:val="es-PE"/>
        </w:rPr>
        <w:t>En lo que respecta a la carga de dar aviso del siniestro a la aseguradora, esta no es solo una carga contractual, sino que además está prevista en la ley del contrato de seguro y por lo tanto como “carga legal” si puede ser opuesta al asegurado.</w:t>
      </w:r>
    </w:p>
    <w:p w:rsidRPr="0087685C" w:rsidR="0087685C" w:rsidP="0087685C" w:rsidRDefault="0087685C" w14:paraId="7BE30B3A" w14:textId="77777777">
      <w:pPr>
        <w:jc w:val="both"/>
        <w:outlineLvl w:val="0"/>
        <w:rPr>
          <w:lang w:val="es-PE"/>
        </w:rPr>
      </w:pPr>
    </w:p>
    <w:p w:rsidRPr="0087685C" w:rsidR="0087685C" w:rsidP="0087685C" w:rsidRDefault="0087685C" w14:paraId="5032997E" w14:textId="4A726D37">
      <w:pPr>
        <w:jc w:val="both"/>
        <w:outlineLvl w:val="0"/>
        <w:rPr>
          <w:lang w:val="es-PE"/>
        </w:rPr>
      </w:pPr>
      <w:r w:rsidRPr="0087685C">
        <w:rPr>
          <w:lang w:val="es-PE"/>
        </w:rPr>
        <w:t>En efecto, los artículos 68 y siguientes de la Ley 29946 regulan lo relativo al aviso del siniestro y establecen lo siguiente:</w:t>
      </w:r>
    </w:p>
    <w:p w:rsidRPr="0087685C" w:rsidR="0087685C" w:rsidP="0087685C" w:rsidRDefault="0087685C" w14:paraId="4037667E" w14:textId="77777777">
      <w:pPr>
        <w:jc w:val="both"/>
        <w:outlineLvl w:val="0"/>
        <w:rPr>
          <w:lang w:val="es-PE"/>
        </w:rPr>
      </w:pPr>
    </w:p>
    <w:p w:rsidRPr="0087685C" w:rsidR="0087685C" w:rsidP="0087685C" w:rsidRDefault="0087685C" w14:paraId="2863C2F2" w14:textId="77777777">
      <w:pPr>
        <w:ind w:left="1440"/>
        <w:jc w:val="both"/>
        <w:outlineLvl w:val="0"/>
        <w:rPr>
          <w:i/>
          <w:lang w:val="es-PE"/>
        </w:rPr>
      </w:pPr>
      <w:r w:rsidRPr="0087685C">
        <w:rPr>
          <w:i/>
          <w:lang w:val="es-PE"/>
        </w:rPr>
        <w:t>“Artículo 68. Comunicación</w:t>
      </w:r>
    </w:p>
    <w:p w:rsidRPr="0087685C" w:rsidR="0087685C" w:rsidP="0087685C" w:rsidRDefault="0087685C" w14:paraId="163A8938" w14:textId="77777777">
      <w:pPr>
        <w:ind w:left="1440"/>
        <w:jc w:val="both"/>
        <w:outlineLvl w:val="0"/>
        <w:rPr>
          <w:i/>
          <w:lang w:val="es-PE"/>
        </w:rPr>
      </w:pPr>
      <w:r w:rsidRPr="0087685C">
        <w:rPr>
          <w:i/>
          <w:lang w:val="es-PE"/>
        </w:rPr>
        <w:t>El contratante, el asegurado, el beneficiario, en su caso, o cualquier tercero, comunicarán al asegurador el acaecimiento del siniestro en los plazos que para dicho efecto establezca la Superintendencia acorde con la naturaleza o tipo de seguro.</w:t>
      </w:r>
    </w:p>
    <w:p w:rsidRPr="0087685C" w:rsidR="0087685C" w:rsidP="0087685C" w:rsidRDefault="0087685C" w14:paraId="5EAEF1DF" w14:textId="77777777">
      <w:pPr>
        <w:ind w:left="1440"/>
        <w:jc w:val="both"/>
        <w:outlineLvl w:val="0"/>
        <w:rPr>
          <w:i/>
          <w:lang w:val="es-PE"/>
        </w:rPr>
      </w:pPr>
    </w:p>
    <w:p w:rsidRPr="0087685C" w:rsidR="0087685C" w:rsidP="0087685C" w:rsidRDefault="0087685C" w14:paraId="7881F19E" w14:textId="77777777">
      <w:pPr>
        <w:ind w:left="1440"/>
        <w:jc w:val="both"/>
        <w:outlineLvl w:val="0"/>
        <w:rPr>
          <w:i/>
          <w:lang w:val="es-PE"/>
        </w:rPr>
      </w:pPr>
      <w:r w:rsidRPr="0087685C">
        <w:rPr>
          <w:i/>
          <w:lang w:val="es-PE"/>
        </w:rPr>
        <w:t>Artículo 70. Sanción por incumplimiento</w:t>
      </w:r>
    </w:p>
    <w:p w:rsidRPr="0087685C" w:rsidR="0087685C" w:rsidP="0087685C" w:rsidRDefault="0087685C" w14:paraId="2C1F3309" w14:textId="77777777">
      <w:pPr>
        <w:ind w:left="1440"/>
        <w:jc w:val="both"/>
        <w:outlineLvl w:val="0"/>
        <w:rPr>
          <w:i/>
          <w:lang w:val="es-PE"/>
        </w:rPr>
      </w:pPr>
      <w:r w:rsidRPr="0087685C">
        <w:rPr>
          <w:i/>
          <w:lang w:val="es-PE"/>
        </w:rPr>
        <w:t>Cuando el asegurado o el beneficiario, debido a culpa leve, incumplan con la obligación de dar aviso oportuno del siniestro y de ello resulte un perjuicio para el asegurador, este tiene el derecho de reducir la indemnización hasta la concurrencia del perjuicio que ha sufrido, salvo que la falta de aviso no haya influido en la verificación o determinación del siniestro.</w:t>
      </w:r>
    </w:p>
    <w:p w:rsidRPr="0087685C" w:rsidR="0087685C" w:rsidP="0087685C" w:rsidRDefault="0087685C" w14:paraId="43F5A4D4" w14:textId="77777777">
      <w:pPr>
        <w:ind w:left="1440"/>
        <w:jc w:val="both"/>
        <w:outlineLvl w:val="0"/>
        <w:rPr>
          <w:i/>
          <w:lang w:val="es-PE"/>
        </w:rPr>
      </w:pPr>
    </w:p>
    <w:p w:rsidRPr="0087685C" w:rsidR="0087685C" w:rsidP="0087685C" w:rsidRDefault="0087685C" w14:paraId="41C13A93" w14:textId="77777777">
      <w:pPr>
        <w:ind w:left="1440"/>
        <w:jc w:val="both"/>
        <w:outlineLvl w:val="0"/>
        <w:rPr>
          <w:i/>
          <w:lang w:val="es-PE"/>
        </w:rPr>
      </w:pPr>
      <w:r w:rsidRPr="0087685C">
        <w:rPr>
          <w:i/>
          <w:lang w:val="es-PE"/>
        </w:rPr>
        <w:t>Artículo 71. Subsistencia de la cobertura</w:t>
      </w:r>
    </w:p>
    <w:p w:rsidRPr="0087685C" w:rsidR="0087685C" w:rsidP="0087685C" w:rsidRDefault="0087685C" w14:paraId="2CF0DFE9" w14:textId="77777777">
      <w:pPr>
        <w:ind w:left="1440"/>
        <w:jc w:val="both"/>
        <w:outlineLvl w:val="0"/>
        <w:rPr>
          <w:i/>
          <w:lang w:val="es-PE"/>
        </w:rPr>
      </w:pPr>
      <w:r w:rsidRPr="0087685C">
        <w:rPr>
          <w:i/>
          <w:lang w:val="es-PE"/>
        </w:rPr>
        <w:t>Subsiste la cobertura del asegurador si el asegurado o beneficiario prueban su falta de culpa o que en el incumplimiento medió caso fortuito, fuerza mayor o imposibilidad de hecho.</w:t>
      </w:r>
    </w:p>
    <w:p w:rsidRPr="0087685C" w:rsidR="0087685C" w:rsidP="0087685C" w:rsidRDefault="0087685C" w14:paraId="2FCAC490" w14:textId="77777777">
      <w:pPr>
        <w:ind w:left="1440"/>
        <w:jc w:val="both"/>
        <w:outlineLvl w:val="0"/>
        <w:rPr>
          <w:i/>
          <w:lang w:val="es-PE"/>
        </w:rPr>
      </w:pPr>
    </w:p>
    <w:p w:rsidRPr="0087685C" w:rsidR="0087685C" w:rsidP="0087685C" w:rsidRDefault="0087685C" w14:paraId="10E396C4" w14:textId="77777777">
      <w:pPr>
        <w:ind w:left="1440"/>
        <w:jc w:val="both"/>
        <w:outlineLvl w:val="0"/>
        <w:rPr>
          <w:i/>
          <w:lang w:val="es-PE"/>
        </w:rPr>
      </w:pPr>
      <w:r w:rsidRPr="0087685C">
        <w:rPr>
          <w:i/>
          <w:lang w:val="es-PE"/>
        </w:rPr>
        <w:t>Artículo 72. Caducidad</w:t>
      </w:r>
    </w:p>
    <w:p w:rsidRPr="0087685C" w:rsidR="0087685C" w:rsidP="0087685C" w:rsidRDefault="0087685C" w14:paraId="061B9780" w14:textId="77777777">
      <w:pPr>
        <w:ind w:left="1440"/>
        <w:jc w:val="both"/>
        <w:outlineLvl w:val="0"/>
        <w:rPr>
          <w:i/>
          <w:lang w:val="es-PE"/>
        </w:rPr>
      </w:pPr>
      <w:r w:rsidRPr="0087685C">
        <w:rPr>
          <w:i/>
          <w:lang w:val="es-PE"/>
        </w:rPr>
        <w:t>Si el incumplimiento obedece a dolo del sujeto gravado con la carga, pierde el derecho a ser indemnizado.</w:t>
      </w:r>
    </w:p>
    <w:p w:rsidRPr="0087685C" w:rsidR="0087685C" w:rsidP="0087685C" w:rsidRDefault="0087685C" w14:paraId="6B8FC91D" w14:textId="77777777">
      <w:pPr>
        <w:ind w:left="1440"/>
        <w:jc w:val="both"/>
        <w:outlineLvl w:val="0"/>
        <w:rPr>
          <w:i/>
          <w:lang w:val="es-PE"/>
        </w:rPr>
      </w:pPr>
      <w:r w:rsidRPr="0087685C">
        <w:rPr>
          <w:i/>
          <w:lang w:val="es-PE"/>
        </w:rPr>
        <w:t>Si el incumplimiento obedece a culpa inexcusable del sujeto gravado con la carga, pierde el derecho a ser indemnizado, salvo que la falta de aviso no haya influido en la verificación o determinación del siniestro.</w:t>
      </w:r>
    </w:p>
    <w:p w:rsidRPr="0087685C" w:rsidR="0087685C" w:rsidP="0087685C" w:rsidRDefault="0087685C" w14:paraId="06233F8C" w14:textId="77777777">
      <w:pPr>
        <w:ind w:left="1440"/>
        <w:jc w:val="both"/>
        <w:outlineLvl w:val="0"/>
      </w:pPr>
      <w:r w:rsidRPr="0087685C">
        <w:rPr>
          <w:i/>
          <w:lang w:val="es-PE"/>
        </w:rPr>
        <w:t>Esta sanción no se producirá si se prueba que el asegurador ha tenido conocimiento del siniestro o de sus circunstancias por otro medio</w:t>
      </w:r>
      <w:r w:rsidRPr="0087685C">
        <w:t>.”</w:t>
      </w:r>
    </w:p>
    <w:p w:rsidRPr="0087685C" w:rsidR="0087685C" w:rsidP="0087685C" w:rsidRDefault="0087685C" w14:paraId="11498174" w14:textId="77777777">
      <w:pPr>
        <w:jc w:val="both"/>
        <w:outlineLvl w:val="0"/>
        <w:rPr>
          <w:lang w:val="es-PE"/>
        </w:rPr>
      </w:pPr>
    </w:p>
    <w:p w:rsidRPr="0087685C" w:rsidR="0087685C" w:rsidP="0087685C" w:rsidRDefault="0087685C" w14:paraId="4BF7FD55" w14:textId="77777777">
      <w:pPr>
        <w:jc w:val="both"/>
        <w:outlineLvl w:val="0"/>
        <w:rPr>
          <w:lang w:val="es-PE"/>
        </w:rPr>
      </w:pPr>
      <w:r w:rsidRPr="0087685C">
        <w:rPr>
          <w:lang w:val="es-PE"/>
        </w:rPr>
        <w:t xml:space="preserve">Conforme se aprecia, la ley concede una amplísima legitimidad para fines del aviso a la aseguradora, pudiendo ser realizado por cualquier persona y, adicionalmente, dispone que el respectivo plazo será fijado por la Superintendencia de Banca, Seguros y </w:t>
      </w:r>
      <w:proofErr w:type="spellStart"/>
      <w:r w:rsidRPr="0087685C">
        <w:rPr>
          <w:lang w:val="es-PE"/>
        </w:rPr>
        <w:t>AFPs</w:t>
      </w:r>
      <w:proofErr w:type="spellEnd"/>
      <w:r w:rsidRPr="0087685C">
        <w:rPr>
          <w:lang w:val="es-PE"/>
        </w:rPr>
        <w:t xml:space="preserve">, pero considerando la naturaleza o tipo de seguro.  Es así </w:t>
      </w:r>
      <w:proofErr w:type="gramStart"/>
      <w:r w:rsidRPr="0087685C">
        <w:rPr>
          <w:lang w:val="es-PE"/>
        </w:rPr>
        <w:t>que</w:t>
      </w:r>
      <w:proofErr w:type="gramEnd"/>
      <w:r w:rsidRPr="0087685C">
        <w:rPr>
          <w:lang w:val="es-PE"/>
        </w:rPr>
        <w:t xml:space="preserve"> el artículo 3 del Reglamento para </w:t>
      </w:r>
      <w:r w:rsidRPr="0087685C">
        <w:rPr>
          <w:lang w:val="es-PE"/>
        </w:rPr>
        <w:lastRenderedPageBreak/>
        <w:t>la Gestión y Pago de Siniestros, aprobado mediante Resolución SBS Nro. 3202-2013, dispone lo siguiente:</w:t>
      </w:r>
    </w:p>
    <w:p w:rsidRPr="0087685C" w:rsidR="0087685C" w:rsidP="0087685C" w:rsidRDefault="0087685C" w14:paraId="03BE7695" w14:textId="77777777">
      <w:pPr>
        <w:ind w:left="1440"/>
        <w:jc w:val="both"/>
        <w:outlineLvl w:val="0"/>
        <w:rPr>
          <w:lang w:val="es-PE"/>
        </w:rPr>
      </w:pPr>
    </w:p>
    <w:p w:rsidRPr="0087685C" w:rsidR="0087685C" w:rsidP="0087685C" w:rsidRDefault="0087685C" w14:paraId="3CD7D74B" w14:textId="22D4B5C4">
      <w:pPr>
        <w:ind w:left="1440"/>
        <w:jc w:val="both"/>
        <w:outlineLvl w:val="0"/>
        <w:rPr>
          <w:b/>
          <w:i/>
          <w:lang w:val="es-PE"/>
        </w:rPr>
      </w:pPr>
      <w:r w:rsidRPr="0087685C">
        <w:rPr>
          <w:i/>
          <w:lang w:val="es-PE"/>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87685C">
        <w:rPr>
          <w:b/>
          <w:i/>
          <w:lang w:val="es-PE"/>
        </w:rPr>
        <w:t>En el caso de siniestros correspondientes a los ramos de vehículos y transportes, el aviso del siniestro deberá presentase a la empresa en el más breve plazo posible.</w:t>
      </w:r>
    </w:p>
    <w:p w:rsidRPr="0087685C" w:rsidR="0087685C" w:rsidP="0087685C" w:rsidRDefault="0087685C" w14:paraId="3F6B35AF" w14:textId="554DF16D">
      <w:pPr>
        <w:ind w:left="1440"/>
        <w:jc w:val="both"/>
        <w:outlineLvl w:val="0"/>
        <w:rPr>
          <w:i/>
          <w:lang w:val="es-PE"/>
        </w:rPr>
      </w:pPr>
      <w:r w:rsidRPr="0087685C">
        <w:rPr>
          <w:i/>
          <w:lang w:val="es-PE"/>
        </w:rPr>
        <w:t>(…)”.</w:t>
      </w:r>
    </w:p>
    <w:p w:rsidRPr="0087685C" w:rsidR="0087685C" w:rsidP="0087685C" w:rsidRDefault="0087685C" w14:paraId="0EF74176" w14:textId="77777777">
      <w:pPr>
        <w:jc w:val="both"/>
        <w:outlineLvl w:val="0"/>
        <w:rPr>
          <w:lang w:val="es-PE"/>
        </w:rPr>
      </w:pPr>
    </w:p>
    <w:p w:rsidRPr="0087685C" w:rsidR="0087685C" w:rsidP="0087685C" w:rsidRDefault="0087685C" w14:paraId="3E96F8E6" w14:textId="2A33B88B">
      <w:pPr>
        <w:jc w:val="both"/>
        <w:outlineLvl w:val="0"/>
        <w:rPr>
          <w:lang w:val="es-PE"/>
        </w:rPr>
      </w:pPr>
      <w:r w:rsidRPr="0087685C">
        <w:rPr>
          <w:lang w:val="es-PE"/>
        </w:rPr>
        <w:t>Lo destacado con negrita en el texto reproducido es nuestro.</w:t>
      </w:r>
    </w:p>
    <w:p w:rsidRPr="0087685C" w:rsidR="0087685C" w:rsidP="0087685C" w:rsidRDefault="0087685C" w14:paraId="40D76FC3" w14:textId="77777777">
      <w:pPr>
        <w:jc w:val="both"/>
        <w:outlineLvl w:val="0"/>
        <w:rPr>
          <w:lang w:val="es-PE"/>
        </w:rPr>
      </w:pPr>
    </w:p>
    <w:p w:rsidRPr="0087685C" w:rsidR="0087685C" w:rsidP="0087685C" w:rsidRDefault="0087685C" w14:paraId="23E76E5F" w14:textId="77777777">
      <w:pPr>
        <w:jc w:val="both"/>
        <w:outlineLvl w:val="0"/>
        <w:rPr>
          <w:lang w:val="es-PE"/>
        </w:rPr>
      </w:pPr>
      <w:r w:rsidRPr="0087685C">
        <w:rPr>
          <w:lang w:val="es-PE"/>
        </w:rPr>
        <w:t>Ahora bien,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87685C" w:rsidR="0087685C" w:rsidP="0087685C" w:rsidRDefault="0087685C" w14:paraId="008206E3" w14:textId="77777777">
      <w:pPr>
        <w:jc w:val="both"/>
        <w:outlineLvl w:val="0"/>
        <w:rPr>
          <w:lang w:val="es-PE"/>
        </w:rPr>
      </w:pPr>
    </w:p>
    <w:p w:rsidRPr="0087685C" w:rsidR="0087685C" w:rsidP="0087685C" w:rsidRDefault="0087685C" w14:paraId="174ED3D0" w14:textId="1D3B6D16">
      <w:pPr>
        <w:jc w:val="both"/>
        <w:outlineLvl w:val="0"/>
        <w:rPr>
          <w:lang w:val="es-PE"/>
        </w:rPr>
      </w:pPr>
      <w:r w:rsidRPr="0087685C">
        <w:rPr>
          <w:lang w:val="es-PE"/>
        </w:rPr>
        <w:t>En este caso, el reclamante justifica la demora debido a las quemaduras que sufrió, por lo que no estaríamos ante un caso de dolo.</w:t>
      </w:r>
    </w:p>
    <w:p w:rsidRPr="0087685C" w:rsidR="0087685C" w:rsidP="0087685C" w:rsidRDefault="0087685C" w14:paraId="46207F85" w14:textId="77777777">
      <w:pPr>
        <w:jc w:val="both"/>
        <w:outlineLvl w:val="0"/>
        <w:rPr>
          <w:lang w:val="es-PE"/>
        </w:rPr>
      </w:pPr>
    </w:p>
    <w:p w:rsidRPr="0087685C" w:rsidR="0087685C" w:rsidP="0087685C" w:rsidRDefault="0087685C" w14:paraId="67C8F60E" w14:textId="77777777">
      <w:pPr>
        <w:jc w:val="both"/>
        <w:outlineLvl w:val="0"/>
        <w:rPr>
          <w:lang w:val="es-PE"/>
        </w:rPr>
      </w:pPr>
      <w:r w:rsidRPr="0087685C">
        <w:rPr>
          <w:lang w:val="es-PE"/>
        </w:rPr>
        <w:t>De encontrarnos ante un caso de culpa inexcusable, se requeriría que la falta de aviso oportuno hubiese impedido verificar el siniestro.</w:t>
      </w:r>
    </w:p>
    <w:p w:rsidRPr="0087685C" w:rsidR="0087685C" w:rsidP="0087685C" w:rsidRDefault="0087685C" w14:paraId="23946C6D" w14:textId="77777777">
      <w:pPr>
        <w:jc w:val="both"/>
        <w:outlineLvl w:val="0"/>
        <w:rPr>
          <w:lang w:val="es-PE"/>
        </w:rPr>
      </w:pPr>
    </w:p>
    <w:p w:rsidRPr="0087685C" w:rsidR="0087685C" w:rsidP="0087685C" w:rsidRDefault="0087685C" w14:paraId="1010564F" w14:textId="77777777">
      <w:pPr>
        <w:jc w:val="both"/>
        <w:outlineLvl w:val="0"/>
        <w:rPr>
          <w:lang w:val="es-PE"/>
        </w:rPr>
      </w:pPr>
      <w:r w:rsidRPr="0087685C">
        <w:rPr>
          <w:lang w:val="es-PE"/>
        </w:rPr>
        <w:t xml:space="preserve">Lo que esta Defensoría aprecia, es </w:t>
      </w:r>
      <w:proofErr w:type="gramStart"/>
      <w:r w:rsidRPr="0087685C">
        <w:rPr>
          <w:lang w:val="es-PE"/>
        </w:rPr>
        <w:t>que</w:t>
      </w:r>
      <w:proofErr w:type="gramEnd"/>
      <w:r w:rsidRPr="0087685C">
        <w:rPr>
          <w:lang w:val="es-PE"/>
        </w:rPr>
        <w:t xml:space="preserve"> en este caso, el daño reclamado corresponde al ocasionado por el incendio al faro neblinero, que en su hoja de reclamación el asegurado cuantifica en US$300. Si ese es el único daño reclamado, no se aprecia en qué medida la falta de aviso impidió a la aseguradora verificar el siniestro, siendo que la aseguradora tampoco lo ha sustentado; por lo que el rechazo de cobertura basado en dicha causal no sería legítimo. No obstante, lo que esta Defensoría también aprecia, es que la póliza establece un deducible por siniestro de US$400, conforme se muestra en la siguiente imagen de la póliza:</w:t>
      </w:r>
    </w:p>
    <w:p w:rsidRPr="0087685C" w:rsidR="0087685C" w:rsidP="0087685C" w:rsidRDefault="0087685C" w14:paraId="5DCBDDD4" w14:textId="77777777">
      <w:pPr>
        <w:jc w:val="both"/>
        <w:outlineLvl w:val="0"/>
        <w:rPr>
          <w:lang w:val="es-PE"/>
        </w:rPr>
      </w:pPr>
    </w:p>
    <w:p w:rsidRPr="0087685C" w:rsidR="0087685C" w:rsidP="0087685C" w:rsidRDefault="0087685C" w14:paraId="7109F2A4" w14:textId="351642F2">
      <w:pPr>
        <w:jc w:val="center"/>
        <w:outlineLvl w:val="0"/>
      </w:pPr>
      <w:r w:rsidR="689807A5">
        <w:rPr/>
        <w:t>..........................................................................................................................................</w:t>
      </w:r>
    </w:p>
    <w:p w:rsidRPr="0087685C" w:rsidR="0087685C" w:rsidP="0087685C" w:rsidRDefault="0087685C" w14:paraId="25AE7B9C" w14:textId="77777777">
      <w:pPr>
        <w:jc w:val="both"/>
        <w:outlineLvl w:val="0"/>
        <w:rPr>
          <w:lang w:val="es-PE"/>
        </w:rPr>
      </w:pPr>
    </w:p>
    <w:p w:rsidRPr="0087685C" w:rsidR="0087685C" w:rsidP="0087685C" w:rsidRDefault="0087685C" w14:paraId="31C8D73B" w14:textId="1E6C7C7C">
      <w:pPr>
        <w:jc w:val="both"/>
        <w:outlineLvl w:val="0"/>
        <w:rPr>
          <w:lang w:val="es-PE"/>
        </w:rPr>
      </w:pPr>
      <w:r w:rsidRPr="0087685C">
        <w:rPr>
          <w:lang w:val="es-PE"/>
        </w:rPr>
        <w:t>En consecuencia, en la medida que el deducible contratado de US$400 resulta mayor al monto reclamado de US$300, no corresponde otorgar la cobertura solicitada.</w:t>
      </w:r>
    </w:p>
    <w:p w:rsidRPr="0087685C" w:rsidR="0087685C" w:rsidP="0087685C" w:rsidRDefault="0087685C" w14:paraId="00F5B7D2" w14:textId="77777777">
      <w:pPr>
        <w:jc w:val="both"/>
        <w:outlineLvl w:val="0"/>
        <w:rPr>
          <w:lang w:val="es-PE"/>
        </w:rPr>
      </w:pPr>
    </w:p>
    <w:p w:rsidRPr="0087685C" w:rsidR="0087685C" w:rsidP="0087685C" w:rsidRDefault="0087685C" w14:paraId="6D99AE68" w14:textId="77777777">
      <w:pPr>
        <w:jc w:val="both"/>
        <w:outlineLvl w:val="0"/>
        <w:rPr>
          <w:lang w:val="es-PE"/>
        </w:rPr>
      </w:pPr>
    </w:p>
    <w:p w:rsidRPr="0087685C" w:rsidR="0087685C" w:rsidP="0087685C" w:rsidRDefault="0087685C" w14:paraId="3BC4B1AF" w14:textId="77777777">
      <w:pPr>
        <w:jc w:val="both"/>
        <w:outlineLvl w:val="0"/>
        <w:rPr>
          <w:lang w:val="es-PE"/>
        </w:rPr>
      </w:pPr>
    </w:p>
    <w:p w:rsidR="0087685C" w:rsidP="0087685C" w:rsidRDefault="0087685C" w14:paraId="03E16D28" w14:textId="77777777">
      <w:pPr>
        <w:jc w:val="both"/>
        <w:outlineLvl w:val="0"/>
        <w:rPr>
          <w:b/>
          <w:lang w:val="es-PE"/>
        </w:rPr>
      </w:pPr>
      <w:r w:rsidRPr="0087685C">
        <w:rPr>
          <w:b/>
          <w:lang w:val="es-PE"/>
        </w:rPr>
        <w:t>ATENDIENDO A LO EXPRESADO, ESTE ÓRGANO RESOLUTIVO UNIPERSONAL CONCLUYE SU APRECIACIÓN RAZONADA Y CONJUNTA AL AMPARO DE LO ESTABLECIDO EN EL REGLAMENTO DE LA DEFASEG, POR LO QUE:</w:t>
      </w:r>
    </w:p>
    <w:p w:rsidRPr="0087685C" w:rsidR="00DF1A3C" w:rsidP="0087685C" w:rsidRDefault="00DF1A3C" w14:paraId="52239D58" w14:textId="77777777">
      <w:pPr>
        <w:jc w:val="both"/>
        <w:outlineLvl w:val="0"/>
        <w:rPr>
          <w:b/>
          <w:lang w:val="es-PE"/>
        </w:rPr>
      </w:pPr>
    </w:p>
    <w:p w:rsidR="0087685C" w:rsidP="0087685C" w:rsidRDefault="0087685C" w14:paraId="7A253E31" w14:textId="77777777">
      <w:pPr>
        <w:jc w:val="both"/>
        <w:outlineLvl w:val="0"/>
        <w:rPr>
          <w:b/>
          <w:lang w:val="es-PE"/>
        </w:rPr>
      </w:pPr>
      <w:r w:rsidRPr="0087685C">
        <w:rPr>
          <w:b/>
          <w:lang w:val="es-PE"/>
        </w:rPr>
        <w:t>RESUELVE:</w:t>
      </w:r>
    </w:p>
    <w:p w:rsidRPr="0087685C" w:rsidR="00DF1A3C" w:rsidP="0087685C" w:rsidRDefault="00DF1A3C" w14:paraId="3D381C79" w14:textId="77777777">
      <w:pPr>
        <w:jc w:val="both"/>
        <w:outlineLvl w:val="0"/>
        <w:rPr>
          <w:b/>
          <w:lang w:val="es-PE"/>
        </w:rPr>
      </w:pPr>
    </w:p>
    <w:p w:rsidRPr="0087685C" w:rsidR="0087685C" w:rsidP="0087685C" w:rsidRDefault="0087685C" w14:paraId="01CFD384" w14:textId="2A0D8F0D">
      <w:pPr>
        <w:jc w:val="both"/>
        <w:outlineLvl w:val="0"/>
        <w:rPr>
          <w:lang w:val="es-PE"/>
        </w:rPr>
      </w:pPr>
      <w:r w:rsidRPr="55F729AE" w:rsidR="0087685C">
        <w:rPr>
          <w:lang w:val="es-PE"/>
        </w:rPr>
        <w:t>Declarar</w:t>
      </w:r>
      <w:r w:rsidRPr="55F729AE" w:rsidR="0087685C">
        <w:rPr>
          <w:b w:val="1"/>
          <w:bCs w:val="1"/>
          <w:lang w:val="es-PE"/>
        </w:rPr>
        <w:t xml:space="preserve"> INFUNDADA </w:t>
      </w:r>
      <w:r w:rsidRPr="55F729AE" w:rsidR="0087685C">
        <w:rPr>
          <w:lang w:val="es-PE"/>
        </w:rPr>
        <w:t>la reclamación</w:t>
      </w:r>
      <w:r w:rsidRPr="55F729AE" w:rsidR="0087685C">
        <w:rPr>
          <w:b w:val="1"/>
          <w:bCs w:val="1"/>
          <w:lang w:val="es-PE"/>
        </w:rPr>
        <w:t xml:space="preserve"> </w:t>
      </w:r>
      <w:r w:rsidRPr="55F729AE" w:rsidR="0087685C">
        <w:rPr>
          <w:lang w:val="es-PE"/>
        </w:rPr>
        <w:t>interpuesta</w:t>
      </w:r>
      <w:r w:rsidRPr="55F729AE" w:rsidR="0087685C">
        <w:rPr>
          <w:lang w:val="es-MX"/>
        </w:rPr>
        <w:t xml:space="preserve"> por</w:t>
      </w:r>
      <w:r w:rsidRPr="55F729AE" w:rsidR="0087685C">
        <w:rPr>
          <w:b w:val="1"/>
          <w:bCs w:val="1"/>
          <w:lang w:val="es-MX"/>
        </w:rPr>
        <w:t xml:space="preserve"> </w:t>
      </w:r>
      <w:r w:rsidRPr="55F729AE" w:rsidR="766B9BA8">
        <w:rPr>
          <w:b w:val="1"/>
          <w:bCs w:val="1"/>
          <w:lang w:val="es-MX"/>
        </w:rPr>
        <w:t>.....................................................................</w:t>
      </w:r>
      <w:r w:rsidRPr="55F729AE" w:rsidR="00DF1A3C">
        <w:rPr>
          <w:b w:val="1"/>
          <w:bCs w:val="1"/>
          <w:lang w:val="es-MX"/>
        </w:rPr>
        <w:t xml:space="preserve"> </w:t>
      </w:r>
      <w:r w:rsidRPr="55F729AE" w:rsidR="0087685C">
        <w:rPr>
          <w:lang w:val="es-PE"/>
        </w:rPr>
        <w:t xml:space="preserve">contra </w:t>
      </w:r>
      <w:r w:rsidRPr="55F729AE" w:rsidR="65520EEA">
        <w:rPr>
          <w:b w:val="1"/>
          <w:bCs w:val="1"/>
          <w:lang w:val="es-MX"/>
        </w:rPr>
        <w:t>................................</w:t>
      </w:r>
      <w:r w:rsidRPr="55F729AE" w:rsidR="0087685C">
        <w:rPr>
          <w:lang w:val="es-MX"/>
        </w:rPr>
        <w:t>, al cual se contrae la presente resolución, quedando a salvo el derecho de la reclamante para recurrir ante las instancias que consideren pertinentes</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13A99E22">
      <w:pPr>
        <w:jc w:val="right"/>
        <w:outlineLvl w:val="0"/>
        <w:rPr>
          <w:lang w:val="es-PE"/>
        </w:rPr>
      </w:pPr>
      <w:r w:rsidRPr="00CD67EE">
        <w:rPr>
          <w:lang w:val="es-PE"/>
        </w:rPr>
        <w:t xml:space="preserve">Lima, </w:t>
      </w:r>
      <w:r w:rsidR="0019343D">
        <w:t>2</w:t>
      </w:r>
      <w:r w:rsidR="0039280A">
        <w:t>9</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228252BD">
      <w:pPr>
        <w:spacing w:line="360" w:lineRule="auto"/>
        <w:jc w:val="center"/>
        <w:rPr>
          <w:b/>
          <w:bCs/>
        </w:rPr>
      </w:pPr>
      <w:r w:rsidRPr="00CD67EE">
        <w:rPr>
          <w:b/>
          <w:bCs/>
        </w:rPr>
        <w:t xml:space="preserve">María Eugenia Valdez Fernández Baca –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1CC0" w:rsidP="005F148C" w:rsidRDefault="00BD1CC0" w14:paraId="53C957E4" w14:textId="77777777">
      <w:r>
        <w:separator/>
      </w:r>
    </w:p>
  </w:endnote>
  <w:endnote w:type="continuationSeparator" w:id="0">
    <w:p w:rsidR="00BD1CC0" w:rsidP="005F148C" w:rsidRDefault="00BD1CC0" w14:paraId="4F313D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1CC0" w:rsidP="005F148C" w:rsidRDefault="00BD1CC0" w14:paraId="28AE84DA" w14:textId="77777777">
      <w:r>
        <w:separator/>
      </w:r>
    </w:p>
  </w:footnote>
  <w:footnote w:type="continuationSeparator" w:id="0">
    <w:p w:rsidR="00BD1CC0" w:rsidP="005F148C" w:rsidRDefault="00BD1CC0" w14:paraId="7E8A7A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84DEDD4"/>
    <w:rsid w:val="0BE14046"/>
    <w:rsid w:val="13B52194"/>
    <w:rsid w:val="2940DFAB"/>
    <w:rsid w:val="3BB1BE3D"/>
    <w:rsid w:val="55F729AE"/>
    <w:rsid w:val="5ACC2EBE"/>
    <w:rsid w:val="65520EEA"/>
    <w:rsid w:val="689807A5"/>
    <w:rsid w:val="69742170"/>
    <w:rsid w:val="74066580"/>
    <w:rsid w:val="766B9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F3219F4-9535-48DF-8841-F2CAC18A26B7}"/>
</file>

<file path=customXml/itemProps3.xml><?xml version="1.0" encoding="utf-8"?>
<ds:datastoreItem xmlns:ds="http://schemas.openxmlformats.org/officeDocument/2006/customXml" ds:itemID="{4461D56E-B1D3-427D-95CD-3BBC13D292CF}"/>
</file>

<file path=customXml/itemProps4.xml><?xml version="1.0" encoding="utf-8"?>
<ds:datastoreItem xmlns:ds="http://schemas.openxmlformats.org/officeDocument/2006/customXml" ds:itemID="{8D67467B-15B2-4AAC-9074-DABC0EC0E9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243</cp:revision>
  <cp:lastPrinted>2025-01-30T15:10:00Z</cp:lastPrinted>
  <dcterms:created xsi:type="dcterms:W3CDTF">2023-06-22T13:57:00Z</dcterms:created>
  <dcterms:modified xsi:type="dcterms:W3CDTF">2026-03-05T17:03:36Z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