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49AF" w:rsidR="00896835" w:rsidP="00E06FC0" w:rsidRDefault="00F15FBA" w14:paraId="1E5AA06A" w14:textId="36F2060A">
      <w:pPr>
        <w:pStyle w:val="Ttulo"/>
        <w:outlineLvl w:val="0"/>
        <w:rPr>
          <w:sz w:val="23"/>
          <w:szCs w:val="23"/>
          <w:lang w:val="es-PE"/>
        </w:rPr>
      </w:pPr>
      <w:r w:rsidRPr="002049AF">
        <w:rPr>
          <w:sz w:val="23"/>
          <w:szCs w:val="23"/>
          <w:lang w:val="es-PE"/>
        </w:rPr>
        <w:t>RESOLUCIÓN N</w:t>
      </w:r>
      <w:r w:rsidRPr="002049AF" w:rsidR="001631D6">
        <w:rPr>
          <w:sz w:val="23"/>
          <w:szCs w:val="23"/>
          <w:lang w:val="es-PE"/>
        </w:rPr>
        <w:t xml:space="preserve">° </w:t>
      </w:r>
      <w:r w:rsidRPr="002049AF" w:rsidR="00015A30">
        <w:rPr>
          <w:sz w:val="23"/>
          <w:szCs w:val="23"/>
          <w:lang w:val="es-PE"/>
        </w:rPr>
        <w:t>0</w:t>
      </w:r>
      <w:r w:rsidRPr="002049AF" w:rsidR="00E816FE">
        <w:rPr>
          <w:sz w:val="23"/>
          <w:szCs w:val="23"/>
          <w:lang w:val="es-PE"/>
        </w:rPr>
        <w:t>3</w:t>
      </w:r>
      <w:r w:rsidR="00131840">
        <w:rPr>
          <w:sz w:val="23"/>
          <w:szCs w:val="23"/>
          <w:lang w:val="es-PE"/>
        </w:rPr>
        <w:t>8</w:t>
      </w:r>
      <w:r w:rsidRPr="002049AF" w:rsidR="001631D6">
        <w:rPr>
          <w:sz w:val="23"/>
          <w:szCs w:val="23"/>
          <w:lang w:val="es-PE"/>
        </w:rPr>
        <w:t>/2</w:t>
      </w:r>
      <w:r w:rsidRPr="002049AF" w:rsidR="0073373B">
        <w:rPr>
          <w:sz w:val="23"/>
          <w:szCs w:val="23"/>
          <w:lang w:val="es-PE"/>
        </w:rPr>
        <w:t>5</w:t>
      </w:r>
    </w:p>
    <w:p w:rsidRPr="00DD2E3D" w:rsidR="00DD2E3D" w:rsidP="00DD2E3D" w:rsidRDefault="00DD2E3D" w14:paraId="18D1D303" w14:textId="77777777">
      <w:pPr>
        <w:jc w:val="both"/>
        <w:outlineLvl w:val="0"/>
        <w:rPr>
          <w:b/>
          <w:bCs/>
          <w:sz w:val="23"/>
          <w:szCs w:val="23"/>
          <w:lang w:val="es-MX"/>
        </w:rPr>
      </w:pPr>
    </w:p>
    <w:p w:rsidRPr="00DD2E3D" w:rsidR="00DD2E3D" w:rsidP="00DD2E3D" w:rsidRDefault="00DD2E3D" w14:paraId="4498D223" w14:textId="77777777">
      <w:pPr>
        <w:jc w:val="both"/>
        <w:outlineLvl w:val="0"/>
        <w:rPr>
          <w:b/>
          <w:bCs/>
          <w:sz w:val="23"/>
          <w:szCs w:val="23"/>
          <w:lang w:val="es-MX"/>
        </w:rPr>
      </w:pPr>
      <w:r w:rsidRPr="00DD2E3D">
        <w:rPr>
          <w:b/>
          <w:bCs/>
          <w:sz w:val="23"/>
          <w:szCs w:val="23"/>
          <w:lang w:val="es-MX"/>
        </w:rPr>
        <w:t>VISTOS:</w:t>
      </w:r>
    </w:p>
    <w:p w:rsidRPr="00DD2E3D" w:rsidR="00DD2E3D" w:rsidP="00DD2E3D" w:rsidRDefault="00DD2E3D" w14:paraId="35C25D76" w14:textId="77777777">
      <w:pPr>
        <w:jc w:val="both"/>
        <w:outlineLvl w:val="0"/>
        <w:rPr>
          <w:b/>
          <w:bCs/>
          <w:sz w:val="23"/>
          <w:szCs w:val="23"/>
          <w:lang w:val="es-MX"/>
        </w:rPr>
      </w:pPr>
    </w:p>
    <w:p w:rsidRPr="00DD2E3D" w:rsidR="00DD2E3D" w:rsidP="00DD2E3D" w:rsidRDefault="00DD2E3D" w14:paraId="7C883C0C" w14:textId="5FFE034B">
      <w:pPr>
        <w:jc w:val="both"/>
        <w:outlineLvl w:val="0"/>
        <w:rPr>
          <w:sz w:val="23"/>
          <w:szCs w:val="23"/>
        </w:rPr>
      </w:pPr>
      <w:r w:rsidRPr="6FF74350" w:rsidR="00DD2E3D">
        <w:rPr>
          <w:sz w:val="23"/>
          <w:szCs w:val="23"/>
        </w:rPr>
        <w:t xml:space="preserve">Que, don </w:t>
      </w:r>
      <w:bookmarkStart w:name="_Hlk185247457" w:id="0"/>
      <w:bookmarkStart w:name="_Hlk107662905" w:id="1"/>
      <w:r w:rsidRPr="6FF74350" w:rsidR="4B32576B">
        <w:rPr>
          <w:b w:val="1"/>
          <w:bCs w:val="1"/>
          <w:sz w:val="23"/>
          <w:szCs w:val="23"/>
          <w:lang w:val="es-MX"/>
        </w:rPr>
        <w:t>........................................................................</w:t>
      </w:r>
      <w:bookmarkEnd w:id="0"/>
      <w:bookmarkEnd w:id="1"/>
      <w:r w:rsidRPr="6FF74350" w:rsidR="00DD2E3D">
        <w:rPr>
          <w:b w:val="1"/>
          <w:bCs w:val="1"/>
          <w:sz w:val="23"/>
          <w:szCs w:val="23"/>
          <w:lang w:val="es-MX"/>
        </w:rPr>
        <w:t xml:space="preserve"> </w:t>
      </w:r>
      <w:r w:rsidRPr="6FF74350" w:rsidR="00DD2E3D">
        <w:rPr>
          <w:sz w:val="23"/>
          <w:szCs w:val="23"/>
        </w:rPr>
        <w:t xml:space="preserve">interpone reclamación ante esta Defensoría del Asegurado (DEFASEG) solicitando que </w:t>
      </w:r>
      <w:r w:rsidRPr="6FF74350" w:rsidR="257F5BCC">
        <w:rPr>
          <w:b w:val="1"/>
          <w:bCs w:val="1"/>
          <w:sz w:val="23"/>
          <w:szCs w:val="23"/>
        </w:rPr>
        <w:t>...................</w:t>
      </w:r>
      <w:r w:rsidRPr="6FF74350" w:rsidR="00DD2E3D">
        <w:rPr>
          <w:sz w:val="23"/>
          <w:szCs w:val="23"/>
        </w:rPr>
        <w:t xml:space="preserve"> cumpla con otorgar las coberturas adicionales</w:t>
      </w:r>
      <w:r w:rsidRPr="6FF74350" w:rsidR="00DD2E3D">
        <w:rPr>
          <w:sz w:val="23"/>
          <w:szCs w:val="23"/>
          <w:lang w:val="es-MX"/>
        </w:rPr>
        <w:t>, conforme a</w:t>
      </w:r>
      <w:r w:rsidRPr="6FF74350" w:rsidR="00DD2E3D">
        <w:rPr>
          <w:sz w:val="23"/>
          <w:szCs w:val="23"/>
        </w:rPr>
        <w:t xml:space="preserve">l </w:t>
      </w:r>
      <w:r w:rsidRPr="6FF74350" w:rsidR="00DD2E3D">
        <w:rPr>
          <w:b w:val="1"/>
          <w:bCs w:val="1"/>
          <w:sz w:val="23"/>
          <w:szCs w:val="23"/>
          <w:lang w:val="es-MX"/>
        </w:rPr>
        <w:t xml:space="preserve">SEGURO VIDA LEY - PÓLIZA No </w:t>
      </w:r>
      <w:r w:rsidRPr="6FF74350" w:rsidR="05E44207">
        <w:rPr>
          <w:b w:val="1"/>
          <w:bCs w:val="1"/>
          <w:sz w:val="23"/>
          <w:szCs w:val="23"/>
          <w:lang w:val="es-MX"/>
        </w:rPr>
        <w:t>.................................</w:t>
      </w:r>
      <w:r w:rsidRPr="6FF74350" w:rsidR="00DD2E3D">
        <w:rPr>
          <w:sz w:val="23"/>
          <w:szCs w:val="23"/>
        </w:rPr>
        <w:t>.</w:t>
      </w:r>
    </w:p>
    <w:p w:rsidR="6FF74350" w:rsidP="6FF74350" w:rsidRDefault="6FF74350" w14:paraId="5B2931A4" w14:textId="69F8826B">
      <w:pPr>
        <w:pStyle w:val="Normal"/>
        <w:jc w:val="both"/>
        <w:outlineLvl w:val="0"/>
        <w:rPr>
          <w:sz w:val="23"/>
          <w:szCs w:val="23"/>
          <w:lang w:val="es-MX"/>
        </w:rPr>
      </w:pPr>
    </w:p>
    <w:p w:rsidRPr="00DD2E3D" w:rsidR="00DD2E3D" w:rsidP="00DD2E3D" w:rsidRDefault="00DD2E3D" w14:paraId="42BCCAA9" w14:textId="77777777">
      <w:pPr>
        <w:jc w:val="both"/>
        <w:outlineLvl w:val="0"/>
        <w:rPr>
          <w:sz w:val="23"/>
          <w:szCs w:val="23"/>
          <w:lang w:val="es-PE"/>
        </w:rPr>
      </w:pPr>
      <w:r w:rsidRPr="00DD2E3D">
        <w:rPr>
          <w:sz w:val="23"/>
          <w:szCs w:val="23"/>
          <w:lang w:val="es-PE"/>
        </w:rPr>
        <w:t>Que, la señalada reclamación cumple con los requisitos de materia, cuantía y oportunidad establecidos en el Reglamento de la DEFASEG (http://www.defaseg.com.pe/reglamento).</w:t>
      </w:r>
    </w:p>
    <w:p w:rsidRPr="00DD2E3D" w:rsidR="00DD2E3D" w:rsidP="00DD2E3D" w:rsidRDefault="00DD2E3D" w14:paraId="5FB79168" w14:textId="77777777">
      <w:pPr>
        <w:jc w:val="both"/>
        <w:outlineLvl w:val="0"/>
        <w:rPr>
          <w:sz w:val="23"/>
          <w:szCs w:val="23"/>
          <w:lang w:val="es-PE"/>
        </w:rPr>
      </w:pPr>
    </w:p>
    <w:p w:rsidRPr="00DD2E3D" w:rsidR="00DD2E3D" w:rsidP="00DD2E3D" w:rsidRDefault="00DD2E3D" w14:paraId="20521EB8" w14:textId="4400D2CB">
      <w:pPr>
        <w:jc w:val="both"/>
        <w:outlineLvl w:val="0"/>
        <w:rPr>
          <w:sz w:val="23"/>
          <w:szCs w:val="23"/>
          <w:lang w:val="es-PE"/>
        </w:rPr>
      </w:pPr>
      <w:r w:rsidRPr="6FF74350" w:rsidR="00DD2E3D">
        <w:rPr>
          <w:sz w:val="23"/>
          <w:szCs w:val="23"/>
          <w:lang w:val="es-PE"/>
        </w:rPr>
        <w:t xml:space="preserve">Que, habiéndosele corrido traslado de la respectiva reclamación a </w:t>
      </w:r>
      <w:r w:rsidRPr="6FF74350" w:rsidR="257F5BCC">
        <w:rPr>
          <w:sz w:val="23"/>
          <w:szCs w:val="23"/>
          <w:lang w:val="es-PE"/>
        </w:rPr>
        <w:t>...................</w:t>
      </w:r>
      <w:r w:rsidRPr="6FF74350" w:rsidR="00DD2E3D">
        <w:rPr>
          <w:sz w:val="23"/>
          <w:szCs w:val="23"/>
          <w:lang w:val="es-PE"/>
        </w:rPr>
        <w:t xml:space="preserve">, esta presentó sus respectivos descargos </w:t>
      </w:r>
      <w:r w:rsidRPr="6FF74350" w:rsidR="00DD2E3D">
        <w:rPr>
          <w:sz w:val="23"/>
          <w:szCs w:val="23"/>
          <w:lang w:val="es-PE"/>
        </w:rPr>
        <w:t>y  la</w:t>
      </w:r>
      <w:r w:rsidRPr="6FF74350" w:rsidR="00DD2E3D">
        <w:rPr>
          <w:sz w:val="23"/>
          <w:szCs w:val="23"/>
          <w:lang w:val="es-PE"/>
        </w:rPr>
        <w:t xml:space="preserve"> documentación solicitada.</w:t>
      </w:r>
    </w:p>
    <w:p w:rsidRPr="00DD2E3D" w:rsidR="00DD2E3D" w:rsidP="00DD2E3D" w:rsidRDefault="00DD2E3D" w14:paraId="09714DD1" w14:textId="77777777">
      <w:pPr>
        <w:jc w:val="both"/>
        <w:outlineLvl w:val="0"/>
        <w:rPr>
          <w:sz w:val="23"/>
          <w:szCs w:val="23"/>
          <w:lang w:val="es-PE"/>
        </w:rPr>
      </w:pPr>
    </w:p>
    <w:p w:rsidRPr="00DD2E3D" w:rsidR="00DD2E3D" w:rsidP="00DD2E3D" w:rsidRDefault="00DD2E3D" w14:paraId="5AC2FDA7" w14:textId="77777777">
      <w:pPr>
        <w:jc w:val="both"/>
        <w:outlineLvl w:val="0"/>
        <w:rPr>
          <w:sz w:val="23"/>
          <w:szCs w:val="23"/>
          <w:lang w:val="es-PE"/>
        </w:rPr>
      </w:pPr>
      <w:r w:rsidRPr="00DD2E3D">
        <w:rPr>
          <w:sz w:val="23"/>
          <w:szCs w:val="23"/>
          <w:lang w:val="es-PE"/>
        </w:rPr>
        <w:t>Que, el 27 de enero de 2025 se realizó la audiencia de vista virtual con la concurrencia únicamente del representante de la aseguradora, quien sustentó su posición en torno a la controversia derivada de la presente reclamación, absolviendo las diversas preguntas formuladas por este colegiado, conforme consta de la correspondiente acta.</w:t>
      </w:r>
    </w:p>
    <w:p w:rsidRPr="00DD2E3D" w:rsidR="00DD2E3D" w:rsidP="00DD2E3D" w:rsidRDefault="00DD2E3D" w14:paraId="0589C863" w14:textId="77777777">
      <w:pPr>
        <w:jc w:val="both"/>
        <w:outlineLvl w:val="0"/>
        <w:rPr>
          <w:sz w:val="23"/>
          <w:szCs w:val="23"/>
          <w:lang w:val="es-PE"/>
        </w:rPr>
      </w:pPr>
    </w:p>
    <w:p w:rsidRPr="00DD2E3D" w:rsidR="00DD2E3D" w:rsidP="00DD2E3D" w:rsidRDefault="00DD2E3D" w14:paraId="11D933D7" w14:textId="61ACB5EA">
      <w:pPr>
        <w:jc w:val="both"/>
        <w:outlineLvl w:val="0"/>
        <w:rPr>
          <w:sz w:val="23"/>
          <w:szCs w:val="23"/>
          <w:lang w:val="es-PE"/>
        </w:rPr>
      </w:pPr>
      <w:r w:rsidRPr="6FF74350" w:rsidR="00DD2E3D">
        <w:rPr>
          <w:sz w:val="23"/>
          <w:szCs w:val="23"/>
        </w:rPr>
        <w:t>Que, la reclamación se sustenta principalmente lo siguiente: (1) s</w:t>
      </w:r>
      <w:r w:rsidRPr="6FF74350" w:rsidR="00DD2E3D">
        <w:rPr>
          <w:sz w:val="23"/>
          <w:szCs w:val="23"/>
          <w:lang w:val="es-PE"/>
        </w:rPr>
        <w:t>olicita</w:t>
      </w:r>
      <w:r w:rsidRPr="6FF74350" w:rsidR="00DD2E3D">
        <w:rPr>
          <w:sz w:val="23"/>
          <w:szCs w:val="23"/>
          <w:lang w:val="es-PE"/>
        </w:rPr>
        <w:t xml:space="preserve"> la indemnización de las coberturas adicionales de </w:t>
      </w:r>
      <w:r w:rsidRPr="6FF74350" w:rsidR="4F2964B6">
        <w:rPr>
          <w:sz w:val="23"/>
          <w:szCs w:val="23"/>
          <w:lang w:val="es-PE"/>
        </w:rPr>
        <w:t>..............</w:t>
      </w:r>
      <w:r w:rsidRPr="6FF74350" w:rsidR="00DD2E3D">
        <w:rPr>
          <w:sz w:val="23"/>
          <w:szCs w:val="23"/>
          <w:lang w:val="es-PE"/>
        </w:rPr>
        <w:t xml:space="preserve"> luto, sepelio, traslado de restos y renta familiar; (2) su madre falleció de</w:t>
      </w:r>
      <w:r w:rsidRPr="6FF74350" w:rsidR="4B0DAC46">
        <w:rPr>
          <w:sz w:val="23"/>
          <w:szCs w:val="23"/>
          <w:lang w:val="es-PE"/>
        </w:rPr>
        <w:t>.............</w:t>
      </w:r>
      <w:r w:rsidRPr="6FF74350" w:rsidR="00DD2E3D">
        <w:rPr>
          <w:sz w:val="23"/>
          <w:szCs w:val="23"/>
          <w:lang w:val="es-PE"/>
        </w:rPr>
        <w:t>.</w:t>
      </w:r>
    </w:p>
    <w:p w:rsidRPr="00DD2E3D" w:rsidR="00DD2E3D" w:rsidP="00DD2E3D" w:rsidRDefault="00DD2E3D" w14:paraId="54A68995" w14:textId="77777777">
      <w:pPr>
        <w:jc w:val="both"/>
        <w:outlineLvl w:val="0"/>
        <w:rPr>
          <w:sz w:val="23"/>
          <w:szCs w:val="23"/>
          <w:lang w:val="es-MX"/>
        </w:rPr>
      </w:pPr>
    </w:p>
    <w:p w:rsidRPr="00DD2E3D" w:rsidR="00DD2E3D" w:rsidP="00DD2E3D" w:rsidRDefault="00DD2E3D" w14:paraId="13F9081A" w14:textId="06032B33">
      <w:pPr>
        <w:jc w:val="both"/>
        <w:outlineLvl w:val="0"/>
        <w:rPr>
          <w:sz w:val="23"/>
          <w:szCs w:val="23"/>
          <w:lang w:val="es-PE"/>
        </w:rPr>
      </w:pPr>
      <w:r w:rsidRPr="6FF74350" w:rsidR="00DD2E3D">
        <w:rPr>
          <w:sz w:val="23"/>
          <w:szCs w:val="23"/>
        </w:rPr>
        <w:t xml:space="preserve">Que, por su parte, la aseguradora fundamenta su rechazo de cobertura resumidamente en lo siguiente: (1) </w:t>
      </w:r>
      <w:r w:rsidRPr="6FF74350" w:rsidR="00DD2E3D">
        <w:rPr>
          <w:sz w:val="23"/>
          <w:szCs w:val="23"/>
          <w:lang w:val="es-PE"/>
        </w:rPr>
        <w:t>no procede la activación de las coberturas adicionales de traslado al lugar de origen, desamparo familiar súbito por accidente, renta familiar y</w:t>
      </w:r>
      <w:r w:rsidRPr="6FF74350" w:rsidR="4B0DAC46">
        <w:rPr>
          <w:sz w:val="23"/>
          <w:szCs w:val="23"/>
          <w:lang w:val="es-PE"/>
        </w:rPr>
        <w:t>.............</w:t>
      </w:r>
      <w:r w:rsidRPr="6FF74350" w:rsidR="00DD2E3D">
        <w:rPr>
          <w:sz w:val="23"/>
          <w:szCs w:val="23"/>
          <w:lang w:val="es-PE"/>
        </w:rPr>
        <w:t xml:space="preserve"> debido a que el deceso de la asegurada fue por causas naturales (Tumor maligno de hígado metastásico); (2) en la definición de las coberturas adicionales se establece expresamente que estas se activan siempre y cuando la causa del deceso sea de origen accidental; (3) las coberturas adicionales del Seguro de Vida Ley hacen referencia únicamente a brindar cobertura siempre y cuando el siniestro del fallecimiento haya sido ocasionado por muerte accidental de los asegurados; (4) el fallecimiento de la Sra. </w:t>
      </w:r>
      <w:r w:rsidRPr="6FF74350" w:rsidR="6913EB20">
        <w:rPr>
          <w:sz w:val="23"/>
          <w:szCs w:val="23"/>
          <w:lang w:val="es-PE"/>
        </w:rPr>
        <w:t>....................................................</w:t>
      </w:r>
      <w:r w:rsidRPr="6FF74350" w:rsidR="00DD2E3D">
        <w:rPr>
          <w:sz w:val="23"/>
          <w:szCs w:val="23"/>
          <w:lang w:val="es-PE"/>
        </w:rPr>
        <w:t xml:space="preserve"> no fue como consecuencia de una muerte accidental, sino que fue a consecuencia directa de una “Insuficiencia Respiratoria” conforme consta en el Certificado de Defunción General; (5) la cobertura adicional de</w:t>
      </w:r>
      <w:r w:rsidRPr="6FF74350" w:rsidR="4B0DAC46">
        <w:rPr>
          <w:sz w:val="23"/>
          <w:szCs w:val="23"/>
          <w:lang w:val="es-PE"/>
        </w:rPr>
        <w:t>.............</w:t>
      </w:r>
      <w:r w:rsidRPr="6FF74350" w:rsidR="00DD2E3D">
        <w:rPr>
          <w:sz w:val="23"/>
          <w:szCs w:val="23"/>
          <w:lang w:val="es-PE"/>
        </w:rPr>
        <w:t xml:space="preserve"> solo podrá ser habilitada siempre que se encontrara con vida en ese momento, tal como se especifica en las Consideraciones generales de la póliza que a la letra dicen: </w:t>
      </w:r>
      <w:r w:rsidRPr="6FF74350" w:rsidR="00DD2E3D">
        <w:rPr>
          <w:i w:val="1"/>
          <w:iCs w:val="1"/>
          <w:sz w:val="23"/>
          <w:szCs w:val="23"/>
          <w:lang w:val="es-PE"/>
        </w:rPr>
        <w:t>“Las coberturas adicionales que sean pagables en vida al asegurado, no son hereditarias, quedaran nulas luego del fallecimiento del asegurado.”</w:t>
      </w:r>
      <w:r w:rsidRPr="6FF74350" w:rsidR="00DD2E3D">
        <w:rPr>
          <w:sz w:val="23"/>
          <w:szCs w:val="23"/>
          <w:lang w:val="es-PE"/>
        </w:rPr>
        <w:t>; (6) el reclamante solicita la cobertura adicional de “cáncer” con fecha posterior al fallecimiento de la asegurada, por lo que resulta evidente que en dicho momento la cobertura adicional por</w:t>
      </w:r>
      <w:r w:rsidRPr="6FF74350" w:rsidR="4B0DAC46">
        <w:rPr>
          <w:sz w:val="23"/>
          <w:szCs w:val="23"/>
          <w:lang w:val="es-PE"/>
        </w:rPr>
        <w:t>.............</w:t>
      </w:r>
      <w:r w:rsidRPr="6FF74350" w:rsidR="00DD2E3D">
        <w:rPr>
          <w:sz w:val="23"/>
          <w:szCs w:val="23"/>
          <w:lang w:val="es-PE"/>
        </w:rPr>
        <w:t xml:space="preserve"> ya había quedado sin efecto no resultando posible su activación; (7) se realizó el pago de la cobertura básica de conformidad con lo establecido al régimen del Decreto Legislativo 688 y lo establecido en la póliza a favor de los beneficiarios por concepto de indemnización por muerte natural.</w:t>
      </w:r>
    </w:p>
    <w:p w:rsidRPr="00DD2E3D" w:rsidR="00DD2E3D" w:rsidP="00DD2E3D" w:rsidRDefault="00DD2E3D" w14:paraId="53B8814B" w14:textId="77777777">
      <w:pPr>
        <w:jc w:val="both"/>
        <w:outlineLvl w:val="0"/>
        <w:rPr>
          <w:sz w:val="23"/>
          <w:szCs w:val="23"/>
          <w:lang w:val="es-PE"/>
        </w:rPr>
      </w:pPr>
    </w:p>
    <w:p w:rsidRPr="00DD2E3D" w:rsidR="00DD2E3D" w:rsidP="00DD2E3D" w:rsidRDefault="00DD2E3D" w14:paraId="68450EC2" w14:textId="77777777">
      <w:pPr>
        <w:jc w:val="both"/>
        <w:outlineLvl w:val="0"/>
        <w:rPr>
          <w:sz w:val="23"/>
          <w:szCs w:val="23"/>
        </w:rPr>
      </w:pPr>
      <w:r w:rsidRPr="00DD2E3D">
        <w:rPr>
          <w:b/>
          <w:bCs/>
          <w:sz w:val="23"/>
          <w:szCs w:val="23"/>
        </w:rPr>
        <w:t>CONSIDERANDO:</w:t>
      </w:r>
    </w:p>
    <w:p w:rsidRPr="00DD2E3D" w:rsidR="00DD2E3D" w:rsidP="00DD2E3D" w:rsidRDefault="00DD2E3D" w14:paraId="3C5413A0" w14:textId="77777777">
      <w:pPr>
        <w:jc w:val="both"/>
        <w:outlineLvl w:val="0"/>
        <w:rPr>
          <w:sz w:val="23"/>
          <w:szCs w:val="23"/>
        </w:rPr>
      </w:pPr>
    </w:p>
    <w:p w:rsidRPr="00DD2E3D" w:rsidR="00DD2E3D" w:rsidP="00DD2E3D" w:rsidRDefault="00DD2E3D" w14:paraId="0081B13A" w14:textId="77777777">
      <w:pPr>
        <w:jc w:val="both"/>
        <w:outlineLvl w:val="0"/>
        <w:rPr>
          <w:bCs/>
          <w:sz w:val="23"/>
          <w:szCs w:val="23"/>
        </w:rPr>
      </w:pPr>
      <w:r w:rsidRPr="00DD2E3D">
        <w:rPr>
          <w:b/>
          <w:sz w:val="23"/>
          <w:szCs w:val="23"/>
          <w:u w:val="single"/>
        </w:rPr>
        <w:t>PRIMERO</w:t>
      </w:r>
      <w:r w:rsidRPr="00DD2E3D">
        <w:rPr>
          <w:sz w:val="23"/>
          <w:szCs w:val="23"/>
        </w:rPr>
        <w:t xml:space="preserve">: Conforme al Reglamento de la Defensoría del Asegurado, </w:t>
      </w:r>
      <w:r w:rsidRPr="00DD2E3D">
        <w:rPr>
          <w:bCs/>
          <w:sz w:val="23"/>
          <w:szCs w:val="23"/>
        </w:rPr>
        <w:t xml:space="preserve">la DEFASEG sólo es competente para pronunciarse y resolver las reclamaciones indemnizatorias de los asegurados que hubiesen sido sometidas a su conocimiento, sobre la base de la documentación obrante en </w:t>
      </w:r>
      <w:r w:rsidRPr="00DD2E3D">
        <w:rPr>
          <w:bCs/>
          <w:sz w:val="23"/>
          <w:szCs w:val="23"/>
        </w:rPr>
        <w:lastRenderedPageBreak/>
        <w:t>el correspondiente expediente y con arreglo a derecho, siempre y cuando las señaladas reclamaciones cumplan los requisitos reglamentarios de materia y cuantía.</w:t>
      </w:r>
    </w:p>
    <w:p w:rsidRPr="00DD2E3D" w:rsidR="00DD2E3D" w:rsidP="00DD2E3D" w:rsidRDefault="00DD2E3D" w14:paraId="0A78B838" w14:textId="77777777">
      <w:pPr>
        <w:jc w:val="both"/>
        <w:outlineLvl w:val="0"/>
        <w:rPr>
          <w:b/>
          <w:sz w:val="23"/>
          <w:szCs w:val="23"/>
          <w:u w:val="single"/>
        </w:rPr>
      </w:pPr>
    </w:p>
    <w:p w:rsidRPr="00DD2E3D" w:rsidR="00DD2E3D" w:rsidP="00DD2E3D" w:rsidRDefault="00DD2E3D" w14:paraId="543FEE05" w14:textId="77777777">
      <w:pPr>
        <w:jc w:val="both"/>
        <w:outlineLvl w:val="0"/>
        <w:rPr>
          <w:sz w:val="23"/>
          <w:szCs w:val="23"/>
        </w:rPr>
      </w:pPr>
      <w:r w:rsidRPr="00DD2E3D">
        <w:rPr>
          <w:b/>
          <w:sz w:val="23"/>
          <w:szCs w:val="23"/>
          <w:u w:val="single"/>
        </w:rPr>
        <w:t>SEGUNDO</w:t>
      </w:r>
      <w:r w:rsidRPr="00DD2E3D">
        <w:rPr>
          <w:sz w:val="23"/>
          <w:szCs w:val="23"/>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D2E3D" w:rsidR="00DD2E3D" w:rsidP="00DD2E3D" w:rsidRDefault="00DD2E3D" w14:paraId="339B2B91" w14:textId="77777777">
      <w:pPr>
        <w:jc w:val="both"/>
        <w:outlineLvl w:val="0"/>
        <w:rPr>
          <w:b/>
          <w:bCs/>
          <w:sz w:val="23"/>
          <w:szCs w:val="23"/>
          <w:u w:val="single"/>
        </w:rPr>
      </w:pPr>
    </w:p>
    <w:p w:rsidRPr="00DD2E3D" w:rsidR="00DD2E3D" w:rsidP="00DD2E3D" w:rsidRDefault="00DD2E3D" w14:paraId="62E3317D" w14:textId="77777777">
      <w:pPr>
        <w:jc w:val="both"/>
        <w:outlineLvl w:val="0"/>
        <w:rPr>
          <w:sz w:val="23"/>
          <w:szCs w:val="23"/>
        </w:rPr>
      </w:pPr>
      <w:r w:rsidRPr="00DD2E3D">
        <w:rPr>
          <w:b/>
          <w:bCs/>
          <w:sz w:val="23"/>
          <w:szCs w:val="23"/>
          <w:u w:val="single"/>
        </w:rPr>
        <w:t>TERCERO</w:t>
      </w:r>
      <w:r w:rsidRPr="00DD2E3D">
        <w:rPr>
          <w:b/>
          <w:bCs/>
          <w:sz w:val="23"/>
          <w:szCs w:val="23"/>
        </w:rPr>
        <w:t>:</w:t>
      </w:r>
      <w:r w:rsidRPr="00DD2E3D">
        <w:rPr>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DD2E3D" w:rsidR="00DD2E3D" w:rsidP="00DD2E3D" w:rsidRDefault="00DD2E3D" w14:paraId="40EE841E" w14:textId="77777777">
      <w:pPr>
        <w:jc w:val="both"/>
        <w:outlineLvl w:val="0"/>
        <w:rPr>
          <w:b/>
          <w:sz w:val="23"/>
          <w:szCs w:val="23"/>
          <w:u w:val="single"/>
        </w:rPr>
      </w:pPr>
    </w:p>
    <w:p w:rsidRPr="00DD2E3D" w:rsidR="00DD2E3D" w:rsidP="00DD2E3D" w:rsidRDefault="00DD2E3D" w14:paraId="194F4878" w14:textId="77777777">
      <w:pPr>
        <w:jc w:val="both"/>
        <w:outlineLvl w:val="0"/>
        <w:rPr>
          <w:bCs/>
          <w:sz w:val="23"/>
          <w:szCs w:val="23"/>
        </w:rPr>
      </w:pPr>
      <w:r w:rsidRPr="00DD2E3D">
        <w:rPr>
          <w:b/>
          <w:sz w:val="23"/>
          <w:szCs w:val="23"/>
          <w:u w:val="single"/>
        </w:rPr>
        <w:t>CUARTO</w:t>
      </w:r>
      <w:r w:rsidRPr="00DD2E3D">
        <w:rPr>
          <w:b/>
          <w:sz w:val="23"/>
          <w:szCs w:val="23"/>
        </w:rPr>
        <w:t>:</w:t>
      </w:r>
      <w:r w:rsidRPr="00DD2E3D">
        <w:rPr>
          <w:sz w:val="23"/>
          <w:szCs w:val="23"/>
        </w:rPr>
        <w:t xml:space="preserve"> </w:t>
      </w:r>
      <w:r w:rsidRPr="00DD2E3D">
        <w:rPr>
          <w:bCs/>
          <w:sz w:val="23"/>
          <w:szCs w:val="23"/>
        </w:rPr>
        <w:t>Que, en materia procesal</w:t>
      </w:r>
      <w:r w:rsidRPr="00DD2E3D">
        <w:rPr>
          <w:sz w:val="23"/>
          <w:szCs w:val="23"/>
        </w:rPr>
        <w:t>, corresponde a quien invoca hechos probar su existencia, carga procesal a la que refiere el artículo 196 del Código Procesal Civil, salvo que se acoja a alguna presunción legal de carácter relativo o absoluto.</w:t>
      </w:r>
    </w:p>
    <w:p w:rsidRPr="00DD2E3D" w:rsidR="00DD2E3D" w:rsidP="00DD2E3D" w:rsidRDefault="00DD2E3D" w14:paraId="119BE7B5" w14:textId="77777777">
      <w:pPr>
        <w:jc w:val="both"/>
        <w:outlineLvl w:val="0"/>
        <w:rPr>
          <w:b/>
          <w:bCs/>
          <w:sz w:val="23"/>
          <w:szCs w:val="23"/>
          <w:u w:val="single"/>
        </w:rPr>
      </w:pPr>
    </w:p>
    <w:p w:rsidRPr="00DD2E3D" w:rsidR="00DD2E3D" w:rsidP="00DD2E3D" w:rsidRDefault="00DD2E3D" w14:paraId="2514C281" w14:textId="77777777">
      <w:pPr>
        <w:jc w:val="both"/>
        <w:outlineLvl w:val="0"/>
        <w:rPr>
          <w:sz w:val="23"/>
          <w:szCs w:val="23"/>
          <w:lang w:val="es-PE"/>
        </w:rPr>
      </w:pPr>
      <w:r w:rsidRPr="00DD2E3D">
        <w:rPr>
          <w:b/>
          <w:bCs/>
          <w:sz w:val="23"/>
          <w:szCs w:val="23"/>
          <w:u w:val="single"/>
        </w:rPr>
        <w:t>QUINTO</w:t>
      </w:r>
      <w:r w:rsidRPr="00DD2E3D">
        <w:rPr>
          <w:b/>
          <w:bCs/>
          <w:sz w:val="23"/>
          <w:szCs w:val="23"/>
        </w:rPr>
        <w:t>:</w:t>
      </w:r>
      <w:r w:rsidRPr="00DD2E3D">
        <w:rPr>
          <w:bCs/>
          <w:sz w:val="23"/>
          <w:szCs w:val="23"/>
        </w:rPr>
        <w:t xml:space="preserve"> </w:t>
      </w:r>
      <w:r w:rsidRPr="00DD2E3D">
        <w:rPr>
          <w:sz w:val="23"/>
          <w:szCs w:val="23"/>
        </w:rPr>
        <w:t>Que, de acuerdo con los términos contenidos en el rechazo, la reclamación y en la respectiva absolución, así como a lo tratado en la audiencia de vista, la solución de la presente controversia consiste en determinar si, en el presente caso el rechazo de cobertura es legítimo o no</w:t>
      </w:r>
      <w:r w:rsidRPr="00DD2E3D">
        <w:rPr>
          <w:sz w:val="23"/>
          <w:szCs w:val="23"/>
          <w:lang w:val="es-PE"/>
        </w:rPr>
        <w:t>.</w:t>
      </w:r>
    </w:p>
    <w:p w:rsidRPr="00DD2E3D" w:rsidR="00DD2E3D" w:rsidP="00DD2E3D" w:rsidRDefault="00DD2E3D" w14:paraId="287687BC" w14:textId="77777777">
      <w:pPr>
        <w:jc w:val="both"/>
        <w:outlineLvl w:val="0"/>
        <w:rPr>
          <w:sz w:val="23"/>
          <w:szCs w:val="23"/>
          <w:lang w:val="es-PE"/>
        </w:rPr>
      </w:pPr>
    </w:p>
    <w:p w:rsidRPr="00DD2E3D" w:rsidR="00DD2E3D" w:rsidP="00DD2E3D" w:rsidRDefault="00DD2E3D" w14:paraId="66420BF7" w14:textId="77777777">
      <w:pPr>
        <w:jc w:val="both"/>
        <w:outlineLvl w:val="0"/>
        <w:rPr>
          <w:sz w:val="23"/>
          <w:szCs w:val="23"/>
        </w:rPr>
      </w:pPr>
      <w:r w:rsidRPr="00DD2E3D">
        <w:rPr>
          <w:b/>
          <w:bCs/>
          <w:sz w:val="23"/>
          <w:szCs w:val="23"/>
          <w:u w:val="single"/>
        </w:rPr>
        <w:t>SEXTO</w:t>
      </w:r>
      <w:r w:rsidRPr="00DD2E3D">
        <w:rPr>
          <w:b/>
          <w:bCs/>
          <w:sz w:val="23"/>
          <w:szCs w:val="23"/>
        </w:rPr>
        <w:t>:</w:t>
      </w:r>
      <w:r w:rsidRPr="00DD2E3D">
        <w:rPr>
          <w:bCs/>
          <w:sz w:val="23"/>
          <w:szCs w:val="23"/>
        </w:rPr>
        <w:t xml:space="preserve"> </w:t>
      </w:r>
      <w:r w:rsidRPr="00DD2E3D">
        <w:rPr>
          <w:sz w:val="23"/>
          <w:szCs w:val="23"/>
        </w:rPr>
        <w:t>Que, conforme al texto expreso de la póliza contratada, las coberturas adicionales de</w:t>
      </w:r>
      <w:r w:rsidRPr="00DD2E3D">
        <w:rPr>
          <w:sz w:val="23"/>
          <w:szCs w:val="23"/>
          <w:lang w:val="es-PE"/>
        </w:rPr>
        <w:t xml:space="preserve"> desamparo familiar, traslado de restos y renta familiar se activan únicamente en caso de fallecimiento de la asegurada como consecuencia de un accidente:</w:t>
      </w:r>
    </w:p>
    <w:p w:rsidRPr="00DD2E3D" w:rsidR="00DD2E3D" w:rsidP="00DD2E3D" w:rsidRDefault="00DD2E3D" w14:paraId="0ED1E650" w14:textId="77777777">
      <w:pPr>
        <w:jc w:val="both"/>
        <w:outlineLvl w:val="0"/>
        <w:rPr>
          <w:sz w:val="23"/>
          <w:szCs w:val="23"/>
        </w:rPr>
      </w:pPr>
    </w:p>
    <w:p w:rsidRPr="00DD2E3D" w:rsidR="00DD2E3D" w:rsidP="00DD2E3D" w:rsidRDefault="00DD2E3D" w14:paraId="257D4DE7" w14:textId="205C2D71">
      <w:pPr>
        <w:jc w:val="center"/>
        <w:outlineLvl w:val="0"/>
      </w:pPr>
    </w:p>
    <w:p w:rsidRPr="00DD2E3D" w:rsidR="00DD2E3D" w:rsidP="6FF74350" w:rsidRDefault="00DD2E3D" w14:paraId="12557DDE" w14:textId="6D70B83A">
      <w:pPr>
        <w:pStyle w:val="Normal"/>
        <w:jc w:val="both"/>
        <w:outlineLvl w:val="0"/>
        <w:rPr>
          <w:sz w:val="23"/>
          <w:szCs w:val="23"/>
          <w:lang w:val="es-PE"/>
        </w:rPr>
      </w:pPr>
      <w:r w:rsidRPr="6FF74350" w:rsidR="08121E57">
        <w:rPr>
          <w:sz w:val="23"/>
          <w:szCs w:val="23"/>
          <w:lang w:val="es-PE"/>
        </w:rPr>
        <w:t>..................................................................................................................................................</w:t>
      </w:r>
    </w:p>
    <w:p w:rsidR="6FF74350" w:rsidP="6FF74350" w:rsidRDefault="6FF74350" w14:paraId="0B9BD470" w14:textId="354EBCB6">
      <w:pPr>
        <w:pStyle w:val="Normal"/>
        <w:jc w:val="both"/>
        <w:outlineLvl w:val="0"/>
        <w:rPr>
          <w:sz w:val="23"/>
          <w:szCs w:val="23"/>
          <w:lang w:val="es-PE"/>
        </w:rPr>
      </w:pPr>
    </w:p>
    <w:p w:rsidR="08121E57" w:rsidP="6FF74350" w:rsidRDefault="08121E57" w14:paraId="338F5AB1" w14:textId="0D17375F">
      <w:pPr>
        <w:pStyle w:val="Normal"/>
        <w:jc w:val="both"/>
        <w:outlineLvl w:val="0"/>
        <w:rPr>
          <w:sz w:val="23"/>
          <w:szCs w:val="23"/>
          <w:lang w:val="es-PE"/>
        </w:rPr>
      </w:pPr>
      <w:r w:rsidRPr="6FF74350" w:rsidR="08121E57">
        <w:rPr>
          <w:sz w:val="23"/>
          <w:szCs w:val="23"/>
          <w:lang w:val="es-PE"/>
        </w:rPr>
        <w:t>..................................................................................................................................................</w:t>
      </w:r>
    </w:p>
    <w:p w:rsidRPr="00DD2E3D" w:rsidR="00DD2E3D" w:rsidP="00DD2E3D" w:rsidRDefault="00DD2E3D" w14:paraId="74CA5A01" w14:textId="77777777">
      <w:pPr>
        <w:jc w:val="both"/>
        <w:outlineLvl w:val="0"/>
        <w:rPr>
          <w:sz w:val="23"/>
          <w:szCs w:val="23"/>
          <w:lang w:val="es-PE"/>
        </w:rPr>
      </w:pPr>
    </w:p>
    <w:p w:rsidRPr="00DD2E3D" w:rsidR="00DD2E3D" w:rsidP="006453C0" w:rsidRDefault="00DD2E3D" w14:paraId="11EBC696" w14:textId="6859FFFA">
      <w:pPr>
        <w:jc w:val="center"/>
        <w:outlineLvl w:val="0"/>
      </w:pPr>
      <w:r w:rsidR="08121E57">
        <w:rPr/>
        <w:t>...................................................................................................................................................</w:t>
      </w:r>
    </w:p>
    <w:p w:rsidRPr="00DD2E3D" w:rsidR="00DD2E3D" w:rsidP="00DD2E3D" w:rsidRDefault="00DD2E3D" w14:paraId="1D2E2377" w14:textId="77777777">
      <w:pPr>
        <w:jc w:val="both"/>
        <w:outlineLvl w:val="0"/>
        <w:rPr>
          <w:sz w:val="23"/>
          <w:szCs w:val="23"/>
        </w:rPr>
      </w:pPr>
    </w:p>
    <w:p w:rsidRPr="00DD2E3D" w:rsidR="00DD2E3D" w:rsidP="00DD2E3D" w:rsidRDefault="00DD2E3D" w14:paraId="0E133DD6" w14:textId="605F69C2">
      <w:pPr>
        <w:jc w:val="both"/>
        <w:outlineLvl w:val="0"/>
        <w:rPr>
          <w:sz w:val="23"/>
          <w:szCs w:val="23"/>
        </w:rPr>
      </w:pPr>
      <w:r w:rsidRPr="6FF74350" w:rsidR="00DD2E3D">
        <w:rPr>
          <w:sz w:val="23"/>
          <w:szCs w:val="23"/>
        </w:rPr>
        <w:t xml:space="preserve">En el presente caso la asegurada doña </w:t>
      </w:r>
      <w:r w:rsidRPr="6FF74350" w:rsidR="6913EB20">
        <w:rPr>
          <w:sz w:val="23"/>
          <w:szCs w:val="23"/>
          <w:lang w:val="es-MX"/>
        </w:rPr>
        <w:t>....................................................</w:t>
      </w:r>
      <w:r w:rsidRPr="6FF74350" w:rsidR="00DD2E3D">
        <w:rPr>
          <w:sz w:val="23"/>
          <w:szCs w:val="23"/>
        </w:rPr>
        <w:t xml:space="preserve"> lamentablemente falleció producto de una enfermedad.</w:t>
      </w:r>
    </w:p>
    <w:p w:rsidRPr="00DD2E3D" w:rsidR="00DD2E3D" w:rsidP="00DD2E3D" w:rsidRDefault="00DD2E3D" w14:paraId="1337F7A9" w14:textId="77777777">
      <w:pPr>
        <w:jc w:val="both"/>
        <w:outlineLvl w:val="0"/>
        <w:rPr>
          <w:sz w:val="23"/>
          <w:szCs w:val="23"/>
        </w:rPr>
      </w:pPr>
    </w:p>
    <w:p w:rsidRPr="00DD2E3D" w:rsidR="00DD2E3D" w:rsidP="00DD2E3D" w:rsidRDefault="00DD2E3D" w14:paraId="6524DBB8" w14:textId="1E6CA99A">
      <w:pPr>
        <w:jc w:val="both"/>
        <w:outlineLvl w:val="0"/>
      </w:pPr>
      <w:r w:rsidR="288B11D7">
        <w:rPr/>
        <w:t>...............................................................................................................................................</w:t>
      </w:r>
    </w:p>
    <w:p w:rsidRPr="00DD2E3D" w:rsidR="00DD2E3D" w:rsidP="00DD2E3D" w:rsidRDefault="00DD2E3D" w14:paraId="520E0D11" w14:textId="77777777">
      <w:pPr>
        <w:jc w:val="both"/>
        <w:outlineLvl w:val="0"/>
        <w:rPr>
          <w:sz w:val="23"/>
          <w:szCs w:val="23"/>
        </w:rPr>
      </w:pPr>
    </w:p>
    <w:p w:rsidRPr="00DD2E3D" w:rsidR="00DD2E3D" w:rsidP="00DD2E3D" w:rsidRDefault="00DD2E3D" w14:paraId="00181C3F" w14:textId="77777777">
      <w:pPr>
        <w:jc w:val="both"/>
        <w:outlineLvl w:val="0"/>
        <w:rPr>
          <w:sz w:val="23"/>
          <w:szCs w:val="23"/>
        </w:rPr>
      </w:pPr>
      <w:r w:rsidRPr="00DD2E3D">
        <w:rPr>
          <w:sz w:val="23"/>
          <w:szCs w:val="23"/>
        </w:rPr>
        <w:t>En ese sentido, al no ser un accidente la causa del fallecimiento de la asegurada, no se configura un riesgo cubierto por las coberturas adicionales de</w:t>
      </w:r>
      <w:r w:rsidRPr="00DD2E3D">
        <w:rPr>
          <w:sz w:val="23"/>
          <w:szCs w:val="23"/>
          <w:lang w:val="es-PE"/>
        </w:rPr>
        <w:t xml:space="preserve"> desamparo familiar, traslado de restos y renta familiar.</w:t>
      </w:r>
    </w:p>
    <w:p w:rsidRPr="00DD2E3D" w:rsidR="00DD2E3D" w:rsidP="00DD2E3D" w:rsidRDefault="00DD2E3D" w14:paraId="380052E9" w14:textId="77777777">
      <w:pPr>
        <w:jc w:val="both"/>
        <w:outlineLvl w:val="0"/>
        <w:rPr>
          <w:sz w:val="23"/>
          <w:szCs w:val="23"/>
        </w:rPr>
      </w:pPr>
    </w:p>
    <w:p w:rsidRPr="00DD2E3D" w:rsidR="00DD2E3D" w:rsidP="00DD2E3D" w:rsidRDefault="00DD2E3D" w14:paraId="7F798D0F" w14:textId="77777777">
      <w:pPr>
        <w:jc w:val="both"/>
        <w:outlineLvl w:val="0"/>
        <w:rPr>
          <w:sz w:val="23"/>
          <w:szCs w:val="23"/>
        </w:rPr>
      </w:pPr>
      <w:r w:rsidRPr="00DD2E3D">
        <w:rPr>
          <w:sz w:val="23"/>
          <w:szCs w:val="23"/>
        </w:rPr>
        <w:t>Ahora bien, en el caso de la cobertura adicional de sepelio, se verifica que esta se activa ante el fallecimiento de la asegurada sin limitación causal a un accidente, por lo que opera también en los casos de muerte por enfermedad:</w:t>
      </w:r>
    </w:p>
    <w:p w:rsidRPr="00DD2E3D" w:rsidR="00DD2E3D" w:rsidP="00DD2E3D" w:rsidRDefault="00DD2E3D" w14:paraId="75256CCF" w14:textId="77777777">
      <w:pPr>
        <w:jc w:val="both"/>
        <w:outlineLvl w:val="0"/>
        <w:rPr>
          <w:sz w:val="23"/>
          <w:szCs w:val="23"/>
        </w:rPr>
      </w:pPr>
    </w:p>
    <w:p w:rsidRPr="00DD2E3D" w:rsidR="00DD2E3D" w:rsidP="00DD2E3D" w:rsidRDefault="00DD2E3D" w14:paraId="37CC44D9" w14:textId="77777777">
      <w:pPr>
        <w:jc w:val="both"/>
        <w:outlineLvl w:val="0"/>
        <w:rPr>
          <w:sz w:val="23"/>
          <w:szCs w:val="23"/>
        </w:rPr>
      </w:pPr>
    </w:p>
    <w:p w:rsidRPr="00DD2E3D" w:rsidR="00DD2E3D" w:rsidP="006453C0" w:rsidRDefault="00DD2E3D" w14:paraId="327A1838" w14:textId="40EF40E3">
      <w:pPr>
        <w:jc w:val="center"/>
        <w:outlineLvl w:val="0"/>
      </w:pPr>
      <w:r w:rsidR="7B6EA1AA">
        <w:rPr/>
        <w:t>............................................................................................................................................</w:t>
      </w:r>
    </w:p>
    <w:p w:rsidR="6FF74350" w:rsidP="6FF74350" w:rsidRDefault="6FF74350" w14:paraId="44517746" w14:textId="6727F1C6">
      <w:pPr>
        <w:jc w:val="center"/>
        <w:outlineLvl w:val="0"/>
      </w:pPr>
    </w:p>
    <w:p w:rsidRPr="00DD2E3D" w:rsidR="00DD2E3D" w:rsidP="00DD2E3D" w:rsidRDefault="00DD2E3D" w14:paraId="10FFD897" w14:textId="77777777">
      <w:pPr>
        <w:jc w:val="both"/>
        <w:outlineLvl w:val="0"/>
        <w:rPr>
          <w:sz w:val="23"/>
          <w:szCs w:val="23"/>
        </w:rPr>
      </w:pPr>
    </w:p>
    <w:p w:rsidRPr="00DD2E3D" w:rsidR="00DD2E3D" w:rsidP="00DD2E3D" w:rsidRDefault="00DD2E3D" w14:paraId="4224CDD4" w14:textId="77777777">
      <w:pPr>
        <w:jc w:val="both"/>
        <w:outlineLvl w:val="0"/>
        <w:rPr>
          <w:sz w:val="23"/>
          <w:szCs w:val="23"/>
        </w:rPr>
      </w:pPr>
      <w:r w:rsidRPr="00DD2E3D">
        <w:rPr>
          <w:sz w:val="23"/>
          <w:szCs w:val="23"/>
        </w:rPr>
        <w:t>En esa medida, en el presente caso sí corresponde la cobertura adicional de sepelio por reembolso, para lo cual se deberá presentar los comprobantes de pago originales emitidos a nombre de la persona a quien se reembolsará los gastos de sepelio.</w:t>
      </w:r>
    </w:p>
    <w:p w:rsidRPr="00DD2E3D" w:rsidR="00DD2E3D" w:rsidP="00DD2E3D" w:rsidRDefault="00DD2E3D" w14:paraId="18F927F8" w14:textId="77777777">
      <w:pPr>
        <w:jc w:val="both"/>
        <w:outlineLvl w:val="0"/>
        <w:rPr>
          <w:sz w:val="23"/>
          <w:szCs w:val="23"/>
        </w:rPr>
      </w:pPr>
    </w:p>
    <w:p w:rsidRPr="00DD2E3D" w:rsidR="00DD2E3D" w:rsidP="00DD2E3D" w:rsidRDefault="00DD2E3D" w14:paraId="297F026D" w14:textId="76F0A1BA">
      <w:pPr>
        <w:jc w:val="both"/>
        <w:outlineLvl w:val="0"/>
        <w:rPr>
          <w:sz w:val="23"/>
          <w:szCs w:val="23"/>
        </w:rPr>
      </w:pPr>
      <w:r w:rsidRPr="6FF74350" w:rsidR="00DD2E3D">
        <w:rPr>
          <w:sz w:val="23"/>
          <w:szCs w:val="23"/>
        </w:rPr>
        <w:t xml:space="preserve">Respecto de la cobertura adicional por </w:t>
      </w:r>
      <w:r w:rsidRPr="6FF74350" w:rsidR="4F2964B6">
        <w:rPr>
          <w:sz w:val="23"/>
          <w:szCs w:val="23"/>
        </w:rPr>
        <w:t>..............</w:t>
      </w:r>
      <w:r w:rsidRPr="6FF74350" w:rsidR="00DD2E3D">
        <w:rPr>
          <w:sz w:val="23"/>
          <w:szCs w:val="23"/>
        </w:rPr>
        <w:t xml:space="preserve"> se advierte que esta no está configurada para ser pagada a los beneficiarios o herederos, sino para que lo sea al asegurado por única vez: </w:t>
      </w:r>
    </w:p>
    <w:p w:rsidRPr="00DD2E3D" w:rsidR="00DD2E3D" w:rsidP="00DD2E3D" w:rsidRDefault="00DD2E3D" w14:paraId="088CE552" w14:textId="77777777">
      <w:pPr>
        <w:jc w:val="both"/>
        <w:outlineLvl w:val="0"/>
        <w:rPr>
          <w:sz w:val="23"/>
          <w:szCs w:val="23"/>
        </w:rPr>
      </w:pPr>
    </w:p>
    <w:p w:rsidRPr="00DD2E3D" w:rsidR="00DD2E3D" w:rsidP="006453C0" w:rsidRDefault="00DD2E3D" w14:paraId="20462679" w14:textId="7D002831">
      <w:pPr>
        <w:jc w:val="center"/>
        <w:outlineLvl w:val="0"/>
      </w:pPr>
      <w:r w:rsidR="70D66A95">
        <w:rPr/>
        <w:t>.........................................................................................................................................</w:t>
      </w:r>
    </w:p>
    <w:p w:rsidRPr="00DD2E3D" w:rsidR="00DD2E3D" w:rsidP="00DD2E3D" w:rsidRDefault="00DD2E3D" w14:paraId="3E3EC5D3" w14:textId="77777777">
      <w:pPr>
        <w:jc w:val="both"/>
        <w:outlineLvl w:val="0"/>
        <w:rPr>
          <w:sz w:val="23"/>
          <w:szCs w:val="23"/>
        </w:rPr>
      </w:pPr>
    </w:p>
    <w:p w:rsidRPr="00DD2E3D" w:rsidR="00DD2E3D" w:rsidP="00DD2E3D" w:rsidRDefault="00DD2E3D" w14:paraId="09380FA4" w14:textId="77777777">
      <w:pPr>
        <w:jc w:val="both"/>
        <w:outlineLvl w:val="0"/>
        <w:rPr>
          <w:sz w:val="23"/>
          <w:szCs w:val="23"/>
        </w:rPr>
      </w:pPr>
    </w:p>
    <w:p w:rsidRPr="00DD2E3D" w:rsidR="00DD2E3D" w:rsidP="00DD2E3D" w:rsidRDefault="00DD2E3D" w14:paraId="46BCADD7" w14:textId="77777777">
      <w:pPr>
        <w:jc w:val="both"/>
        <w:outlineLvl w:val="0"/>
        <w:rPr>
          <w:sz w:val="23"/>
          <w:szCs w:val="23"/>
        </w:rPr>
      </w:pPr>
      <w:r w:rsidRPr="00DD2E3D">
        <w:rPr>
          <w:sz w:val="23"/>
          <w:szCs w:val="23"/>
        </w:rPr>
        <w:t>Atendiendo a esos términos contractuales, se aprecia que la indemnización correspondiente a dicha cobertura está establecida para ser pagada directamente al asegurado y no a los herederos, por lo que solo puede ser cobrada en vida de este.</w:t>
      </w:r>
    </w:p>
    <w:p w:rsidRPr="00DD2E3D" w:rsidR="00DD2E3D" w:rsidP="00DD2E3D" w:rsidRDefault="00DD2E3D" w14:paraId="4F65F1D6" w14:textId="77777777">
      <w:pPr>
        <w:jc w:val="both"/>
        <w:outlineLvl w:val="0"/>
        <w:rPr>
          <w:sz w:val="23"/>
          <w:szCs w:val="23"/>
        </w:rPr>
      </w:pPr>
    </w:p>
    <w:p w:rsidRPr="00DD2E3D" w:rsidR="00DD2E3D" w:rsidP="00DD2E3D" w:rsidRDefault="00DD2E3D" w14:paraId="14FB8BB1" w14:textId="77777777">
      <w:pPr>
        <w:jc w:val="both"/>
        <w:outlineLvl w:val="0"/>
        <w:rPr>
          <w:sz w:val="23"/>
          <w:szCs w:val="23"/>
        </w:rPr>
      </w:pPr>
      <w:r w:rsidRPr="00DD2E3D">
        <w:rPr>
          <w:sz w:val="23"/>
          <w:szCs w:val="23"/>
        </w:rPr>
        <w:lastRenderedPageBreak/>
        <w:t>Estos términos concuerdan con la condición especial en virtud de la cual, las coberturas adicionales que sean pagables en vida al asegurado no son hereditarias, quedando sin efecto luego del fallecimiento del asegurado:</w:t>
      </w:r>
    </w:p>
    <w:p w:rsidRPr="00DD2E3D" w:rsidR="00DD2E3D" w:rsidP="00DD2E3D" w:rsidRDefault="00DD2E3D" w14:paraId="112ABCD3" w14:textId="77777777">
      <w:pPr>
        <w:jc w:val="both"/>
        <w:outlineLvl w:val="0"/>
        <w:rPr>
          <w:sz w:val="23"/>
          <w:szCs w:val="23"/>
        </w:rPr>
      </w:pPr>
    </w:p>
    <w:p w:rsidRPr="00DD2E3D" w:rsidR="00DD2E3D" w:rsidP="006453C0" w:rsidRDefault="00DD2E3D" w14:paraId="2F9AB4FC" w14:textId="31DCCDD2">
      <w:pPr>
        <w:jc w:val="center"/>
        <w:outlineLvl w:val="0"/>
      </w:pPr>
      <w:r w:rsidR="66E71B70">
        <w:rPr/>
        <w:t>.................................................................................................................................................</w:t>
      </w:r>
    </w:p>
    <w:p w:rsidRPr="00DD2E3D" w:rsidR="00DD2E3D" w:rsidP="00DD2E3D" w:rsidRDefault="00DD2E3D" w14:paraId="5D1DE237" w14:textId="77777777">
      <w:pPr>
        <w:jc w:val="both"/>
        <w:outlineLvl w:val="0"/>
        <w:rPr>
          <w:sz w:val="23"/>
          <w:szCs w:val="23"/>
        </w:rPr>
      </w:pPr>
    </w:p>
    <w:p w:rsidRPr="00DD2E3D" w:rsidR="00DD2E3D" w:rsidP="00DD2E3D" w:rsidRDefault="00DD2E3D" w14:paraId="5E7C3A6F" w14:textId="7578DBD1">
      <w:pPr>
        <w:jc w:val="both"/>
        <w:outlineLvl w:val="0"/>
        <w:rPr>
          <w:sz w:val="23"/>
          <w:szCs w:val="23"/>
        </w:rPr>
      </w:pPr>
      <w:r w:rsidRPr="6FF74350" w:rsidR="00DD2E3D">
        <w:rPr>
          <w:sz w:val="23"/>
          <w:szCs w:val="23"/>
        </w:rPr>
        <w:t xml:space="preserve">Consecuentemente, para el Colegiado la reclamación de las coberturas adicionales de </w:t>
      </w:r>
      <w:r w:rsidRPr="6FF74350" w:rsidR="4F2964B6">
        <w:rPr>
          <w:sz w:val="23"/>
          <w:szCs w:val="23"/>
        </w:rPr>
        <w:t>..............</w:t>
      </w:r>
      <w:r w:rsidRPr="6FF74350" w:rsidR="00DD2E3D">
        <w:rPr>
          <w:sz w:val="23"/>
          <w:szCs w:val="23"/>
        </w:rPr>
        <w:t xml:space="preserve"> </w:t>
      </w:r>
      <w:r w:rsidRPr="6FF74350" w:rsidR="00DD2E3D">
        <w:rPr>
          <w:sz w:val="23"/>
          <w:szCs w:val="23"/>
          <w:lang w:val="es-PE"/>
        </w:rPr>
        <w:t>de traslado al lugar de origen, desamparo familiar y renta familia</w:t>
      </w:r>
      <w:r w:rsidRPr="6FF74350" w:rsidR="00DD2E3D">
        <w:rPr>
          <w:sz w:val="23"/>
          <w:szCs w:val="23"/>
        </w:rPr>
        <w:t xml:space="preserve"> resulta infundada.</w:t>
      </w:r>
    </w:p>
    <w:p w:rsidRPr="00DD2E3D" w:rsidR="00DD2E3D" w:rsidP="00DD2E3D" w:rsidRDefault="00DD2E3D" w14:paraId="5EDAA816" w14:textId="77777777">
      <w:pPr>
        <w:jc w:val="both"/>
        <w:outlineLvl w:val="0"/>
        <w:rPr>
          <w:sz w:val="23"/>
          <w:szCs w:val="23"/>
          <w:lang w:val="es-PE"/>
        </w:rPr>
      </w:pPr>
    </w:p>
    <w:p w:rsidRPr="00DD2E3D" w:rsidR="00DD2E3D" w:rsidP="00DD2E3D" w:rsidRDefault="00DD2E3D" w14:paraId="056F4630" w14:textId="77777777">
      <w:pPr>
        <w:jc w:val="both"/>
        <w:outlineLvl w:val="0"/>
        <w:rPr>
          <w:sz w:val="23"/>
          <w:szCs w:val="23"/>
          <w:lang w:val="es-PE"/>
        </w:rPr>
      </w:pPr>
      <w:r w:rsidRPr="00DD2E3D">
        <w:rPr>
          <w:sz w:val="23"/>
          <w:szCs w:val="23"/>
          <w:lang w:val="es-PE"/>
        </w:rPr>
        <w:t>Atendiendo a lo expresado precedentemente, esta Defensoría concluye su apreciación razonada y conjunta al amparo de lo establecido en su Reglamento, por lo que</w:t>
      </w:r>
    </w:p>
    <w:p w:rsidRPr="00DD2E3D" w:rsidR="00DD2E3D" w:rsidP="00DD2E3D" w:rsidRDefault="00DD2E3D" w14:paraId="18E44C06" w14:textId="77777777">
      <w:pPr>
        <w:jc w:val="both"/>
        <w:outlineLvl w:val="0"/>
        <w:rPr>
          <w:sz w:val="23"/>
          <w:szCs w:val="23"/>
          <w:lang w:val="es-PE"/>
        </w:rPr>
      </w:pPr>
    </w:p>
    <w:p w:rsidRPr="00DD2E3D" w:rsidR="00DD2E3D" w:rsidP="00DD2E3D" w:rsidRDefault="00DD2E3D" w14:paraId="09453895" w14:textId="77777777">
      <w:pPr>
        <w:jc w:val="both"/>
        <w:outlineLvl w:val="0"/>
        <w:rPr>
          <w:b/>
          <w:sz w:val="23"/>
          <w:szCs w:val="23"/>
          <w:lang w:val="es-PE"/>
        </w:rPr>
      </w:pPr>
      <w:r w:rsidRPr="00DD2E3D">
        <w:rPr>
          <w:b/>
          <w:sz w:val="23"/>
          <w:szCs w:val="23"/>
          <w:lang w:val="es-PE"/>
        </w:rPr>
        <w:t>RESUELVE:</w:t>
      </w:r>
    </w:p>
    <w:p w:rsidRPr="00DD2E3D" w:rsidR="00DD2E3D" w:rsidP="00DD2E3D" w:rsidRDefault="00DD2E3D" w14:paraId="3F985AA9" w14:textId="77777777">
      <w:pPr>
        <w:jc w:val="both"/>
        <w:outlineLvl w:val="0"/>
        <w:rPr>
          <w:sz w:val="23"/>
          <w:szCs w:val="23"/>
          <w:lang w:val="es-PE"/>
        </w:rPr>
      </w:pPr>
    </w:p>
    <w:p w:rsidRPr="00DD2E3D" w:rsidR="00DD2E3D" w:rsidP="00DD2E3D" w:rsidRDefault="00DD2E3D" w14:paraId="52DAD784" w14:textId="5D9B8B5E">
      <w:pPr>
        <w:jc w:val="both"/>
        <w:outlineLvl w:val="0"/>
        <w:rPr>
          <w:sz w:val="23"/>
          <w:szCs w:val="23"/>
          <w:lang w:val="es-PE"/>
        </w:rPr>
      </w:pPr>
      <w:r w:rsidRPr="6FF74350" w:rsidR="00DD2E3D">
        <w:rPr>
          <w:sz w:val="23"/>
          <w:szCs w:val="23"/>
          <w:lang w:val="es-PE"/>
        </w:rPr>
        <w:t>Declarar</w:t>
      </w:r>
      <w:r w:rsidRPr="6FF74350" w:rsidR="00DD2E3D">
        <w:rPr>
          <w:b w:val="1"/>
          <w:bCs w:val="1"/>
          <w:sz w:val="23"/>
          <w:szCs w:val="23"/>
          <w:lang w:val="es-PE"/>
        </w:rPr>
        <w:t xml:space="preserve"> INFUNDADA </w:t>
      </w:r>
      <w:r w:rsidRPr="6FF74350" w:rsidR="00DD2E3D">
        <w:rPr>
          <w:sz w:val="23"/>
          <w:szCs w:val="23"/>
          <w:lang w:val="es-PE"/>
        </w:rPr>
        <w:t xml:space="preserve">la reclamación presentada por </w:t>
      </w:r>
      <w:r w:rsidRPr="6FF74350" w:rsidR="00DD2E3D">
        <w:rPr>
          <w:sz w:val="23"/>
          <w:szCs w:val="23"/>
          <w:lang w:val="es-MX"/>
        </w:rPr>
        <w:t>don</w:t>
      </w:r>
      <w:r w:rsidRPr="6FF74350" w:rsidR="00DD2E3D">
        <w:rPr>
          <w:b w:val="1"/>
          <w:bCs w:val="1"/>
          <w:sz w:val="23"/>
          <w:szCs w:val="23"/>
          <w:lang w:val="es-MX"/>
        </w:rPr>
        <w:t xml:space="preserve"> </w:t>
      </w:r>
      <w:r w:rsidRPr="6FF74350" w:rsidR="4B32576B">
        <w:rPr>
          <w:b w:val="1"/>
          <w:bCs w:val="1"/>
          <w:sz w:val="23"/>
          <w:szCs w:val="23"/>
          <w:lang w:val="es-MX"/>
        </w:rPr>
        <w:t>........................................................................</w:t>
      </w:r>
      <w:r w:rsidRPr="6FF74350" w:rsidR="00DD2E3D">
        <w:rPr>
          <w:b w:val="1"/>
          <w:bCs w:val="1"/>
          <w:sz w:val="23"/>
          <w:szCs w:val="23"/>
          <w:lang w:val="es-MX"/>
        </w:rPr>
        <w:t xml:space="preserve"> </w:t>
      </w:r>
      <w:r w:rsidRPr="6FF74350" w:rsidR="00DD2E3D">
        <w:rPr>
          <w:sz w:val="23"/>
          <w:szCs w:val="23"/>
          <w:lang w:val="es-MX"/>
        </w:rPr>
        <w:t>contra</w:t>
      </w:r>
      <w:r w:rsidRPr="6FF74350" w:rsidR="00DD2E3D">
        <w:rPr>
          <w:b w:val="1"/>
          <w:bCs w:val="1"/>
          <w:sz w:val="23"/>
          <w:szCs w:val="23"/>
          <w:lang w:val="es-MX"/>
        </w:rPr>
        <w:t xml:space="preserve"> </w:t>
      </w:r>
      <w:r w:rsidRPr="6FF74350" w:rsidR="257F5BCC">
        <w:rPr>
          <w:b w:val="1"/>
          <w:bCs w:val="1"/>
          <w:sz w:val="23"/>
          <w:szCs w:val="23"/>
          <w:lang w:val="es-MX"/>
        </w:rPr>
        <w:t>...................</w:t>
      </w:r>
      <w:r w:rsidRPr="6FF74350" w:rsidR="00DD2E3D">
        <w:rPr>
          <w:sz w:val="23"/>
          <w:szCs w:val="23"/>
          <w:lang w:val="es-MX"/>
        </w:rPr>
        <w:t xml:space="preserve">, con relación </w:t>
      </w:r>
      <w:r w:rsidRPr="6FF74350" w:rsidR="00DD2E3D">
        <w:rPr>
          <w:sz w:val="23"/>
          <w:szCs w:val="23"/>
        </w:rPr>
        <w:t xml:space="preserve">las coberturas adicionales de </w:t>
      </w:r>
      <w:r w:rsidRPr="6FF74350" w:rsidR="4F2964B6">
        <w:rPr>
          <w:sz w:val="23"/>
          <w:szCs w:val="23"/>
        </w:rPr>
        <w:t>..............</w:t>
      </w:r>
      <w:r w:rsidRPr="6FF74350" w:rsidR="00DD2E3D">
        <w:rPr>
          <w:sz w:val="23"/>
          <w:szCs w:val="23"/>
        </w:rPr>
        <w:t xml:space="preserve"> </w:t>
      </w:r>
      <w:r w:rsidRPr="6FF74350" w:rsidR="00DD2E3D">
        <w:rPr>
          <w:sz w:val="23"/>
          <w:szCs w:val="23"/>
          <w:lang w:val="es-PE"/>
        </w:rPr>
        <w:t>de traslado al lugar de origen, desamparo familiar y renta familia</w:t>
      </w:r>
      <w:r w:rsidRPr="6FF74350" w:rsidR="00DD2E3D">
        <w:rPr>
          <w:sz w:val="23"/>
          <w:szCs w:val="23"/>
        </w:rPr>
        <w:t xml:space="preserve"> del</w:t>
      </w:r>
      <w:r w:rsidRPr="6FF74350" w:rsidR="00DD2E3D">
        <w:rPr>
          <w:b w:val="1"/>
          <w:bCs w:val="1"/>
          <w:sz w:val="23"/>
          <w:szCs w:val="23"/>
          <w:lang w:val="es-MX"/>
        </w:rPr>
        <w:t xml:space="preserve"> SEGURO VIDA LEY - PÓLIZA No </w:t>
      </w:r>
      <w:r w:rsidRPr="6FF74350" w:rsidR="05E44207">
        <w:rPr>
          <w:b w:val="1"/>
          <w:bCs w:val="1"/>
          <w:sz w:val="23"/>
          <w:szCs w:val="23"/>
          <w:lang w:val="es-MX"/>
        </w:rPr>
        <w:t>.................................</w:t>
      </w:r>
      <w:r w:rsidRPr="6FF74350" w:rsidR="00DD2E3D">
        <w:rPr>
          <w:sz w:val="23"/>
          <w:szCs w:val="23"/>
        </w:rPr>
        <w:t xml:space="preserve">, sin perjuicio del derecho a la cobertura adicional de sepelio por reembolso, para lo cual se deberá presentar los comprobantes de pago originales emitidos a nombre de la persona a quien se reembolsará los gastos de sepelio.  </w:t>
      </w:r>
    </w:p>
    <w:p w:rsidRPr="002049AF" w:rsidR="00DA5539" w:rsidP="00DA5539" w:rsidRDefault="00DA5539" w14:paraId="05530938" w14:textId="77777777">
      <w:pPr>
        <w:jc w:val="right"/>
        <w:outlineLvl w:val="0"/>
        <w:rPr>
          <w:sz w:val="23"/>
          <w:szCs w:val="23"/>
          <w:lang w:val="es-PE"/>
        </w:rPr>
      </w:pPr>
    </w:p>
    <w:p w:rsidRPr="002049AF" w:rsidR="00804FBA" w:rsidP="00E06FC0" w:rsidRDefault="00F15FBA" w14:paraId="0B8F9BB3" w14:textId="7B9289CB">
      <w:pPr>
        <w:jc w:val="right"/>
        <w:outlineLvl w:val="0"/>
        <w:rPr>
          <w:sz w:val="23"/>
          <w:szCs w:val="23"/>
          <w:lang w:val="es-PE"/>
        </w:rPr>
      </w:pPr>
      <w:r w:rsidRPr="002049AF">
        <w:rPr>
          <w:sz w:val="23"/>
          <w:szCs w:val="23"/>
          <w:lang w:val="es-PE"/>
        </w:rPr>
        <w:t xml:space="preserve">Lima, </w:t>
      </w:r>
      <w:r w:rsidRPr="002049AF" w:rsidR="00693653">
        <w:rPr>
          <w:sz w:val="23"/>
          <w:szCs w:val="23"/>
        </w:rPr>
        <w:t>17</w:t>
      </w:r>
      <w:r w:rsidRPr="002049AF" w:rsidR="00B5125F">
        <w:rPr>
          <w:sz w:val="23"/>
          <w:szCs w:val="23"/>
        </w:rPr>
        <w:t xml:space="preserve"> </w:t>
      </w:r>
      <w:r w:rsidRPr="002049AF">
        <w:rPr>
          <w:sz w:val="23"/>
          <w:szCs w:val="23"/>
          <w:lang w:val="es-PE"/>
        </w:rPr>
        <w:t>de</w:t>
      </w:r>
      <w:r w:rsidRPr="002049AF" w:rsidR="001631D6">
        <w:rPr>
          <w:sz w:val="23"/>
          <w:szCs w:val="23"/>
          <w:lang w:val="es-PE"/>
        </w:rPr>
        <w:t xml:space="preserve"> </w:t>
      </w:r>
      <w:r w:rsidRPr="002049AF" w:rsidR="00B5125F">
        <w:rPr>
          <w:sz w:val="23"/>
          <w:szCs w:val="23"/>
          <w:lang w:val="es-PE"/>
        </w:rPr>
        <w:t>marzo</w:t>
      </w:r>
      <w:r w:rsidRPr="002049AF" w:rsidR="001631D6">
        <w:rPr>
          <w:sz w:val="23"/>
          <w:szCs w:val="23"/>
          <w:lang w:val="es-PE"/>
        </w:rPr>
        <w:t xml:space="preserve"> </w:t>
      </w:r>
      <w:r w:rsidRPr="002049AF">
        <w:rPr>
          <w:sz w:val="23"/>
          <w:szCs w:val="23"/>
          <w:lang w:val="es-PE"/>
        </w:rPr>
        <w:t>de 20</w:t>
      </w:r>
      <w:r w:rsidRPr="002049AF" w:rsidR="001631D6">
        <w:rPr>
          <w:sz w:val="23"/>
          <w:szCs w:val="23"/>
          <w:lang w:val="es-PE"/>
        </w:rPr>
        <w:t>2</w:t>
      </w:r>
      <w:r w:rsidRPr="002049AF" w:rsidR="0073373B">
        <w:rPr>
          <w:sz w:val="23"/>
          <w:szCs w:val="23"/>
          <w:lang w:val="es-PE"/>
        </w:rPr>
        <w:t>5</w:t>
      </w:r>
    </w:p>
    <w:p w:rsidRPr="002049AF" w:rsidR="00804FBA" w:rsidP="00E06FC0" w:rsidRDefault="00804FBA" w14:paraId="2C8A5CBC" w14:textId="77777777">
      <w:pPr>
        <w:jc w:val="both"/>
        <w:rPr>
          <w:b/>
          <w:bCs/>
          <w:i/>
          <w:iCs/>
          <w:sz w:val="23"/>
          <w:szCs w:val="23"/>
          <w:lang w:val="es-ES_tradnl"/>
        </w:rPr>
      </w:pPr>
    </w:p>
    <w:p w:rsidRPr="002049AF" w:rsidR="003F73A8" w:rsidP="00E06FC0" w:rsidRDefault="003F73A8" w14:paraId="00714C2C" w14:textId="77777777">
      <w:pPr>
        <w:jc w:val="both"/>
        <w:rPr>
          <w:b/>
          <w:bCs/>
          <w:i/>
          <w:iCs/>
          <w:sz w:val="23"/>
          <w:szCs w:val="23"/>
          <w:lang w:val="es-ES_tradnl"/>
        </w:rPr>
      </w:pPr>
      <w:r w:rsidRPr="002049AF">
        <w:rPr>
          <w:b/>
          <w:bCs/>
          <w:i/>
          <w:iCs/>
          <w:sz w:val="23"/>
          <w:szCs w:val="23"/>
          <w:lang w:val="es-ES_tradnl"/>
        </w:rPr>
        <w:t>La Secretaría Técnica certifica que la presente resolución cuenta con el voto de los vocales cuyos nombres figuran en el presente documento.</w:t>
      </w:r>
    </w:p>
    <w:p w:rsidRPr="002049AF" w:rsidR="003F73A8" w:rsidP="003F73A8" w:rsidRDefault="003F73A8" w14:paraId="1583EBBC" w14:textId="77777777">
      <w:pPr>
        <w:jc w:val="both"/>
        <w:rPr>
          <w:b/>
          <w:bCs/>
          <w:i/>
          <w:iCs/>
          <w:sz w:val="23"/>
          <w:szCs w:val="23"/>
          <w:lang w:val="es-ES_tradnl"/>
        </w:rPr>
      </w:pPr>
    </w:p>
    <w:p w:rsidRPr="002049AF" w:rsidR="003F73A8" w:rsidP="003F73A8" w:rsidRDefault="003F73A8" w14:paraId="00F7442C" w14:textId="77777777">
      <w:pPr>
        <w:spacing w:line="360" w:lineRule="auto"/>
        <w:jc w:val="center"/>
        <w:rPr>
          <w:b/>
          <w:bCs/>
          <w:sz w:val="23"/>
          <w:szCs w:val="23"/>
        </w:rPr>
      </w:pPr>
      <w:r w:rsidRPr="002049AF">
        <w:rPr>
          <w:b/>
          <w:bCs/>
          <w:sz w:val="23"/>
          <w:szCs w:val="23"/>
        </w:rPr>
        <w:t xml:space="preserve">María Eugenia Valdez Fernández Baca – </w:t>
      </w:r>
      <w:proofErr w:type="gramStart"/>
      <w:r w:rsidRPr="002049AF">
        <w:rPr>
          <w:b/>
          <w:bCs/>
          <w:sz w:val="23"/>
          <w:szCs w:val="23"/>
        </w:rPr>
        <w:t>Presidente</w:t>
      </w:r>
      <w:proofErr w:type="gramEnd"/>
    </w:p>
    <w:p w:rsidRPr="002049AF" w:rsidR="003F73A8" w:rsidP="003F73A8" w:rsidRDefault="003F73A8" w14:paraId="28FF05CB" w14:textId="77777777">
      <w:pPr>
        <w:spacing w:line="360" w:lineRule="auto"/>
        <w:jc w:val="center"/>
        <w:rPr>
          <w:b/>
          <w:bCs/>
          <w:sz w:val="23"/>
          <w:szCs w:val="23"/>
        </w:rPr>
      </w:pPr>
      <w:r w:rsidRPr="002049AF">
        <w:rPr>
          <w:b/>
          <w:bCs/>
          <w:sz w:val="23"/>
          <w:szCs w:val="23"/>
        </w:rPr>
        <w:t xml:space="preserve">Rolando Eyzaguirre </w:t>
      </w:r>
      <w:proofErr w:type="spellStart"/>
      <w:r w:rsidRPr="002049AF">
        <w:rPr>
          <w:b/>
          <w:bCs/>
          <w:sz w:val="23"/>
          <w:szCs w:val="23"/>
        </w:rPr>
        <w:t>Maccan</w:t>
      </w:r>
      <w:proofErr w:type="spellEnd"/>
      <w:r w:rsidRPr="002049AF">
        <w:rPr>
          <w:b/>
          <w:bCs/>
          <w:sz w:val="23"/>
          <w:szCs w:val="23"/>
        </w:rPr>
        <w:t xml:space="preserve"> – Vocal</w:t>
      </w:r>
    </w:p>
    <w:p w:rsidRPr="002049AF" w:rsidR="003F73A8" w:rsidP="003F73A8" w:rsidRDefault="003F73A8" w14:paraId="15ED3DCA" w14:textId="77777777">
      <w:pPr>
        <w:spacing w:line="360" w:lineRule="auto"/>
        <w:jc w:val="center"/>
        <w:rPr>
          <w:sz w:val="23"/>
          <w:szCs w:val="23"/>
          <w:lang w:val="es-MX"/>
        </w:rPr>
      </w:pPr>
      <w:r w:rsidRPr="002049AF">
        <w:rPr>
          <w:b/>
          <w:bCs/>
          <w:sz w:val="23"/>
          <w:szCs w:val="23"/>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0B7" w:rsidP="005F148C" w:rsidRDefault="007F70B7" w14:paraId="5863088B" w14:textId="77777777">
      <w:r>
        <w:separator/>
      </w:r>
    </w:p>
  </w:endnote>
  <w:endnote w:type="continuationSeparator" w:id="0">
    <w:p w:rsidR="007F70B7" w:rsidP="005F148C" w:rsidRDefault="007F70B7" w14:paraId="70ED11B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0B7" w:rsidP="005F148C" w:rsidRDefault="007F70B7" w14:paraId="7F5F3B2B" w14:textId="77777777">
      <w:r>
        <w:separator/>
      </w:r>
    </w:p>
  </w:footnote>
  <w:footnote w:type="continuationSeparator" w:id="0">
    <w:p w:rsidR="007F70B7" w:rsidP="005F148C" w:rsidRDefault="007F70B7" w14:paraId="2B7EB79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3"/>
  </w:num>
  <w:num w:numId="7" w16cid:durableId="1402695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2AB4"/>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6F0F"/>
    <w:rsid w:val="006A008D"/>
    <w:rsid w:val="006A1077"/>
    <w:rsid w:val="006A4B64"/>
    <w:rsid w:val="006A5F94"/>
    <w:rsid w:val="006A6DC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2944"/>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7F70B7"/>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57C89"/>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05E44207"/>
    <w:rsid w:val="08121E57"/>
    <w:rsid w:val="162DF38C"/>
    <w:rsid w:val="1C2D73AC"/>
    <w:rsid w:val="257F5BCC"/>
    <w:rsid w:val="288B11D7"/>
    <w:rsid w:val="2C42A661"/>
    <w:rsid w:val="32F70DDC"/>
    <w:rsid w:val="4B0DAC46"/>
    <w:rsid w:val="4B32576B"/>
    <w:rsid w:val="4F2964B6"/>
    <w:rsid w:val="522F5C7F"/>
    <w:rsid w:val="66E71B70"/>
    <w:rsid w:val="6913EB20"/>
    <w:rsid w:val="6FF74350"/>
    <w:rsid w:val="70D66A95"/>
    <w:rsid w:val="758722D6"/>
    <w:rsid w:val="7B6EA1AA"/>
    <w:rsid w:val="7CF21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9770F12-0425-4B50-9B2A-A29B6C36C380}"/>
</file>

<file path=customXml/itemProps3.xml><?xml version="1.0" encoding="utf-8"?>
<ds:datastoreItem xmlns:ds="http://schemas.openxmlformats.org/officeDocument/2006/customXml" ds:itemID="{CD9EF3BD-5D43-44F4-94D7-E07BACF016FA}"/>
</file>

<file path=customXml/itemProps4.xml><?xml version="1.0" encoding="utf-8"?>
<ds:datastoreItem xmlns:ds="http://schemas.openxmlformats.org/officeDocument/2006/customXml" ds:itemID="{A951706C-3F69-4616-B6AE-B1DA4D22F4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350</cp:revision>
  <cp:lastPrinted>2025-03-17T20:23:00Z</cp:lastPrinted>
  <dcterms:created xsi:type="dcterms:W3CDTF">2023-06-22T13:57:00Z</dcterms:created>
  <dcterms:modified xsi:type="dcterms:W3CDTF">2026-03-11T20:48:21Z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