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2406C" w:rsidR="00896835" w:rsidP="00E06FC0" w:rsidRDefault="00F15FBA" w14:paraId="1E5AA06A" w14:textId="554810FB">
      <w:pPr>
        <w:pStyle w:val="Ttulo"/>
        <w:outlineLvl w:val="0"/>
        <w:rPr>
          <w:lang w:val="es-PE"/>
        </w:rPr>
      </w:pPr>
      <w:r w:rsidRPr="0072406C">
        <w:rPr>
          <w:lang w:val="es-PE"/>
        </w:rPr>
        <w:t>RESOLUCIÓN N</w:t>
      </w:r>
      <w:r w:rsidRPr="0072406C" w:rsidR="001631D6">
        <w:rPr>
          <w:lang w:val="es-PE"/>
        </w:rPr>
        <w:t xml:space="preserve">° </w:t>
      </w:r>
      <w:r w:rsidRPr="0072406C" w:rsidR="00015A30">
        <w:rPr>
          <w:lang w:val="es-PE"/>
        </w:rPr>
        <w:t>0</w:t>
      </w:r>
      <w:r w:rsidRPr="0072406C" w:rsidR="00816F2C">
        <w:rPr>
          <w:lang w:val="es-PE"/>
        </w:rPr>
        <w:t>4</w:t>
      </w:r>
      <w:r w:rsidR="007134AC">
        <w:rPr>
          <w:lang w:val="es-PE"/>
        </w:rPr>
        <w:t>2</w:t>
      </w:r>
      <w:r w:rsidRPr="0072406C" w:rsidR="001631D6">
        <w:rPr>
          <w:lang w:val="es-PE"/>
        </w:rPr>
        <w:t>/2</w:t>
      </w:r>
      <w:r w:rsidRPr="0072406C" w:rsidR="0073373B">
        <w:rPr>
          <w:lang w:val="es-PE"/>
        </w:rPr>
        <w:t>5</w:t>
      </w:r>
    </w:p>
    <w:p w:rsidRPr="0072406C" w:rsidR="00A562D2" w:rsidP="00A562D2" w:rsidRDefault="00A562D2" w14:paraId="5A23223D" w14:textId="77777777">
      <w:pPr>
        <w:jc w:val="both"/>
        <w:outlineLvl w:val="0"/>
        <w:rPr>
          <w:lang w:val="es-PE"/>
        </w:rPr>
      </w:pPr>
    </w:p>
    <w:p w:rsidRPr="00D44B6E" w:rsidR="00D44B6E" w:rsidP="00D44B6E" w:rsidRDefault="00D44B6E" w14:paraId="2A25C66F" w14:textId="77777777">
      <w:pPr>
        <w:jc w:val="both"/>
        <w:outlineLvl w:val="0"/>
        <w:rPr>
          <w:b/>
        </w:rPr>
      </w:pPr>
      <w:r w:rsidRPr="00D44B6E">
        <w:rPr>
          <w:b/>
        </w:rPr>
        <w:t>VISTOS:</w:t>
      </w:r>
    </w:p>
    <w:p w:rsidRPr="00D44B6E" w:rsidR="00D44B6E" w:rsidP="00D44B6E" w:rsidRDefault="00D44B6E" w14:paraId="063A673F" w14:textId="77777777">
      <w:pPr>
        <w:jc w:val="both"/>
        <w:outlineLvl w:val="0"/>
      </w:pPr>
    </w:p>
    <w:p w:rsidRPr="00D44B6E" w:rsidR="00D44B6E" w:rsidP="00D44B6E" w:rsidRDefault="00D44B6E" w14:paraId="099783FA" w14:textId="71961BEC">
      <w:pPr>
        <w:jc w:val="both"/>
        <w:outlineLvl w:val="0"/>
        <w:rPr>
          <w:b w:val="1"/>
          <w:bCs w:val="1"/>
          <w:lang w:val="es-MX"/>
        </w:rPr>
      </w:pPr>
      <w:r w:rsidR="00D44B6E">
        <w:rPr/>
        <w:t xml:space="preserve">La reclamación presentada ante esta Defensoría del Asegurado (DEFASEG) por </w:t>
      </w:r>
      <w:bookmarkStart w:name="_Hlk185247457" w:id="0"/>
      <w:bookmarkStart w:name="_Hlk107662905" w:id="1"/>
      <w:r w:rsidRPr="02227AD8" w:rsidR="66983856">
        <w:rPr>
          <w:b w:val="1"/>
          <w:bCs w:val="1"/>
          <w:lang w:val="es-MX"/>
        </w:rPr>
        <w:t>...........................................................</w:t>
      </w:r>
      <w:bookmarkEnd w:id="0"/>
      <w:bookmarkEnd w:id="1"/>
      <w:r w:rsidRPr="02227AD8" w:rsidR="00D44B6E">
        <w:rPr>
          <w:b w:val="1"/>
          <w:bCs w:val="1"/>
          <w:lang w:val="es-MX"/>
        </w:rPr>
        <w:t xml:space="preserve"> </w:t>
      </w:r>
      <w:r w:rsidR="00D44B6E">
        <w:rPr/>
        <w:t xml:space="preserve">contra </w:t>
      </w:r>
      <w:r w:rsidRPr="02227AD8" w:rsidR="16FA4DFF">
        <w:rPr>
          <w:b w:val="1"/>
          <w:bCs w:val="1"/>
          <w:lang w:val="es-MX"/>
        </w:rPr>
        <w:t>....................................</w:t>
      </w:r>
      <w:r w:rsidRPr="02227AD8" w:rsidR="00D44B6E">
        <w:rPr>
          <w:lang w:val="es-MX"/>
        </w:rPr>
        <w:t xml:space="preserve">, con relación al </w:t>
      </w:r>
      <w:r w:rsidRPr="02227AD8" w:rsidR="00D44B6E">
        <w:rPr>
          <w:b w:val="1"/>
          <w:bCs w:val="1"/>
          <w:lang w:val="es-MX"/>
        </w:rPr>
        <w:t xml:space="preserve">SEGURO DE PROTECCIÓN ONCOLÓGICA INDEMNIZATORIA - PÓLIZA No </w:t>
      </w:r>
      <w:r w:rsidRPr="02227AD8" w:rsidR="00F6F877">
        <w:rPr>
          <w:b w:val="1"/>
          <w:bCs w:val="1"/>
          <w:lang w:val="es-MX"/>
        </w:rPr>
        <w:t>...................................</w:t>
      </w:r>
      <w:r w:rsidR="00D44B6E">
        <w:rPr/>
        <w:t>;</w:t>
      </w:r>
    </w:p>
    <w:p w:rsidRPr="00D44B6E" w:rsidR="00D44B6E" w:rsidP="00D44B6E" w:rsidRDefault="00D44B6E" w14:paraId="14AEC81E" w14:textId="77777777">
      <w:pPr>
        <w:jc w:val="both"/>
        <w:outlineLvl w:val="0"/>
        <w:rPr>
          <w:lang w:val="es-PE"/>
        </w:rPr>
      </w:pPr>
    </w:p>
    <w:p w:rsidRPr="00D44B6E" w:rsidR="00D44B6E" w:rsidP="00D44B6E" w:rsidRDefault="00D44B6E" w14:paraId="103FE684" w14:textId="77777777">
      <w:pPr>
        <w:jc w:val="both"/>
        <w:outlineLvl w:val="0"/>
      </w:pPr>
      <w:r w:rsidRPr="00D44B6E">
        <w:t>Que, la señalada reclamación cumple con los requisitos de materia, cuantía y oportunidad establecidos en el Reglamento de la DEFASEG (</w:t>
      </w:r>
      <w:hyperlink w:history="1" r:id="rId8">
        <w:r w:rsidRPr="00D44B6E">
          <w:rPr>
            <w:rStyle w:val="Hipervnculo"/>
          </w:rPr>
          <w:t>http://www.defaseg.com.pe/reglamento</w:t>
        </w:r>
      </w:hyperlink>
      <w:r w:rsidRPr="00D44B6E">
        <w:t>);</w:t>
      </w:r>
    </w:p>
    <w:p w:rsidRPr="00D44B6E" w:rsidR="00D44B6E" w:rsidP="00D44B6E" w:rsidRDefault="00D44B6E" w14:paraId="7E7B1198" w14:textId="77777777">
      <w:pPr>
        <w:jc w:val="both"/>
        <w:outlineLvl w:val="0"/>
      </w:pPr>
    </w:p>
    <w:p w:rsidRPr="00D44B6E" w:rsidR="00D44B6E" w:rsidP="00D44B6E" w:rsidRDefault="00D44B6E" w14:paraId="525EE489" w14:textId="7BAA1831">
      <w:pPr>
        <w:jc w:val="both"/>
        <w:outlineLvl w:val="0"/>
      </w:pPr>
      <w:r w:rsidR="00D44B6E">
        <w:rPr/>
        <w:t xml:space="preserve">Que, habiéndosele corrido traslado de la respectiva reclamación, </w:t>
      </w:r>
      <w:r w:rsidRPr="02227AD8" w:rsidR="16FA4DFF">
        <w:rPr>
          <w:lang w:val="es-MX"/>
        </w:rPr>
        <w:t>....................................</w:t>
      </w:r>
      <w:r w:rsidRPr="02227AD8" w:rsidR="00D44B6E">
        <w:rPr>
          <w:b w:val="1"/>
          <w:bCs w:val="1"/>
          <w:lang w:val="es-MX"/>
        </w:rPr>
        <w:t xml:space="preserve"> </w:t>
      </w:r>
      <w:r w:rsidR="00D44B6E">
        <w:rPr/>
        <w:t>cumplió con presentar sus respectivos descargos;</w:t>
      </w:r>
    </w:p>
    <w:p w:rsidRPr="00D44B6E" w:rsidR="00D44B6E" w:rsidP="00D44B6E" w:rsidRDefault="00D44B6E" w14:paraId="1D724067" w14:textId="77777777">
      <w:pPr>
        <w:jc w:val="both"/>
        <w:outlineLvl w:val="0"/>
      </w:pPr>
    </w:p>
    <w:p w:rsidRPr="00D44B6E" w:rsidR="00D44B6E" w:rsidP="00D44B6E" w:rsidRDefault="00D44B6E" w14:paraId="431D60B9" w14:textId="77777777">
      <w:pPr>
        <w:jc w:val="both"/>
        <w:outlineLvl w:val="0"/>
      </w:pPr>
      <w:r w:rsidRPr="00D44B6E">
        <w:t>Que, el 3 de marzo de 2025 se realizó la audiencia de vista en entorno virtual, con la participación de las partes, quienes tuvieron oportunidad de exponer su posición tratándose de la materia reclamada, absolviendo las diversas preguntas que les fueron formuladas;</w:t>
      </w:r>
    </w:p>
    <w:p w:rsidRPr="00D44B6E" w:rsidR="00D44B6E" w:rsidP="00D44B6E" w:rsidRDefault="00D44B6E" w14:paraId="5914609D" w14:textId="77777777">
      <w:pPr>
        <w:jc w:val="both"/>
        <w:outlineLvl w:val="0"/>
        <w:rPr>
          <w:lang w:val="es-MX"/>
        </w:rPr>
      </w:pPr>
    </w:p>
    <w:p w:rsidRPr="00D44B6E" w:rsidR="00D44B6E" w:rsidP="02227AD8" w:rsidRDefault="00D44B6E" w14:paraId="4FCE3193" w14:textId="47180B9F">
      <w:pPr>
        <w:jc w:val="both"/>
        <w:outlineLvl w:val="0"/>
        <w:rPr>
          <w:lang w:val="es-PE"/>
        </w:rPr>
      </w:pPr>
      <w:r w:rsidR="00D44B6E">
        <w:rPr/>
        <w:t>Que, la reclamación se sustenta principalmente lo siguiente: (1)</w:t>
      </w:r>
      <w:r w:rsidRPr="02227AD8" w:rsidR="00D44B6E">
        <w:rPr>
          <w:lang w:val="es-MX"/>
        </w:rPr>
        <w:t xml:space="preserve"> s</w:t>
      </w:r>
      <w:r w:rsidR="00D44B6E">
        <w:rPr/>
        <w:t>olicita</w:t>
      </w:r>
      <w:r w:rsidR="00D44B6E">
        <w:rPr/>
        <w:t xml:space="preserve"> la </w:t>
      </w:r>
      <w:r w:rsidRPr="02227AD8" w:rsidR="00D44B6E">
        <w:rPr>
          <w:lang w:val="es-PE"/>
        </w:rPr>
        <w:t xml:space="preserve">activación de la cobertura de protección oncológica, conforme al Examen Anatomopatológico del 06 de abril de 2024, como por la Historia clínica, Epicrisis y Reporte operatorio; Reporte de patología ganglio centinela; Reporte de patología quirúrgica posteriores a la operación con fechas  29 y 31 de mayo de 2024; (2) el diagnóstico de cáncer está debidamente documentado, pero la aseguradora sólo ha considerado el primer resultado anatomopatológico de abril 2024, desconociendo los demás medios probatorios; (3) actualmente tiene activada su póliza oncológica de </w:t>
      </w:r>
      <w:r w:rsidRPr="02227AD8" w:rsidR="5233A7BC">
        <w:rPr>
          <w:lang w:val="es-PE"/>
        </w:rPr>
        <w:t>...................................</w:t>
      </w:r>
    </w:p>
    <w:p w:rsidRPr="00D44B6E" w:rsidR="00D44B6E" w:rsidP="00D44B6E" w:rsidRDefault="00D44B6E" w14:paraId="7DCB44D8" w14:textId="57EE7B58">
      <w:pPr>
        <w:jc w:val="both"/>
        <w:outlineLvl w:val="0"/>
        <w:rPr>
          <w:lang w:val="es-PE"/>
        </w:rPr>
      </w:pPr>
      <w:r w:rsidRPr="02227AD8" w:rsidR="00D44B6E">
        <w:rPr>
          <w:lang w:val="es-PE"/>
        </w:rPr>
        <w:t xml:space="preserve"> para atención al 100 %; (4) ha sido sometida a una mastectomía radical a la mama izquierda con extirpación ganglionar y actualmente se encuentra en controles y en un proceso de reconstrucción mamaria; (5) su diagnóstico de cáncer ha sido suscrito por profesionales oncólogos de Clínica Internacional, Clínica </w:t>
      </w:r>
      <w:r w:rsidRPr="02227AD8" w:rsidR="00D44B6E">
        <w:rPr>
          <w:lang w:val="es-PE"/>
        </w:rPr>
        <w:t>Sanna</w:t>
      </w:r>
      <w:r w:rsidRPr="02227AD8" w:rsidR="00D44B6E">
        <w:rPr>
          <w:lang w:val="es-PE"/>
        </w:rPr>
        <w:t xml:space="preserve"> y Clínica </w:t>
      </w:r>
      <w:r w:rsidRPr="02227AD8" w:rsidR="00D44B6E">
        <w:rPr>
          <w:lang w:val="es-PE"/>
        </w:rPr>
        <w:t>Aliadda</w:t>
      </w:r>
      <w:r w:rsidRPr="02227AD8" w:rsidR="00D44B6E">
        <w:rPr>
          <w:lang w:val="es-PE"/>
        </w:rPr>
        <w:t xml:space="preserve"> en donde hasta la fecha sigue siendo atendida como paciente oncológico.</w:t>
      </w:r>
    </w:p>
    <w:p w:rsidRPr="00D44B6E" w:rsidR="00D44B6E" w:rsidP="00D44B6E" w:rsidRDefault="00D44B6E" w14:paraId="7A1CFC30" w14:textId="77777777">
      <w:pPr>
        <w:jc w:val="both"/>
        <w:outlineLvl w:val="0"/>
        <w:rPr>
          <w:bCs/>
        </w:rPr>
      </w:pPr>
      <w:r w:rsidRPr="00D44B6E">
        <w:t xml:space="preserve"> </w:t>
      </w:r>
    </w:p>
    <w:p w:rsidRPr="00D44B6E" w:rsidR="00D44B6E" w:rsidP="00D44B6E" w:rsidRDefault="00D44B6E" w14:paraId="4503C907" w14:textId="0F48C159">
      <w:pPr>
        <w:jc w:val="both"/>
        <w:outlineLvl w:val="0"/>
        <w:rPr>
          <w:lang w:val="es-PE"/>
        </w:rPr>
      </w:pPr>
      <w:r w:rsidR="00D44B6E">
        <w:rPr/>
        <w:t>Que, por su parte, el rechazo de cobertura se fundamenta resumidamente en lo siguiente: (1)</w:t>
      </w:r>
      <w:r w:rsidRPr="02227AD8" w:rsidR="00D44B6E">
        <w:rPr>
          <w:lang w:val="es-PE"/>
        </w:rPr>
        <w:t xml:space="preserve"> no corresponde la cobertura solicitada, debido a que se presenta una exclusión de cobertura prevista en el artículo 8 del Condicionado General de la póliza: “</w:t>
      </w:r>
      <w:r w:rsidRPr="02227AD8" w:rsidR="00D44B6E">
        <w:rPr>
          <w:i w:val="1"/>
          <w:iCs w:val="1"/>
          <w:lang w:val="es-PE"/>
        </w:rPr>
        <w:t xml:space="preserve">(…) • •Tumores que muestran los cambios malignos del carcinoma in situ (incluyendo la displasia cervical NIC-1, NIC-2 y NIC-3) o aquellos que son descritos histológicamente como </w:t>
      </w:r>
      <w:r w:rsidRPr="02227AD8" w:rsidR="00D44B6E">
        <w:rPr>
          <w:i w:val="1"/>
          <w:iCs w:val="1"/>
          <w:lang w:val="es-PE"/>
        </w:rPr>
        <w:t>pre-malignos</w:t>
      </w:r>
      <w:r w:rsidRPr="02227AD8" w:rsidR="00D44B6E">
        <w:rPr>
          <w:i w:val="1"/>
          <w:iCs w:val="1"/>
          <w:lang w:val="es-PE"/>
        </w:rPr>
        <w:t>. (…)</w:t>
      </w:r>
      <w:r w:rsidRPr="02227AD8" w:rsidR="00D44B6E">
        <w:rPr>
          <w:lang w:val="es-PE"/>
        </w:rPr>
        <w:t xml:space="preserve">”; (2) según el REPORTE DE PATOLOGÍA QUIRÚRGICA de fecha 31 de mayo de 2024 se evidencia el diagnóstico de CARCINOMA DUCTAL IN SITU PT (IS); (3) el carcinoma ductal </w:t>
      </w:r>
      <w:r w:rsidRPr="02227AD8" w:rsidR="00D44B6E">
        <w:rPr>
          <w:i w:val="1"/>
          <w:iCs w:val="1"/>
          <w:lang w:val="es-PE"/>
        </w:rPr>
        <w:t>in situ</w:t>
      </w:r>
      <w:r w:rsidRPr="02227AD8" w:rsidR="00D44B6E">
        <w:rPr>
          <w:lang w:val="es-PE"/>
        </w:rPr>
        <w:t xml:space="preserve"> se encuentra dentro de las exclusiones detalladas en la póliza; (4) del historial clínico de la asegurada, se verifica, a través del reporte de patología quirúrgica del 6 de abril de 2024, que se diagnosticó que la asegurada presentaba tejido mamario con carcinoma ductal </w:t>
      </w:r>
      <w:r w:rsidRPr="02227AD8" w:rsidR="00D44B6E">
        <w:rPr>
          <w:i w:val="1"/>
          <w:iCs w:val="1"/>
          <w:lang w:val="es-PE"/>
        </w:rPr>
        <w:t>in situ</w:t>
      </w:r>
      <w:r w:rsidRPr="02227AD8" w:rsidR="00D44B6E">
        <w:rPr>
          <w:lang w:val="es-PE"/>
        </w:rPr>
        <w:t xml:space="preserve">; (5)  mediante reporte de patología quirúrgica del 20 de mayo de 2024, se diagnosticó nuevamente que la reclamante presentaba carcinoma ductal </w:t>
      </w:r>
      <w:r w:rsidRPr="02227AD8" w:rsidR="00D44B6E">
        <w:rPr>
          <w:i w:val="1"/>
          <w:iCs w:val="1"/>
          <w:lang w:val="es-PE"/>
        </w:rPr>
        <w:t xml:space="preserve">in situ </w:t>
      </w:r>
      <w:r w:rsidRPr="02227AD8" w:rsidR="00D44B6E">
        <w:rPr>
          <w:lang w:val="es-PE"/>
        </w:rPr>
        <w:t>en la mama izquierda; (6) la solicitud de seguro oncológico autorizada por la reclamante, mediante biometría, de fecha 1 de julio de 2022, donde, entre otros, autorizó el envío de su póliza al correo electrónico denominado</w:t>
      </w:r>
      <w:r w:rsidRPr="02227AD8" w:rsidR="70056888">
        <w:rPr>
          <w:lang w:val="es-PE"/>
        </w:rPr>
        <w:t>................................................................</w:t>
      </w:r>
      <w:r w:rsidRPr="02227AD8" w:rsidR="00D44B6E">
        <w:rPr>
          <w:lang w:val="es-PE"/>
        </w:rPr>
        <w:t xml:space="preserve">: (7) la autorización </w:t>
      </w:r>
      <w:r w:rsidRPr="02227AD8" w:rsidR="00D44B6E">
        <w:rPr>
          <w:lang w:val="es-PE"/>
        </w:rPr>
        <w:t>por biométrica facial se efectuó a través de la empresa “</w:t>
      </w:r>
      <w:r w:rsidRPr="02227AD8" w:rsidR="00D44B6E">
        <w:rPr>
          <w:i w:val="1"/>
          <w:iCs w:val="1"/>
          <w:lang w:val="es-PE"/>
        </w:rPr>
        <w:t xml:space="preserve">TOC </w:t>
      </w:r>
      <w:r w:rsidRPr="02227AD8" w:rsidR="00D44B6E">
        <w:rPr>
          <w:i w:val="1"/>
          <w:iCs w:val="1"/>
          <w:lang w:val="es-PE"/>
        </w:rPr>
        <w:t>Biometrics</w:t>
      </w:r>
      <w:r w:rsidRPr="02227AD8" w:rsidR="00D44B6E">
        <w:rPr>
          <w:lang w:val="es-PE"/>
        </w:rPr>
        <w:t>”, quienes son una entidad privada que emplea la biométrica facial para validar la identidad de una persona y, así, suscribir documentos electrónicos con validez legal.</w:t>
      </w:r>
    </w:p>
    <w:p w:rsidRPr="00D44B6E" w:rsidR="00D44B6E" w:rsidP="00D44B6E" w:rsidRDefault="00D44B6E" w14:paraId="3D43FAAB" w14:textId="77777777">
      <w:pPr>
        <w:jc w:val="both"/>
        <w:outlineLvl w:val="0"/>
        <w:rPr>
          <w:lang w:val="es-PE"/>
        </w:rPr>
      </w:pPr>
    </w:p>
    <w:p w:rsidR="00D44B6E" w:rsidP="00D44B6E" w:rsidRDefault="00D44B6E" w14:paraId="73F445E3" w14:textId="77777777">
      <w:pPr>
        <w:jc w:val="both"/>
        <w:outlineLvl w:val="0"/>
        <w:rPr>
          <w:b/>
          <w:lang w:val="es-PE"/>
        </w:rPr>
      </w:pPr>
      <w:r w:rsidRPr="00D44B6E">
        <w:rPr>
          <w:b/>
          <w:lang w:val="es-PE"/>
        </w:rPr>
        <w:t xml:space="preserve">CONSIDERANDO: </w:t>
      </w:r>
    </w:p>
    <w:p w:rsidRPr="00D44B6E" w:rsidR="00BE63E4" w:rsidP="00D44B6E" w:rsidRDefault="00BE63E4" w14:paraId="3CFB533D" w14:textId="77777777">
      <w:pPr>
        <w:jc w:val="both"/>
        <w:outlineLvl w:val="0"/>
        <w:rPr>
          <w:b/>
          <w:lang w:val="es-PE"/>
        </w:rPr>
      </w:pPr>
    </w:p>
    <w:p w:rsidRPr="00D44B6E" w:rsidR="00D44B6E" w:rsidP="00D44B6E" w:rsidRDefault="00D44B6E" w14:paraId="7D2A1883" w14:textId="77777777">
      <w:pPr>
        <w:jc w:val="both"/>
        <w:outlineLvl w:val="0"/>
      </w:pPr>
      <w:r w:rsidRPr="00D44B6E">
        <w:rPr>
          <w:b/>
          <w:u w:val="single"/>
        </w:rPr>
        <w:t>PRIMERO</w:t>
      </w:r>
      <w:r w:rsidRPr="00D44B6E">
        <w:t>: Conforme a su reglamento, la</w:t>
      </w:r>
      <w:r w:rsidRPr="00D44B6E">
        <w:rPr>
          <w:b/>
          <w:bCs/>
        </w:rPr>
        <w:t xml:space="preserve"> </w:t>
      </w:r>
      <w:r w:rsidRPr="00D44B6E">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D44B6E" w:rsidR="00D44B6E" w:rsidP="00D44B6E" w:rsidRDefault="00D44B6E" w14:paraId="52FB4DF4" w14:textId="77777777">
      <w:pPr>
        <w:jc w:val="both"/>
        <w:outlineLvl w:val="0"/>
      </w:pPr>
    </w:p>
    <w:p w:rsidRPr="00D44B6E" w:rsidR="00D44B6E" w:rsidP="00D44B6E" w:rsidRDefault="00D44B6E" w14:paraId="0DEA66EE" w14:textId="77777777">
      <w:pPr>
        <w:jc w:val="both"/>
        <w:outlineLvl w:val="0"/>
        <w:rPr>
          <w:bCs/>
        </w:rPr>
      </w:pPr>
      <w:r w:rsidRPr="00D44B6E">
        <w:rPr>
          <w:b/>
          <w:u w:val="single"/>
        </w:rPr>
        <w:t>SEGUNDO</w:t>
      </w:r>
      <w:r w:rsidRPr="00D44B6E">
        <w:t xml:space="preserve">: Asimismo, </w:t>
      </w:r>
      <w:proofErr w:type="gramStart"/>
      <w:r w:rsidRPr="00D44B6E">
        <w:t>de acuerdo a</w:t>
      </w:r>
      <w:proofErr w:type="gramEnd"/>
      <w:r w:rsidRPr="00D44B6E">
        <w:t xml:space="preserve"> </w:t>
      </w:r>
      <w:r w:rsidRPr="00D44B6E">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D44B6E" w:rsidR="00D44B6E" w:rsidP="00D44B6E" w:rsidRDefault="00D44B6E" w14:paraId="747B7167" w14:textId="77777777">
      <w:pPr>
        <w:jc w:val="both"/>
        <w:outlineLvl w:val="0"/>
        <w:rPr>
          <w:bCs/>
        </w:rPr>
      </w:pPr>
    </w:p>
    <w:p w:rsidRPr="00D44B6E" w:rsidR="00D44B6E" w:rsidP="00D44B6E" w:rsidRDefault="00D44B6E" w14:paraId="3EBA7E6B" w14:textId="77777777">
      <w:pPr>
        <w:jc w:val="both"/>
        <w:outlineLvl w:val="0"/>
      </w:pPr>
      <w:r w:rsidRPr="00D44B6E">
        <w:rPr>
          <w:b/>
          <w:bCs/>
        </w:rPr>
        <w:t>TERCERO:</w:t>
      </w:r>
      <w:r w:rsidRPr="00D44B6E">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44B6E" w:rsidR="00D44B6E" w:rsidP="00D44B6E" w:rsidRDefault="00D44B6E" w14:paraId="1390AE68" w14:textId="77777777">
      <w:pPr>
        <w:jc w:val="both"/>
        <w:outlineLvl w:val="0"/>
      </w:pPr>
    </w:p>
    <w:p w:rsidRPr="00D44B6E" w:rsidR="00D44B6E" w:rsidP="00D44B6E" w:rsidRDefault="00D44B6E" w14:paraId="307F95F6" w14:textId="77777777">
      <w:pPr>
        <w:jc w:val="both"/>
        <w:outlineLvl w:val="0"/>
      </w:pPr>
      <w:r w:rsidRPr="00D44B6E">
        <w:rPr>
          <w:b/>
          <w:u w:val="single"/>
        </w:rPr>
        <w:t>CUARTO</w:t>
      </w:r>
      <w:r w:rsidRPr="00D44B6E">
        <w:rPr>
          <w:b/>
        </w:rPr>
        <w:t>:</w:t>
      </w:r>
      <w:r w:rsidRPr="00D44B6E">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D44B6E" w:rsidR="00D44B6E" w:rsidP="00D44B6E" w:rsidRDefault="00D44B6E" w14:paraId="29A8D177" w14:textId="77777777">
      <w:pPr>
        <w:jc w:val="both"/>
        <w:outlineLvl w:val="0"/>
        <w:rPr>
          <w:b/>
          <w:u w:val="single"/>
        </w:rPr>
      </w:pPr>
    </w:p>
    <w:p w:rsidRPr="00D44B6E" w:rsidR="00D44B6E" w:rsidP="00D44B6E" w:rsidRDefault="00D44B6E" w14:paraId="4C788691" w14:textId="77777777">
      <w:pPr>
        <w:jc w:val="both"/>
        <w:outlineLvl w:val="0"/>
      </w:pPr>
      <w:r w:rsidRPr="00D44B6E">
        <w:rPr>
          <w:b/>
          <w:bCs/>
        </w:rPr>
        <w:t>QUINTO:</w:t>
      </w:r>
      <w:r w:rsidRPr="00D44B6E">
        <w:rPr>
          <w:bCs/>
        </w:rPr>
        <w:t xml:space="preserve"> Que, de acuerdo con el ar</w:t>
      </w:r>
      <w:r w:rsidRPr="00D44B6E">
        <w:t>tículo 196 del Código Procesal Civil, la carga de la prueba corresponde a quien afirma hechos que configuran su pretensión, o a quien los contradice alegando nuevos hechos, salvo disposición legal diferente.</w:t>
      </w:r>
    </w:p>
    <w:p w:rsidRPr="00D44B6E" w:rsidR="00D44B6E" w:rsidP="00D44B6E" w:rsidRDefault="00D44B6E" w14:paraId="46CF3554" w14:textId="77777777">
      <w:pPr>
        <w:jc w:val="both"/>
        <w:outlineLvl w:val="0"/>
        <w:rPr>
          <w:lang w:val="es-MX"/>
        </w:rPr>
      </w:pPr>
    </w:p>
    <w:p w:rsidR="00D44B6E" w:rsidP="00D44B6E" w:rsidRDefault="00D44B6E" w14:paraId="163DAA64" w14:textId="77777777">
      <w:pPr>
        <w:jc w:val="both"/>
        <w:outlineLvl w:val="0"/>
        <w:rPr>
          <w:lang w:val="es-PE"/>
        </w:rPr>
      </w:pPr>
      <w:r w:rsidRPr="00D44B6E">
        <w:rPr>
          <w:b/>
          <w:u w:val="single"/>
          <w:lang w:val="es-PE"/>
        </w:rPr>
        <w:t>SEXTO</w:t>
      </w:r>
      <w:r w:rsidRPr="00D44B6E">
        <w:rPr>
          <w:b/>
          <w:lang w:val="es-PE"/>
        </w:rPr>
        <w:t>:</w:t>
      </w:r>
      <w:r w:rsidRPr="00D44B6E">
        <w:rPr>
          <w:lang w:val="es-PE"/>
        </w:rPr>
        <w:t xml:space="preserve"> Que, conforme a los términos del rechazo, así como a la reclamación y su absolución, como a lo tratado en la audiencia de vista, se advierte que la solución de la presente controversia consiste en determinar si el rechazo de la aseguradora es legítimo o no.</w:t>
      </w:r>
    </w:p>
    <w:p w:rsidR="00E92D5A" w:rsidP="00D44B6E" w:rsidRDefault="00E92D5A" w14:paraId="48D0B7CD" w14:textId="77777777">
      <w:pPr>
        <w:jc w:val="both"/>
        <w:outlineLvl w:val="0"/>
        <w:rPr>
          <w:lang w:val="es-PE"/>
        </w:rPr>
      </w:pPr>
    </w:p>
    <w:p w:rsidR="00E92D5A" w:rsidP="00D44B6E" w:rsidRDefault="00E92D5A" w14:paraId="3C5755F6" w14:textId="77777777">
      <w:pPr>
        <w:jc w:val="both"/>
        <w:outlineLvl w:val="0"/>
        <w:rPr>
          <w:lang w:val="es-PE"/>
        </w:rPr>
      </w:pPr>
    </w:p>
    <w:p w:rsidR="00E92D5A" w:rsidP="00D44B6E" w:rsidRDefault="00E92D5A" w14:paraId="218187DC" w14:textId="77777777">
      <w:pPr>
        <w:jc w:val="both"/>
        <w:outlineLvl w:val="0"/>
        <w:rPr>
          <w:lang w:val="es-PE"/>
        </w:rPr>
      </w:pPr>
    </w:p>
    <w:p w:rsidR="00E92D5A" w:rsidP="00D44B6E" w:rsidRDefault="00E92D5A" w14:paraId="6EAC0819" w14:textId="77777777">
      <w:pPr>
        <w:jc w:val="both"/>
        <w:outlineLvl w:val="0"/>
        <w:rPr>
          <w:lang w:val="es-PE"/>
        </w:rPr>
      </w:pPr>
    </w:p>
    <w:p w:rsidRPr="00D44B6E" w:rsidR="00BE63E4" w:rsidP="00D44B6E" w:rsidRDefault="00BE63E4" w14:paraId="3EB22824" w14:textId="77777777">
      <w:pPr>
        <w:jc w:val="both"/>
        <w:outlineLvl w:val="0"/>
        <w:rPr>
          <w:lang w:val="es-PE"/>
        </w:rPr>
      </w:pPr>
    </w:p>
    <w:p w:rsidRPr="00D44B6E" w:rsidR="00D44B6E" w:rsidP="00D44B6E" w:rsidRDefault="00D44B6E" w14:paraId="56BE6DC2" w14:textId="77777777">
      <w:pPr>
        <w:jc w:val="both"/>
        <w:outlineLvl w:val="0"/>
        <w:rPr>
          <w:lang w:val="es-PE"/>
        </w:rPr>
      </w:pPr>
      <w:r w:rsidRPr="00D44B6E">
        <w:rPr>
          <w:b/>
          <w:u w:val="single"/>
          <w:lang w:val="es-MX"/>
        </w:rPr>
        <w:lastRenderedPageBreak/>
        <w:t>SÉTIMO</w:t>
      </w:r>
      <w:r w:rsidRPr="00D44B6E">
        <w:rPr>
          <w:lang w:val="es-MX"/>
        </w:rPr>
        <w:t>: Que, u</w:t>
      </w:r>
      <w:r w:rsidRPr="00D44B6E">
        <w:rPr>
          <w:lang w:val="es-PE"/>
        </w:rPr>
        <w:t xml:space="preserve">n primer tema a considerar es si la exclusión de cobertura invocada por la aseguradora es oponible o no a la reclamante, desde una perspectiva formal. </w:t>
      </w:r>
    </w:p>
    <w:p w:rsidRPr="00D44B6E" w:rsidR="00D44B6E" w:rsidP="00D44B6E" w:rsidRDefault="00D44B6E" w14:paraId="6285847D" w14:textId="77777777">
      <w:pPr>
        <w:jc w:val="both"/>
        <w:outlineLvl w:val="0"/>
        <w:rPr>
          <w:lang w:val="es-PE"/>
        </w:rPr>
      </w:pPr>
      <w:r w:rsidRPr="00D44B6E">
        <w:rPr>
          <w:lang w:val="es-PE"/>
        </w:rPr>
        <w:t>En el presente caso, la aseguradora ha presentado un cargo de remisión de la póliza por correo electrónico:</w:t>
      </w:r>
    </w:p>
    <w:p w:rsidRPr="00D44B6E" w:rsidR="00D44B6E" w:rsidP="00D441EF" w:rsidRDefault="00D44B6E" w14:paraId="3738A785" w14:textId="6D1645A0">
      <w:pPr>
        <w:jc w:val="center"/>
        <w:outlineLvl w:val="0"/>
      </w:pPr>
      <w:r w:rsidR="396D305D">
        <w:rPr/>
        <w:t>..........................................................................................................................................</w:t>
      </w:r>
    </w:p>
    <w:p w:rsidRPr="00D44B6E" w:rsidR="00D44B6E" w:rsidP="00D441EF" w:rsidRDefault="00D44B6E" w14:paraId="137F79AD" w14:textId="786A58AC">
      <w:pPr>
        <w:jc w:val="center"/>
        <w:outlineLvl w:val="0"/>
      </w:pPr>
    </w:p>
    <w:p w:rsidR="396D305D" w:rsidP="02227AD8" w:rsidRDefault="396D305D" w14:paraId="4B5ACDA2" w14:textId="68A9F02F">
      <w:pPr>
        <w:jc w:val="center"/>
        <w:outlineLvl w:val="0"/>
      </w:pPr>
      <w:r w:rsidR="396D305D">
        <w:rPr/>
        <w:t>..........................................................................................................................................</w:t>
      </w:r>
    </w:p>
    <w:p w:rsidR="02227AD8" w:rsidP="02227AD8" w:rsidRDefault="02227AD8" w14:paraId="65A16FAA" w14:textId="4F7CE734">
      <w:pPr>
        <w:jc w:val="center"/>
        <w:outlineLvl w:val="0"/>
      </w:pPr>
    </w:p>
    <w:p w:rsidR="00D44B6E" w:rsidP="00D441EF" w:rsidRDefault="00D44B6E" w14:paraId="1C6BABF4" w14:textId="431BD2BE">
      <w:pPr>
        <w:jc w:val="center"/>
        <w:outlineLvl w:val="0"/>
      </w:pPr>
      <w:r w:rsidR="396D305D">
        <w:rPr/>
        <w:t>..........................................................................................................................................</w:t>
      </w:r>
    </w:p>
    <w:p w:rsidRPr="00D44B6E" w:rsidR="00D441EF" w:rsidP="00D441EF" w:rsidRDefault="00D441EF" w14:paraId="567D6E8C" w14:textId="77777777">
      <w:pPr>
        <w:jc w:val="center"/>
        <w:outlineLvl w:val="0"/>
        <w:rPr>
          <w:lang w:val="es-PE"/>
        </w:rPr>
      </w:pPr>
    </w:p>
    <w:p w:rsidR="00D44B6E" w:rsidP="00D44B6E" w:rsidRDefault="00D44B6E" w14:paraId="69B07BC4" w14:textId="77777777">
      <w:pPr>
        <w:jc w:val="both"/>
        <w:outlineLvl w:val="0"/>
        <w:rPr>
          <w:lang w:val="es-PE"/>
        </w:rPr>
      </w:pPr>
      <w:r w:rsidRPr="00D44B6E">
        <w:rPr>
          <w:lang w:val="es-PE"/>
        </w:rPr>
        <w:t>Consecuentemente, en el presente caso, los términos y condiciones de la póliza, y, en particular las causales de exclusión de cobertura son oponibles.</w:t>
      </w:r>
    </w:p>
    <w:p w:rsidRPr="00D44B6E" w:rsidR="00D441EF" w:rsidP="00D44B6E" w:rsidRDefault="00D441EF" w14:paraId="14B7175E" w14:textId="77777777">
      <w:pPr>
        <w:jc w:val="both"/>
        <w:outlineLvl w:val="0"/>
        <w:rPr>
          <w:lang w:val="es-MX"/>
        </w:rPr>
      </w:pPr>
    </w:p>
    <w:p w:rsidRPr="00D44B6E" w:rsidR="00D44B6E" w:rsidP="00D44B6E" w:rsidRDefault="00D44B6E" w14:paraId="3288FD06" w14:textId="77777777">
      <w:pPr>
        <w:jc w:val="both"/>
        <w:outlineLvl w:val="0"/>
        <w:rPr>
          <w:lang w:val="es-PE"/>
        </w:rPr>
      </w:pPr>
      <w:r w:rsidRPr="00D44B6E">
        <w:rPr>
          <w:b/>
          <w:u w:val="single"/>
          <w:lang w:val="es-MX"/>
        </w:rPr>
        <w:t>OCTAVO</w:t>
      </w:r>
      <w:r w:rsidRPr="00D44B6E">
        <w:rPr>
          <w:lang w:val="es-PE"/>
        </w:rPr>
        <w:t xml:space="preserve">: Que, un segundo tema a analizar radica en determinar los alcances de la exclusión invocada para fines del rechazo.  </w:t>
      </w:r>
    </w:p>
    <w:p w:rsidRPr="00D44B6E" w:rsidR="00D44B6E" w:rsidP="00D44B6E" w:rsidRDefault="00D44B6E" w14:paraId="4C5F9B75" w14:textId="77777777">
      <w:pPr>
        <w:jc w:val="both"/>
        <w:outlineLvl w:val="0"/>
        <w:rPr>
          <w:lang w:val="es-PE"/>
        </w:rPr>
      </w:pPr>
      <w:r w:rsidRPr="00D44B6E">
        <w:rPr>
          <w:lang w:val="es-PE"/>
        </w:rPr>
        <w:t>De acuerdo con el resumen del seguro contratado, no está cubierto el riesgo de “carcinoma in situ”:</w:t>
      </w:r>
    </w:p>
    <w:p w:rsidRPr="00D44B6E" w:rsidR="00D44B6E" w:rsidP="00D44B6E" w:rsidRDefault="00D44B6E" w14:paraId="0ADBADE6" w14:textId="190A2B6C">
      <w:pPr>
        <w:jc w:val="both"/>
        <w:outlineLvl w:val="0"/>
      </w:pPr>
    </w:p>
    <w:p w:rsidR="02227AD8" w:rsidP="02227AD8" w:rsidRDefault="02227AD8" w14:paraId="4AEFF2D0" w14:textId="7ED2F60B">
      <w:pPr>
        <w:jc w:val="both"/>
        <w:outlineLvl w:val="0"/>
      </w:pPr>
    </w:p>
    <w:p w:rsidR="00D44B6E" w:rsidP="00D44B6E" w:rsidRDefault="00D44B6E" w14:paraId="28AB1497" w14:textId="77777777">
      <w:pPr>
        <w:jc w:val="both"/>
        <w:outlineLvl w:val="0"/>
        <w:rPr>
          <w:lang w:val="es-PE"/>
        </w:rPr>
      </w:pPr>
      <w:r w:rsidRPr="00D44B6E">
        <w:lastRenderedPageBreak/>
        <w:t xml:space="preserve">Igualmente, en el </w:t>
      </w:r>
      <w:r w:rsidRPr="00D44B6E">
        <w:rPr>
          <w:lang w:val="es-PE"/>
        </w:rPr>
        <w:t xml:space="preserve">artículo 24: EXCLUSIONES de las condiciones generales de la póliza contratada, no se cubre el riesgo de cáncer por tumores de “carcinoma in situ”: </w:t>
      </w:r>
    </w:p>
    <w:p w:rsidRPr="00D44B6E" w:rsidR="00D441EF" w:rsidP="00D44B6E" w:rsidRDefault="00D441EF" w14:paraId="0A4EB350" w14:textId="77777777">
      <w:pPr>
        <w:jc w:val="both"/>
        <w:outlineLvl w:val="0"/>
        <w:rPr>
          <w:lang w:val="es-PE"/>
        </w:rPr>
      </w:pPr>
    </w:p>
    <w:p w:rsidRPr="00D44B6E" w:rsidR="00D44B6E" w:rsidP="00D44B6E" w:rsidRDefault="00D44B6E" w14:paraId="4641BBFF" w14:textId="734282A6">
      <w:pPr>
        <w:jc w:val="both"/>
        <w:outlineLvl w:val="0"/>
        <w:rPr>
          <w:lang w:val="es-PE"/>
        </w:rPr>
      </w:pPr>
      <w:r w:rsidRPr="00D44B6E">
        <w:rPr>
          <w:lang w:val="es-PE"/>
        </w:rPr>
        <w:drawing>
          <wp:inline distT="0" distB="0" distL="0" distR="0" wp14:anchorId="2C785923" wp14:editId="6E133E1B">
            <wp:extent cx="2842260" cy="220980"/>
            <wp:effectExtent l="0" t="0" r="0" b="0"/>
            <wp:docPr id="50633777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2260" cy="220980"/>
                    </a:xfrm>
                    <a:prstGeom prst="rect">
                      <a:avLst/>
                    </a:prstGeom>
                    <a:noFill/>
                    <a:ln>
                      <a:noFill/>
                    </a:ln>
                  </pic:spPr>
                </pic:pic>
              </a:graphicData>
            </a:graphic>
          </wp:inline>
        </w:drawing>
      </w:r>
    </w:p>
    <w:p w:rsidRPr="00D44B6E" w:rsidR="00D44B6E" w:rsidP="00D44B6E" w:rsidRDefault="00D44B6E" w14:paraId="62D608FD" w14:textId="0A8ECA0B">
      <w:pPr>
        <w:jc w:val="both"/>
        <w:outlineLvl w:val="0"/>
        <w:rPr>
          <w:lang w:val="es-PE"/>
        </w:rPr>
      </w:pPr>
      <w:r w:rsidRPr="00D44B6E">
        <w:rPr>
          <w:lang w:val="es-PE"/>
        </w:rPr>
        <w:drawing>
          <wp:inline distT="0" distB="0" distL="0" distR="0" wp14:anchorId="20006457" wp14:editId="3154A3CE">
            <wp:extent cx="5402580" cy="2202180"/>
            <wp:effectExtent l="0" t="0" r="0" b="0"/>
            <wp:docPr id="1354632368" name="Imagen 11" descr="Una captura de pantalla de un celular con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32368" name="Imagen 11" descr="Una captura de pantalla de un celular con texto&#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2580" cy="2202180"/>
                    </a:xfrm>
                    <a:prstGeom prst="rect">
                      <a:avLst/>
                    </a:prstGeom>
                    <a:noFill/>
                    <a:ln>
                      <a:noFill/>
                    </a:ln>
                  </pic:spPr>
                </pic:pic>
              </a:graphicData>
            </a:graphic>
          </wp:inline>
        </w:drawing>
      </w:r>
    </w:p>
    <w:p w:rsidRPr="00D44B6E" w:rsidR="00D44B6E" w:rsidP="00D44B6E" w:rsidRDefault="00D44B6E" w14:paraId="4823CC91" w14:textId="77777777">
      <w:pPr>
        <w:jc w:val="both"/>
        <w:outlineLvl w:val="0"/>
        <w:rPr>
          <w:lang w:val="es-PE"/>
        </w:rPr>
      </w:pPr>
      <w:r w:rsidRPr="00D44B6E">
        <w:rPr>
          <w:b/>
          <w:u w:val="single"/>
          <w:lang w:val="es-MX"/>
        </w:rPr>
        <w:t>NOVENO</w:t>
      </w:r>
      <w:r w:rsidRPr="00D44B6E">
        <w:rPr>
          <w:lang w:val="es-PE"/>
        </w:rPr>
        <w:t>: De la documentación obrante en el expediente, este colegiado aprecia que en el presente caso se verifica que el cáncer que padece la reclamante se encuentra dentro de los riesgos excluidos de cobertura.</w:t>
      </w:r>
    </w:p>
    <w:p w:rsidRPr="00D44B6E" w:rsidR="00D44B6E" w:rsidP="00D44B6E" w:rsidRDefault="00D44B6E" w14:paraId="206BBDC8" w14:textId="77777777">
      <w:pPr>
        <w:jc w:val="both"/>
        <w:outlineLvl w:val="0"/>
        <w:rPr>
          <w:lang w:val="es-PE"/>
        </w:rPr>
      </w:pPr>
      <w:r w:rsidRPr="00D44B6E">
        <w:rPr>
          <w:lang w:val="es-PE"/>
        </w:rPr>
        <w:t>En efecto, de acuerdo con la historia clínica que obra en el expediente, se identifica que el cáncer que padece la reclamante es un “carcinoma in situ”:</w:t>
      </w:r>
    </w:p>
    <w:p w:rsidRPr="00D44B6E" w:rsidR="00D44B6E" w:rsidP="00D44B6E" w:rsidRDefault="00D44B6E" w14:paraId="605C52BC" w14:textId="77777777">
      <w:pPr>
        <w:jc w:val="both"/>
        <w:outlineLvl w:val="0"/>
        <w:rPr>
          <w:lang w:val="es-PE"/>
        </w:rPr>
      </w:pPr>
    </w:p>
    <w:p w:rsidRPr="00D44B6E" w:rsidR="00D44B6E" w:rsidP="00D441EF" w:rsidRDefault="00D44B6E" w14:paraId="50DECF29" w14:textId="3EA92319">
      <w:pPr>
        <w:jc w:val="center"/>
        <w:outlineLvl w:val="0"/>
      </w:pPr>
      <w:r w:rsidR="2235EA7B">
        <w:rPr/>
        <w:t>............................................................................................................................................</w:t>
      </w:r>
    </w:p>
    <w:p w:rsidRPr="00D44B6E" w:rsidR="00D44B6E" w:rsidP="00D441EF" w:rsidRDefault="00D44B6E" w14:paraId="0EBE4212" w14:textId="0443E596">
      <w:pPr>
        <w:jc w:val="center"/>
        <w:outlineLvl w:val="0"/>
      </w:pPr>
      <w:r w:rsidR="2235EA7B">
        <w:rPr/>
        <w:t>.........................................................................................................................................</w:t>
      </w:r>
    </w:p>
    <w:p w:rsidRPr="00D44B6E" w:rsidR="00D44B6E" w:rsidP="00D44B6E" w:rsidRDefault="00D44B6E" w14:paraId="33F96EC7" w14:textId="77777777">
      <w:pPr>
        <w:jc w:val="both"/>
        <w:outlineLvl w:val="0"/>
        <w:rPr>
          <w:bCs/>
          <w:lang w:val="es-PE"/>
        </w:rPr>
      </w:pPr>
    </w:p>
    <w:p w:rsidR="00D44B6E" w:rsidP="00D44B6E" w:rsidRDefault="00D44B6E" w14:paraId="031B91A7" w14:textId="77777777">
      <w:pPr>
        <w:jc w:val="both"/>
        <w:outlineLvl w:val="0"/>
        <w:rPr>
          <w:bCs/>
          <w:lang w:val="es-PE"/>
        </w:rPr>
      </w:pPr>
      <w:r w:rsidRPr="00D44B6E">
        <w:rPr>
          <w:bCs/>
          <w:lang w:val="es-PE"/>
        </w:rPr>
        <w:t>Así, conforme a la póliza que obra en el expediente, el señalado producto no cubre el riesgo de cáncer por carcinoma in situ, por lo que el rechazo de cobertura resulta legítimo.</w:t>
      </w:r>
    </w:p>
    <w:p w:rsidRPr="00D44B6E" w:rsidR="00D441EF" w:rsidP="00D44B6E" w:rsidRDefault="00D441EF" w14:paraId="5C5EB87A" w14:textId="77777777">
      <w:pPr>
        <w:jc w:val="both"/>
        <w:outlineLvl w:val="0"/>
        <w:rPr>
          <w:bCs/>
          <w:lang w:val="es-MX"/>
        </w:rPr>
      </w:pPr>
    </w:p>
    <w:p w:rsidR="00D44B6E" w:rsidP="00D44B6E" w:rsidRDefault="00D44B6E" w14:paraId="53AF6079" w14:textId="77777777">
      <w:pPr>
        <w:jc w:val="both"/>
        <w:outlineLvl w:val="0"/>
        <w:rPr>
          <w:lang w:val="es-PE"/>
        </w:rPr>
      </w:pPr>
      <w:r w:rsidRPr="00D44B6E">
        <w:rPr>
          <w:b/>
          <w:u w:val="single"/>
          <w:lang w:val="es-MX"/>
        </w:rPr>
        <w:t>DÉCIMO</w:t>
      </w:r>
      <w:r w:rsidRPr="00D44B6E">
        <w:rPr>
          <w:lang w:val="es-PE"/>
        </w:rPr>
        <w:t xml:space="preserve">: Atendiendo a lo expresado precedentemente, esta Defensoría concluye su apreciación razonada y conjunta al amparo de lo establecido en su Reglamento, encontrando que existen razones fundadas para el rechazo de cobertura, por lo que </w:t>
      </w:r>
    </w:p>
    <w:p w:rsidRPr="00D44B6E" w:rsidR="00D441EF" w:rsidP="00D44B6E" w:rsidRDefault="00D441EF" w14:paraId="50F544F2" w14:textId="77777777">
      <w:pPr>
        <w:jc w:val="both"/>
        <w:outlineLvl w:val="0"/>
        <w:rPr>
          <w:lang w:val="es-PE"/>
        </w:rPr>
      </w:pPr>
    </w:p>
    <w:p w:rsidR="00D44B6E" w:rsidP="00D44B6E" w:rsidRDefault="00D44B6E" w14:paraId="0A14F3A1" w14:textId="59859780">
      <w:pPr>
        <w:jc w:val="both"/>
        <w:outlineLvl w:val="0"/>
        <w:rPr>
          <w:b/>
          <w:lang w:val="es-PE"/>
        </w:rPr>
      </w:pPr>
      <w:r w:rsidRPr="00D44B6E">
        <w:rPr>
          <w:b/>
          <w:lang w:val="es-PE"/>
        </w:rPr>
        <w:t>RESUELVE</w:t>
      </w:r>
      <w:r w:rsidR="00D441EF">
        <w:rPr>
          <w:b/>
          <w:lang w:val="es-PE"/>
        </w:rPr>
        <w:t xml:space="preserve">: </w:t>
      </w:r>
    </w:p>
    <w:p w:rsidRPr="00D44B6E" w:rsidR="00D441EF" w:rsidP="00D44B6E" w:rsidRDefault="00D441EF" w14:paraId="4DBDCA93" w14:textId="77777777">
      <w:pPr>
        <w:jc w:val="both"/>
        <w:outlineLvl w:val="0"/>
        <w:rPr>
          <w:b/>
          <w:lang w:val="es-PE"/>
        </w:rPr>
      </w:pPr>
    </w:p>
    <w:p w:rsidRPr="00D44B6E" w:rsidR="00D44B6E" w:rsidP="02227AD8" w:rsidRDefault="00D44B6E" w14:paraId="4961ECD5" w14:textId="01588B8E">
      <w:pPr>
        <w:jc w:val="both"/>
        <w:outlineLvl w:val="0"/>
        <w:rPr>
          <w:lang w:val="es-PE"/>
        </w:rPr>
      </w:pPr>
      <w:r w:rsidRPr="02227AD8" w:rsidR="00D44B6E">
        <w:rPr>
          <w:lang w:val="es-PE"/>
        </w:rPr>
        <w:t>Declarar</w:t>
      </w:r>
      <w:r w:rsidRPr="02227AD8" w:rsidR="00D44B6E">
        <w:rPr>
          <w:b w:val="1"/>
          <w:bCs w:val="1"/>
          <w:lang w:val="es-PE"/>
        </w:rPr>
        <w:t xml:space="preserve"> INFUNDADA </w:t>
      </w:r>
      <w:r w:rsidRPr="02227AD8" w:rsidR="00D44B6E">
        <w:rPr>
          <w:lang w:val="es-PE"/>
        </w:rPr>
        <w:t>la reclamación</w:t>
      </w:r>
      <w:r w:rsidRPr="02227AD8" w:rsidR="00D44B6E">
        <w:rPr>
          <w:b w:val="1"/>
          <w:bCs w:val="1"/>
          <w:lang w:val="es-PE"/>
        </w:rPr>
        <w:t xml:space="preserve"> </w:t>
      </w:r>
      <w:r w:rsidRPr="02227AD8" w:rsidR="00D44B6E">
        <w:rPr>
          <w:lang w:val="es-PE"/>
        </w:rPr>
        <w:t>interpuesta</w:t>
      </w:r>
      <w:r w:rsidRPr="02227AD8" w:rsidR="00D44B6E">
        <w:rPr>
          <w:lang w:val="es-MX"/>
        </w:rPr>
        <w:t xml:space="preserve"> por </w:t>
      </w:r>
      <w:r w:rsidRPr="02227AD8" w:rsidR="66983856">
        <w:rPr>
          <w:b w:val="1"/>
          <w:bCs w:val="1"/>
          <w:lang w:val="es-MX"/>
        </w:rPr>
        <w:t>...........................................................</w:t>
      </w:r>
      <w:r w:rsidRPr="02227AD8" w:rsidR="00D44B6E">
        <w:rPr>
          <w:b w:val="1"/>
          <w:bCs w:val="1"/>
          <w:lang w:val="es-MX"/>
        </w:rPr>
        <w:t xml:space="preserve"> </w:t>
      </w:r>
      <w:r w:rsidR="00D44B6E">
        <w:rPr/>
        <w:t xml:space="preserve">contra </w:t>
      </w:r>
      <w:r w:rsidRPr="02227AD8" w:rsidR="16FA4DFF">
        <w:rPr>
          <w:b w:val="1"/>
          <w:bCs w:val="1"/>
          <w:lang w:val="es-MX"/>
        </w:rPr>
        <w:t>....................................</w:t>
      </w:r>
      <w:r w:rsidRPr="02227AD8" w:rsidR="00D44B6E">
        <w:rPr>
          <w:lang w:val="es-MX"/>
        </w:rPr>
        <w:t xml:space="preserve">, </w:t>
      </w:r>
    </w:p>
    <w:p w:rsidRPr="00D44B6E" w:rsidR="00D44B6E" w:rsidP="00D44B6E" w:rsidRDefault="00D44B6E" w14:paraId="60D320A8" w14:textId="2D7DF8B0">
      <w:pPr>
        <w:jc w:val="both"/>
        <w:outlineLvl w:val="0"/>
        <w:rPr>
          <w:lang w:val="es-PE"/>
        </w:rPr>
      </w:pPr>
      <w:r w:rsidRPr="02227AD8" w:rsidR="00D44B6E">
        <w:rPr>
          <w:lang w:val="es-PE"/>
        </w:rPr>
        <w:t>dejándose a salvo el derecho de la reclamante de recurrir a las instancias que considere pertinentes.</w:t>
      </w:r>
    </w:p>
    <w:p w:rsidRPr="0072406C" w:rsidR="00DA5539" w:rsidP="00DA5539" w:rsidRDefault="00DA5539" w14:paraId="05530938" w14:textId="77777777">
      <w:pPr>
        <w:jc w:val="right"/>
        <w:outlineLvl w:val="0"/>
        <w:rPr>
          <w:lang w:val="es-PE"/>
        </w:rPr>
      </w:pPr>
    </w:p>
    <w:p w:rsidRPr="0072406C" w:rsidR="00804FBA" w:rsidP="00E06FC0" w:rsidRDefault="00F15FBA" w14:paraId="0B8F9BB3" w14:textId="277D7DF8">
      <w:pPr>
        <w:jc w:val="right"/>
        <w:outlineLvl w:val="0"/>
        <w:rPr>
          <w:lang w:val="es-PE"/>
        </w:rPr>
      </w:pPr>
      <w:r w:rsidRPr="0072406C">
        <w:rPr>
          <w:lang w:val="es-PE"/>
        </w:rPr>
        <w:t xml:space="preserve">Lima, </w:t>
      </w:r>
      <w:r w:rsidRPr="0072406C" w:rsidR="00693653">
        <w:t>1</w:t>
      </w:r>
      <w:r w:rsidRPr="0072406C" w:rsidR="00A562D2">
        <w:t>9</w:t>
      </w:r>
      <w:r w:rsidRPr="0072406C" w:rsidR="00B5125F">
        <w:t xml:space="preserve"> </w:t>
      </w:r>
      <w:r w:rsidRPr="0072406C">
        <w:rPr>
          <w:lang w:val="es-PE"/>
        </w:rPr>
        <w:t>de</w:t>
      </w:r>
      <w:r w:rsidRPr="0072406C" w:rsidR="001631D6">
        <w:rPr>
          <w:lang w:val="es-PE"/>
        </w:rPr>
        <w:t xml:space="preserve"> </w:t>
      </w:r>
      <w:r w:rsidRPr="0072406C" w:rsidR="00B5125F">
        <w:rPr>
          <w:lang w:val="es-PE"/>
        </w:rPr>
        <w:t>marzo</w:t>
      </w:r>
      <w:r w:rsidRPr="0072406C" w:rsidR="001631D6">
        <w:rPr>
          <w:lang w:val="es-PE"/>
        </w:rPr>
        <w:t xml:space="preserve"> </w:t>
      </w:r>
      <w:r w:rsidRPr="0072406C">
        <w:rPr>
          <w:lang w:val="es-PE"/>
        </w:rPr>
        <w:t>de 20</w:t>
      </w:r>
      <w:r w:rsidRPr="0072406C" w:rsidR="001631D6">
        <w:rPr>
          <w:lang w:val="es-PE"/>
        </w:rPr>
        <w:t>2</w:t>
      </w:r>
      <w:r w:rsidRPr="0072406C" w:rsidR="0073373B">
        <w:rPr>
          <w:lang w:val="es-PE"/>
        </w:rPr>
        <w:t>5</w:t>
      </w:r>
    </w:p>
    <w:p w:rsidRPr="0072406C" w:rsidR="00804FBA" w:rsidP="00E06FC0" w:rsidRDefault="00804FBA" w14:paraId="2C8A5CBC" w14:textId="77777777">
      <w:pPr>
        <w:jc w:val="both"/>
        <w:rPr>
          <w:b/>
          <w:bCs/>
          <w:i/>
          <w:iCs/>
          <w:lang w:val="es-ES_tradnl"/>
        </w:rPr>
      </w:pPr>
    </w:p>
    <w:p w:rsidRPr="0072406C" w:rsidR="003F73A8" w:rsidP="00E06FC0" w:rsidRDefault="003F73A8" w14:paraId="00714C2C" w14:textId="77777777">
      <w:pPr>
        <w:jc w:val="both"/>
        <w:rPr>
          <w:b/>
          <w:bCs/>
          <w:i/>
          <w:iCs/>
          <w:lang w:val="es-ES_tradnl"/>
        </w:rPr>
      </w:pPr>
      <w:r w:rsidRPr="0072406C">
        <w:rPr>
          <w:b/>
          <w:bCs/>
          <w:i/>
          <w:iCs/>
          <w:lang w:val="es-ES_tradnl"/>
        </w:rPr>
        <w:t>La Secretaría Técnica certifica que la presente resolución cuenta con el voto de los vocales cuyos nombres figuran en el presente documento.</w:t>
      </w:r>
    </w:p>
    <w:p w:rsidRPr="0072406C" w:rsidR="003F73A8" w:rsidP="003F73A8" w:rsidRDefault="003F73A8" w14:paraId="1583EBBC" w14:textId="77777777">
      <w:pPr>
        <w:jc w:val="both"/>
        <w:rPr>
          <w:b/>
          <w:bCs/>
          <w:i/>
          <w:iCs/>
          <w:lang w:val="es-ES_tradnl"/>
        </w:rPr>
      </w:pPr>
    </w:p>
    <w:p w:rsidRPr="0072406C" w:rsidR="003F73A8" w:rsidP="003F73A8" w:rsidRDefault="003F73A8" w14:paraId="00F7442C" w14:textId="77777777">
      <w:pPr>
        <w:spacing w:line="360" w:lineRule="auto"/>
        <w:jc w:val="center"/>
        <w:rPr>
          <w:b/>
          <w:bCs/>
        </w:rPr>
      </w:pPr>
      <w:r w:rsidRPr="0072406C">
        <w:rPr>
          <w:b/>
          <w:bCs/>
        </w:rPr>
        <w:t xml:space="preserve">María Eugenia Valdez Fernández Baca – </w:t>
      </w:r>
      <w:proofErr w:type="gramStart"/>
      <w:r w:rsidRPr="0072406C">
        <w:rPr>
          <w:b/>
          <w:bCs/>
        </w:rPr>
        <w:t>Presidente</w:t>
      </w:r>
      <w:proofErr w:type="gramEnd"/>
    </w:p>
    <w:p w:rsidRPr="0072406C" w:rsidR="003F73A8" w:rsidP="003F73A8" w:rsidRDefault="003F73A8" w14:paraId="28FF05CB" w14:textId="77777777">
      <w:pPr>
        <w:spacing w:line="360" w:lineRule="auto"/>
        <w:jc w:val="center"/>
        <w:rPr>
          <w:b/>
          <w:bCs/>
        </w:rPr>
      </w:pPr>
      <w:r w:rsidRPr="0072406C">
        <w:rPr>
          <w:b/>
          <w:bCs/>
        </w:rPr>
        <w:t xml:space="preserve">Rolando Eyzaguirre </w:t>
      </w:r>
      <w:proofErr w:type="spellStart"/>
      <w:r w:rsidRPr="0072406C">
        <w:rPr>
          <w:b/>
          <w:bCs/>
        </w:rPr>
        <w:t>Maccan</w:t>
      </w:r>
      <w:proofErr w:type="spellEnd"/>
      <w:r w:rsidRPr="0072406C">
        <w:rPr>
          <w:b/>
          <w:bCs/>
        </w:rPr>
        <w:t xml:space="preserve"> – Vocal</w:t>
      </w:r>
    </w:p>
    <w:p w:rsidRPr="0072406C" w:rsidR="003F73A8" w:rsidP="003F73A8" w:rsidRDefault="003F73A8" w14:paraId="15ED3DCA" w14:textId="77777777">
      <w:pPr>
        <w:spacing w:line="360" w:lineRule="auto"/>
        <w:jc w:val="center"/>
        <w:rPr>
          <w:lang w:val="es-MX"/>
        </w:rPr>
      </w:pPr>
      <w:r w:rsidRPr="0072406C">
        <w:rPr>
          <w:b/>
          <w:bCs/>
        </w:rPr>
        <w:t>Gonzalo Abad del Busto - Vocal</w:t>
      </w:r>
    </w:p>
    <w:p w:rsidRPr="003A0005" w:rsidR="001631D6" w:rsidP="00F15FBA" w:rsidRDefault="001631D6" w14:paraId="0DA96C46" w14:textId="77777777">
      <w:pPr>
        <w:jc w:val="both"/>
        <w:rPr>
          <w:lang w:val="es-MX"/>
        </w:rPr>
      </w:pPr>
    </w:p>
    <w:p w:rsidRPr="003A0005" w:rsidR="00F15FBA" w:rsidP="00F15FBA" w:rsidRDefault="00F15FBA" w14:paraId="22C77427" w14:textId="77777777"/>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8"/>
      <w:footerReference w:type="default" r:id="rId1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4533" w:rsidP="005F148C" w:rsidRDefault="00504533" w14:paraId="47E335A2" w14:textId="77777777">
      <w:r>
        <w:separator/>
      </w:r>
    </w:p>
  </w:endnote>
  <w:endnote w:type="continuationSeparator" w:id="0">
    <w:p w:rsidR="00504533" w:rsidP="005F148C" w:rsidRDefault="00504533" w14:paraId="366503E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4533" w:rsidP="005F148C" w:rsidRDefault="00504533" w14:paraId="7F334EA4" w14:textId="77777777">
      <w:r>
        <w:separator/>
      </w:r>
    </w:p>
  </w:footnote>
  <w:footnote w:type="continuationSeparator" w:id="0">
    <w:p w:rsidR="00504533" w:rsidP="005F148C" w:rsidRDefault="00504533" w14:paraId="7A42B4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5"/>
  </w:num>
  <w:num w:numId="7" w16cid:durableId="1402695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626FC"/>
    <w:rsid w:val="00066E53"/>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359"/>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0D2E"/>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15F"/>
    <w:rsid w:val="00F525DF"/>
    <w:rsid w:val="00F61799"/>
    <w:rsid w:val="00F639A9"/>
    <w:rsid w:val="00F64614"/>
    <w:rsid w:val="00F6F877"/>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F1388"/>
    <w:rsid w:val="00FF2213"/>
    <w:rsid w:val="00FF2485"/>
    <w:rsid w:val="02227AD8"/>
    <w:rsid w:val="099F4622"/>
    <w:rsid w:val="16FA4DFF"/>
    <w:rsid w:val="1708DA83"/>
    <w:rsid w:val="2235EA7B"/>
    <w:rsid w:val="256F8124"/>
    <w:rsid w:val="396D305D"/>
    <w:rsid w:val="39776A17"/>
    <w:rsid w:val="3D567676"/>
    <w:rsid w:val="43C134EC"/>
    <w:rsid w:val="482B3161"/>
    <w:rsid w:val="4DF03FE9"/>
    <w:rsid w:val="5233A7BC"/>
    <w:rsid w:val="66983856"/>
    <w:rsid w:val="70056888"/>
    <w:rsid w:val="72A42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customXml" Target="../customXml/item3.xml"/><Relationship Id="rId19"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image" Target="media/image5.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7A03BB0-D257-43A6-BDC3-E6C69A62791C}"/>
</file>

<file path=customXml/itemProps3.xml><?xml version="1.0" encoding="utf-8"?>
<ds:datastoreItem xmlns:ds="http://schemas.openxmlformats.org/officeDocument/2006/customXml" ds:itemID="{3C4D6183-9BB6-413A-91A4-92C39AC622E4}"/>
</file>

<file path=customXml/itemProps4.xml><?xml version="1.0" encoding="utf-8"?>
<ds:datastoreItem xmlns:ds="http://schemas.openxmlformats.org/officeDocument/2006/customXml" ds:itemID="{69D7FD2B-01AC-4EFB-94B9-91BFBF6AFE7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367</cp:revision>
  <cp:lastPrinted>2025-03-21T16:10:00Z</cp:lastPrinted>
  <dcterms:created xsi:type="dcterms:W3CDTF">2023-06-22T13:57:00Z</dcterms:created>
  <dcterms:modified xsi:type="dcterms:W3CDTF">2026-03-12T14:50:49Z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