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3AF6" w:rsidR="000341A4" w:rsidP="688FF6A3" w:rsidRDefault="000341A4" w14:paraId="56329F19" w14:textId="2D33FC3A">
      <w:pPr>
        <w:pStyle w:val="Puesto"/>
        <w:tabs>
          <w:tab w:val="left" w:pos="2730"/>
          <w:tab w:val="center" w:pos="4419"/>
        </w:tabs>
        <w:jc w:val="both"/>
        <w:outlineLvl w:val="0"/>
        <w:rPr>
          <w:rStyle w:val="Textoennegrita"/>
          <w:lang w:val="es-ES"/>
        </w:rPr>
      </w:pPr>
    </w:p>
    <w:p w:rsidRPr="00BC3AF6" w:rsidR="00B13019" w:rsidP="00B13019" w:rsidRDefault="00D00142" w14:paraId="36BFB863" w14:textId="179E16C4">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w:t>
      </w:r>
      <w:r w:rsidR="00AA6DE4">
        <w:rPr>
          <w:rStyle w:val="Textoennegrita"/>
          <w:b/>
          <w:bCs/>
          <w:lang w:val="es-ES"/>
        </w:rPr>
        <w:t>4</w:t>
      </w:r>
      <w:r w:rsidR="000D71DD">
        <w:rPr>
          <w:rStyle w:val="Textoennegrita"/>
          <w:b/>
          <w:bCs/>
          <w:lang w:val="es-ES"/>
        </w:rPr>
        <w:t>9</w:t>
      </w:r>
      <w:r w:rsidRPr="00BC3AF6">
        <w:rPr>
          <w:rStyle w:val="Textoennegrita"/>
          <w:b/>
          <w:bCs/>
          <w:lang w:val="es-ES"/>
        </w:rPr>
        <w:t>/2</w:t>
      </w:r>
      <w:r w:rsidRPr="00BC3AF6" w:rsidR="0002569D">
        <w:rPr>
          <w:rStyle w:val="Textoennegrita"/>
          <w:b/>
          <w:bCs/>
          <w:lang w:val="es-ES"/>
        </w:rPr>
        <w:t>5</w:t>
      </w:r>
    </w:p>
    <w:p w:rsidR="005A1494" w:rsidP="005A1494" w:rsidRDefault="005A1494" w14:paraId="5605CC67" w14:textId="77777777">
      <w:pPr>
        <w:pStyle w:val="paragraph"/>
        <w:jc w:val="both"/>
        <w:textAlignment w:val="baseline"/>
        <w:rPr>
          <w:b/>
          <w:bCs/>
          <w:lang w:val="es-ES"/>
        </w:rPr>
      </w:pPr>
      <w:r w:rsidRPr="005A1494">
        <w:rPr>
          <w:b/>
          <w:bCs/>
          <w:lang w:val="es-ES"/>
        </w:rPr>
        <w:t>VISTOS:</w:t>
      </w:r>
    </w:p>
    <w:p w:rsidRPr="005A1494" w:rsidR="005A1494" w:rsidP="005A1494" w:rsidRDefault="005A1494" w14:paraId="3129F2DB" w14:textId="37D34A47">
      <w:pPr>
        <w:pStyle w:val="paragraph"/>
        <w:jc w:val="both"/>
        <w:textAlignment w:val="baseline"/>
        <w:rPr>
          <w:b w:val="1"/>
          <w:bCs w:val="1"/>
          <w:lang w:val="es-ES"/>
        </w:rPr>
      </w:pPr>
      <w:r w:rsidRPr="688FF6A3" w:rsidR="005A1494">
        <w:rPr>
          <w:lang w:val="es-PE"/>
        </w:rPr>
        <w:t>Que, con fecha 01 de octubre de 2024</w:t>
      </w:r>
      <w:r w:rsidRPr="688FF6A3" w:rsidR="005A1494">
        <w:rPr>
          <w:b w:val="1"/>
          <w:bCs w:val="1"/>
          <w:lang w:val="es-ES"/>
        </w:rPr>
        <w:t xml:space="preserve"> </w:t>
      </w:r>
      <w:r w:rsidRPr="688FF6A3" w:rsidR="12BB6851">
        <w:rPr>
          <w:b w:val="1"/>
          <w:bCs w:val="1"/>
          <w:lang w:val="es-PE"/>
        </w:rPr>
        <w:t>......................................................................</w:t>
      </w:r>
      <w:r w:rsidRPr="688FF6A3" w:rsidR="005A1494">
        <w:rPr>
          <w:lang w:val="es-ES"/>
        </w:rPr>
        <w:t xml:space="preserve"> interpone reclamación ante esta Defensoría del Asegurado (DEFASEG) contra </w:t>
      </w:r>
      <w:r w:rsidRPr="688FF6A3" w:rsidR="3444B2F0">
        <w:rPr>
          <w:b w:val="1"/>
          <w:bCs w:val="1"/>
          <w:lang w:val="es-ES"/>
        </w:rPr>
        <w:t>............................</w:t>
      </w:r>
      <w:r w:rsidRPr="688FF6A3" w:rsidR="005A1494">
        <w:rPr>
          <w:lang w:val="es-ES"/>
        </w:rPr>
        <w:t xml:space="preserve">, solicitando se </w:t>
      </w:r>
      <w:r w:rsidRPr="688FF6A3" w:rsidR="005A1494">
        <w:rPr>
          <w:lang w:val="es-PE"/>
        </w:rPr>
        <w:t xml:space="preserve">liquide correctamente el siniestro ocurrido el 22 de junio </w:t>
      </w:r>
      <w:r w:rsidRPr="688FF6A3" w:rsidR="005A1494">
        <w:rPr>
          <w:lang w:val="es-ES"/>
        </w:rPr>
        <w:t>de 2024,</w:t>
      </w:r>
      <w:r w:rsidRPr="688FF6A3" w:rsidR="005A1494">
        <w:rPr>
          <w:lang w:val="es-PE"/>
        </w:rPr>
        <w:t xml:space="preserve"> conforme al contrato de </w:t>
      </w:r>
      <w:bookmarkStart w:name="_Hlk26782174" w:id="0"/>
      <w:r w:rsidRPr="688FF6A3" w:rsidR="005A1494">
        <w:rPr>
          <w:b w:val="1"/>
          <w:bCs w:val="1"/>
          <w:lang w:val="es-ES"/>
        </w:rPr>
        <w:t>Seguro de Tarjetas 360°</w:t>
      </w:r>
      <w:r w:rsidR="005A1494">
        <w:rPr/>
        <w:t xml:space="preserve"> con</w:t>
      </w:r>
      <w:r w:rsidRPr="688FF6A3" w:rsidR="005A1494">
        <w:rPr>
          <w:b w:val="1"/>
          <w:bCs w:val="1"/>
        </w:rPr>
        <w:t xml:space="preserve"> Póliza No </w:t>
      </w:r>
      <w:bookmarkEnd w:id="0"/>
      <w:r w:rsidRPr="688FF6A3" w:rsidR="00EC06FA">
        <w:rPr>
          <w:b w:val="1"/>
          <w:bCs w:val="1"/>
          <w:lang w:val="es-ES"/>
        </w:rPr>
        <w:t>...............</w:t>
      </w:r>
      <w:r w:rsidRPr="688FF6A3" w:rsidR="005A1494">
        <w:rPr>
          <w:b w:val="1"/>
          <w:bCs w:val="1"/>
          <w:lang w:val="es-ES"/>
        </w:rPr>
        <w:t>.</w:t>
      </w:r>
    </w:p>
    <w:p w:rsidRPr="005A1494" w:rsidR="005A1494" w:rsidP="005A1494" w:rsidRDefault="005A1494" w14:paraId="5F5576C1" w14:textId="77777777">
      <w:pPr>
        <w:pStyle w:val="paragraph"/>
        <w:jc w:val="both"/>
        <w:textAlignment w:val="baseline"/>
        <w:rPr>
          <w:bCs/>
          <w:lang w:val="es-PE"/>
        </w:rPr>
      </w:pPr>
      <w:r w:rsidRPr="005A1494">
        <w:rPr>
          <w:bCs/>
          <w:lang w:val="es-PE"/>
        </w:rPr>
        <w:t>Que, la señalada reclamación cumple con los requisitos de materia, cuantía y oportunidad establecidos en el reglamento de la DEFASEG (</w:t>
      </w:r>
      <w:hyperlink w:history="1" r:id="rId8">
        <w:r w:rsidRPr="005A1494">
          <w:rPr>
            <w:rStyle w:val="Hipervnculo"/>
            <w:bCs/>
            <w:lang w:val="es-PE"/>
          </w:rPr>
          <w:t>http://www.defaseg.com.pe/reglamento</w:t>
        </w:r>
      </w:hyperlink>
      <w:r w:rsidRPr="005A1494">
        <w:rPr>
          <w:bCs/>
          <w:lang w:val="es-PE"/>
        </w:rPr>
        <w:t>);</w:t>
      </w:r>
    </w:p>
    <w:p w:rsidRPr="005A1494" w:rsidR="005A1494" w:rsidP="005A1494" w:rsidRDefault="005A1494" w14:paraId="2B5A5C37" w14:textId="77777777">
      <w:pPr>
        <w:pStyle w:val="paragraph"/>
        <w:jc w:val="both"/>
        <w:textAlignment w:val="baseline"/>
        <w:rPr>
          <w:bCs/>
          <w:lang w:val="es-PE"/>
        </w:rPr>
      </w:pPr>
      <w:r w:rsidRPr="005A1494">
        <w:rPr>
          <w:bCs/>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A1494" w:rsidR="005A1494" w:rsidP="688FF6A3" w:rsidRDefault="005A1494" w14:paraId="76156CDB" w14:textId="57D16005">
      <w:pPr>
        <w:pStyle w:val="paragraph"/>
        <w:jc w:val="both"/>
        <w:textAlignment w:val="baseline"/>
        <w:rPr>
          <w:lang w:val="es-ES"/>
        </w:rPr>
      </w:pPr>
      <w:r w:rsidRPr="688FF6A3" w:rsidR="005A1494">
        <w:rPr>
          <w:lang w:val="es-ES"/>
        </w:rPr>
        <w:t>Que</w:t>
      </w:r>
      <w:r w:rsidRPr="688FF6A3" w:rsidR="005A1494">
        <w:rPr>
          <w:lang w:val="es-PE"/>
        </w:rPr>
        <w:t xml:space="preserve">, con fecha 07 de noviembre de 2024 se corrió traslado de la reclamación </w:t>
      </w:r>
      <w:r w:rsidRPr="688FF6A3" w:rsidR="3444B2F0">
        <w:rPr>
          <w:lang w:val="es-PE"/>
        </w:rPr>
        <w:t>............................</w:t>
      </w:r>
      <w:r w:rsidRPr="688FF6A3" w:rsidR="005A1494">
        <w:rPr>
          <w:lang w:val="es-ES"/>
        </w:rPr>
        <w:t xml:space="preserve">, siendo que con fecha 27 de noviembre de 2024 la aseguradora absolvió el respectivo trámite, </w:t>
      </w:r>
      <w:r w:rsidRPr="688FF6A3" w:rsidR="005A1494">
        <w:rPr>
          <w:lang w:val="es-PE"/>
        </w:rPr>
        <w:t>presentando sus descargos y la</w:t>
      </w:r>
      <w:r w:rsidRPr="688FF6A3" w:rsidR="005A1494">
        <w:rPr>
          <w:lang w:val="es-ES"/>
        </w:rPr>
        <w:t xml:space="preserve"> documentación correspondiente. </w:t>
      </w:r>
    </w:p>
    <w:p w:rsidRPr="005A1494" w:rsidR="005A1494" w:rsidP="005A1494" w:rsidRDefault="005A1494" w14:paraId="62A50C1F" w14:textId="77777777">
      <w:pPr>
        <w:pStyle w:val="paragraph"/>
        <w:jc w:val="both"/>
        <w:textAlignment w:val="baseline"/>
        <w:rPr>
          <w:bCs/>
          <w:lang w:val="es-ES"/>
        </w:rPr>
      </w:pPr>
      <w:r w:rsidRPr="005A1494">
        <w:rPr>
          <w:bCs/>
          <w:lang w:val="es-ES"/>
        </w:rPr>
        <w:t xml:space="preserve">Que, encontrándose el expediente en condiciones para que este Órgano Resolutivo Unipersonal pueda emitir un pronunciamiento, se prescinde de la audiencia de informe oral de conformidad con el artículo 10° del reglamento </w:t>
      </w:r>
      <w:r w:rsidRPr="005A1494">
        <w:rPr>
          <w:bCs/>
          <w:lang w:val="es-PE"/>
        </w:rPr>
        <w:t>de la DEFASEG</w:t>
      </w:r>
      <w:r w:rsidRPr="005A1494">
        <w:rPr>
          <w:bCs/>
          <w:lang w:val="es-ES"/>
        </w:rPr>
        <w:t>.</w:t>
      </w:r>
    </w:p>
    <w:p w:rsidRPr="005A1494" w:rsidR="005A1494" w:rsidP="688FF6A3" w:rsidRDefault="005A1494" w14:paraId="4C3694EB" w14:textId="48011424">
      <w:pPr>
        <w:pStyle w:val="paragraph"/>
        <w:jc w:val="both"/>
        <w:textAlignment w:val="baseline"/>
        <w:rPr>
          <w:i w:val="1"/>
          <w:iCs w:val="1"/>
          <w:lang w:val="es-PE"/>
        </w:rPr>
      </w:pPr>
      <w:r w:rsidRPr="688FF6A3" w:rsidR="005A1494">
        <w:rPr>
          <w:lang w:val="es-ES"/>
        </w:rPr>
        <w:t xml:space="preserve">Que, en síntesis, la posición de la reclamante es la siguiente: </w:t>
      </w:r>
      <w:bookmarkStart w:name="_Hlk26782453" w:id="1"/>
      <w:r w:rsidRPr="688FF6A3" w:rsidR="005A1494">
        <w:rPr>
          <w:lang w:val="es-PE"/>
        </w:rPr>
        <w:t xml:space="preserve">a) </w:t>
      </w:r>
      <w:bookmarkEnd w:id="1"/>
      <w:r w:rsidRPr="688FF6A3" w:rsidR="005A1494">
        <w:rPr>
          <w:lang w:val="es-PE"/>
        </w:rPr>
        <w:t xml:space="preserve">El siniestro № </w:t>
      </w:r>
      <w:r w:rsidRPr="688FF6A3" w:rsidR="3D7FBE57">
        <w:rPr>
          <w:lang w:val="es-PE"/>
        </w:rPr>
        <w:t>...............</w:t>
      </w:r>
      <w:r w:rsidRPr="688FF6A3" w:rsidR="005A1494">
        <w:rPr>
          <w:lang w:val="es-PE"/>
        </w:rPr>
        <w:t>-</w:t>
      </w:r>
      <w:r w:rsidRPr="688FF6A3" w:rsidR="0DE48662">
        <w:rPr>
          <w:lang w:val="es-PE"/>
        </w:rPr>
        <w:t>..............................</w:t>
      </w:r>
      <w:r w:rsidRPr="688FF6A3" w:rsidR="005A1494">
        <w:rPr>
          <w:lang w:val="es-PE"/>
        </w:rPr>
        <w:t xml:space="preserve"> de </w:t>
      </w:r>
      <w:r w:rsidRPr="688FF6A3" w:rsidR="3444B2F0">
        <w:rPr>
          <w:lang w:val="es-PE"/>
        </w:rPr>
        <w:t>............................</w:t>
      </w:r>
      <w:r w:rsidRPr="688FF6A3" w:rsidR="005A1494">
        <w:rPr>
          <w:lang w:val="es-PE"/>
        </w:rPr>
        <w:t xml:space="preserve"> fue generado a consecuencia de un alevoso asalto y robo perpetrado en la ciudad de Pucallpa, producto del cual fueron sustraídos entre otras pertenencias personales (celular iPhone 13, reloj Garmin), la Tarjeta de Crédito </w:t>
      </w:r>
      <w:r w:rsidRPr="688FF6A3" w:rsidR="005A1494">
        <w:rPr>
          <w:lang w:val="es-PE"/>
        </w:rPr>
        <w:t>Bfree</w:t>
      </w:r>
      <w:r w:rsidRPr="688FF6A3" w:rsidR="005A1494">
        <w:rPr>
          <w:lang w:val="es-PE"/>
        </w:rPr>
        <w:t xml:space="preserve"> del BBVA, la Tarjeta de Crédito VISA </w:t>
      </w:r>
      <w:r w:rsidRPr="688FF6A3" w:rsidR="005A1494">
        <w:rPr>
          <w:lang w:val="es-PE"/>
        </w:rPr>
        <w:t>Signature</w:t>
      </w:r>
      <w:r w:rsidRPr="688FF6A3" w:rsidR="005A1494">
        <w:rPr>
          <w:lang w:val="es-PE"/>
        </w:rPr>
        <w:t xml:space="preserve"> y Débito de la Cuenta Free Soles ****5927 del Scotiabank, la Tarjeta de Débito </w:t>
      </w:r>
      <w:r w:rsidRPr="688FF6A3" w:rsidR="005A1494">
        <w:rPr>
          <w:lang w:val="es-PE"/>
        </w:rPr>
        <w:t>Multired</w:t>
      </w:r>
      <w:r w:rsidRPr="688FF6A3" w:rsidR="005A1494">
        <w:rPr>
          <w:lang w:val="es-PE"/>
        </w:rPr>
        <w:t xml:space="preserve"> del Banco de la Nación; b) se solicitó la activación de Seguro de Tarjeta 360º el 28/08/202,  la cual fue Aprobada bajo la cobertura de "Robo de Efectivo" e indemnizada por el un monto tope de S/ 2,500.00 de acuerdo al correo electrónico de </w:t>
      </w:r>
      <w:r w:rsidRPr="688FF6A3" w:rsidR="3444B2F0">
        <w:rPr>
          <w:lang w:val="es-PE"/>
        </w:rPr>
        <w:t>............................</w:t>
      </w:r>
      <w:r w:rsidRPr="688FF6A3" w:rsidR="005A1494">
        <w:rPr>
          <w:lang w:val="es-PE"/>
        </w:rPr>
        <w:t xml:space="preserve"> de fecha 03/09/2024; c) presentó a </w:t>
      </w:r>
      <w:r w:rsidRPr="688FF6A3" w:rsidR="3444B2F0">
        <w:rPr>
          <w:lang w:val="es-PE"/>
        </w:rPr>
        <w:t>............................</w:t>
      </w:r>
      <w:r w:rsidRPr="688FF6A3" w:rsidR="005A1494">
        <w:rPr>
          <w:lang w:val="es-PE"/>
        </w:rPr>
        <w:t xml:space="preserve"> una carta de Reconsideración a la aplicación de la cobertura y al monto indemnizado por No corresponder a los hechos ocurridos (Asalto y Robo) que se señalan en la Denuncia Policial presentada, y que motivó la sustracción de las tarjetas antes señaladas que permitió el uso indebido de las tarjetas efectuándose varios retiros indebidos desde cajero automático del Scotiabank de la ciudad de Pucallpa con la tarjeta de débito de la Cuenta Free Soles ****5927 del Scotiabank por un total de S/ 5,305.00 y una compra por S/ 85.00 soles en el establecimiento "Culqui*Multiservicios" utilizando la Tarjeta de Crédito </w:t>
      </w:r>
      <w:r w:rsidRPr="688FF6A3" w:rsidR="005A1494">
        <w:rPr>
          <w:lang w:val="es-PE"/>
        </w:rPr>
        <w:t>Bfree</w:t>
      </w:r>
      <w:r w:rsidRPr="688FF6A3" w:rsidR="005A1494">
        <w:rPr>
          <w:lang w:val="es-PE"/>
        </w:rPr>
        <w:t xml:space="preserve"> del BBVA; d) teniendo en consideración que el siniestro ha sido indemnizado por el S/ 2,500 correspondiente al monto tope de la cobertura de "Robo de Efectivo por retiro de Cajero Automático (....)"debiendo </w:t>
      </w:r>
      <w:r w:rsidRPr="688FF6A3" w:rsidR="005A1494">
        <w:rPr>
          <w:lang w:val="es-PE"/>
        </w:rPr>
        <w:t xml:space="preserve">corresponder la cobertura "Principal: Uso indebido de tarjeta por Robo, Secuestro, Hurto o extravío", cuyo monto tope es de S/ 13.000.00 se solicita gestionar ante </w:t>
      </w:r>
      <w:r w:rsidRPr="688FF6A3" w:rsidR="3444B2F0">
        <w:rPr>
          <w:lang w:val="es-PE"/>
        </w:rPr>
        <w:t>............................</w:t>
      </w:r>
      <w:r w:rsidRPr="688FF6A3" w:rsidR="005A1494">
        <w:rPr>
          <w:lang w:val="es-PE"/>
        </w:rPr>
        <w:t xml:space="preserve"> disponer la transferencia de S/ 2,890.00 soles correspondiente al monto diferencial sustraído (S/ 5,390.00) debido al uso indebido de la tarjeta y compra realizada y el monto transferido (S/ 2,500.00).</w:t>
      </w:r>
      <w:r w:rsidRPr="688FF6A3" w:rsidR="005A1494">
        <w:rPr>
          <w:i w:val="1"/>
          <w:iCs w:val="1"/>
          <w:lang w:val="es-PE"/>
        </w:rPr>
        <w:t xml:space="preserve"> </w:t>
      </w:r>
    </w:p>
    <w:p w:rsidRPr="005A1494" w:rsidR="005A1494" w:rsidP="688FF6A3" w:rsidRDefault="005A1494" w14:paraId="2A7A5DF3" w14:textId="66319633">
      <w:pPr>
        <w:pStyle w:val="paragraph"/>
        <w:jc w:val="both"/>
        <w:textAlignment w:val="baseline"/>
        <w:rPr>
          <w:lang w:val="es-PE"/>
        </w:rPr>
      </w:pPr>
      <w:r w:rsidRPr="688FF6A3" w:rsidR="005A1494">
        <w:rPr>
          <w:lang w:val="es-ES"/>
        </w:rPr>
        <w:t xml:space="preserve">Que, por su parte y en resumen la compañía de seguros sostiene que: a) </w:t>
      </w:r>
      <w:r w:rsidRPr="688FF6A3" w:rsidR="005A1494">
        <w:rPr>
          <w:lang w:val="es-PE"/>
        </w:rPr>
        <w:t xml:space="preserve">El señor </w:t>
      </w:r>
      <w:r w:rsidRPr="688FF6A3" w:rsidR="4B6F3CD6">
        <w:rPr>
          <w:lang w:val="es-PE"/>
        </w:rPr>
        <w:t>............</w:t>
      </w:r>
      <w:r w:rsidRPr="688FF6A3" w:rsidR="005A1494">
        <w:rPr>
          <w:lang w:val="es-PE"/>
        </w:rPr>
        <w:t xml:space="preserve"> contrató un Seguro de Tarjetas 360° Póliza </w:t>
      </w:r>
      <w:r w:rsidRPr="688FF6A3" w:rsidR="005A1494">
        <w:rPr>
          <w:lang w:val="es-PE"/>
        </w:rPr>
        <w:t>N°</w:t>
      </w:r>
      <w:r w:rsidRPr="688FF6A3" w:rsidR="005A1494">
        <w:rPr>
          <w:lang w:val="es-PE"/>
        </w:rPr>
        <w:t xml:space="preserve"> </w:t>
      </w:r>
      <w:r w:rsidRPr="688FF6A3" w:rsidR="00EC06FA">
        <w:rPr>
          <w:lang w:val="es-PE"/>
        </w:rPr>
        <w:t>...............</w:t>
      </w:r>
      <w:r w:rsidRPr="688FF6A3" w:rsidR="005A1494">
        <w:rPr>
          <w:lang w:val="es-PE"/>
        </w:rPr>
        <w:t xml:space="preserve"> el día 17 de junio del 2024. Dicha Póliza le fue trasladada al denunciante en misma fecha; b) el 28 de agosto del 2024, se recibió la solicitud de cobertura por parte del señor </w:t>
      </w:r>
      <w:r w:rsidRPr="688FF6A3" w:rsidR="4B6F3CD6">
        <w:rPr>
          <w:lang w:val="es-PE"/>
        </w:rPr>
        <w:t>............</w:t>
      </w:r>
      <w:r w:rsidRPr="688FF6A3" w:rsidR="005A1494">
        <w:rPr>
          <w:lang w:val="es-PE"/>
        </w:rPr>
        <w:t>. Se determinó que el tipo de siniestro sufrido correspondería a una “Utilización Forzada por Terceros de la(s) Tarjeta(s) Asegurada(s)”; c) se brindó al asegurado el tope máximo de cobertura establecido para dicho tipo de siniestro; el cual ascendería a S/. 2,500.00; d</w:t>
      </w:r>
      <w:r w:rsidRPr="688FF6A3" w:rsidR="005A1494">
        <w:rPr>
          <w:lang w:val="es-PE"/>
        </w:rPr>
        <w:t>)  se</w:t>
      </w:r>
      <w:r w:rsidRPr="688FF6A3" w:rsidR="005A1494">
        <w:rPr>
          <w:lang w:val="es-PE"/>
        </w:rPr>
        <w:t xml:space="preserve"> aplicó al caso del señor </w:t>
      </w:r>
      <w:r w:rsidRPr="688FF6A3" w:rsidR="4B6F3CD6">
        <w:rPr>
          <w:lang w:val="es-PE"/>
        </w:rPr>
        <w:t>............</w:t>
      </w:r>
      <w:r w:rsidRPr="688FF6A3" w:rsidR="005A1494">
        <w:rPr>
          <w:lang w:val="es-PE"/>
        </w:rPr>
        <w:t xml:space="preserve"> la cobertura de “Robo de efectivo por retiro en Cajero Automático y/o Ventanilla”, en la modalidad de “Utilización Forzada por Terceros de la(s) Tarjeta(s) Asegurada(s)”.  Esta es la única cobertura de la Póliza que hace referencia a “retiros” en “cajeros automáticos”. Dicha cobertura, cuenta con un tope establecido ascendente a S/. 2,500.00; e) el señor </w:t>
      </w:r>
      <w:r w:rsidRPr="688FF6A3" w:rsidR="4B6F3CD6">
        <w:rPr>
          <w:lang w:val="es-PE"/>
        </w:rPr>
        <w:t>............</w:t>
      </w:r>
      <w:r w:rsidRPr="688FF6A3" w:rsidR="005A1494">
        <w:rPr>
          <w:lang w:val="es-PE"/>
        </w:rPr>
        <w:t xml:space="preserve"> alega que correspondía aplicar a su caso la cobertura referida a “Uso indebido de tarjeta por Robo, Secuestro, Hurto o Extravío”. No obstante, dicha cobertura está referida a “transacciones” realizadas en “negocios afiliados”; f) Únicamente es posible otorgar dicha cobertura respecto a la transferencia realizada en el negocio “Multiservicio </w:t>
      </w:r>
      <w:r w:rsidRPr="688FF6A3" w:rsidR="005A1494">
        <w:rPr>
          <w:lang w:val="es-PE"/>
        </w:rPr>
        <w:t>Gahel</w:t>
      </w:r>
      <w:r w:rsidRPr="688FF6A3" w:rsidR="005A1494">
        <w:rPr>
          <w:lang w:val="es-PE"/>
        </w:rPr>
        <w:t xml:space="preserve">”, ascendente al monto de S/. 85.00. </w:t>
      </w:r>
    </w:p>
    <w:p w:rsidRPr="005A1494" w:rsidR="005A1494" w:rsidP="005A1494" w:rsidRDefault="005A1494" w14:paraId="5BDCF6D5" w14:textId="77777777">
      <w:pPr>
        <w:pStyle w:val="paragraph"/>
        <w:jc w:val="both"/>
        <w:textAlignment w:val="baseline"/>
        <w:rPr>
          <w:b/>
          <w:bCs/>
          <w:lang w:val="es-ES"/>
        </w:rPr>
      </w:pPr>
      <w:r w:rsidRPr="005A1494">
        <w:rPr>
          <w:b/>
          <w:bCs/>
          <w:lang w:val="es-ES"/>
        </w:rPr>
        <w:t xml:space="preserve">CONSIDERANDO: </w:t>
      </w:r>
    </w:p>
    <w:p w:rsidRPr="005A1494" w:rsidR="005A1494" w:rsidP="005A1494" w:rsidRDefault="005A1494" w14:paraId="6F104637" w14:textId="77777777">
      <w:pPr>
        <w:pStyle w:val="paragraph"/>
        <w:jc w:val="both"/>
        <w:textAlignment w:val="baseline"/>
        <w:rPr>
          <w:b/>
          <w:bCs/>
          <w:lang w:val="es-ES"/>
        </w:rPr>
      </w:pPr>
      <w:r w:rsidRPr="005A1494">
        <w:rPr>
          <w:b/>
          <w:bCs/>
          <w:u w:val="single"/>
          <w:lang w:val="es-ES"/>
        </w:rPr>
        <w:t>PRIMERO</w:t>
      </w:r>
      <w:r w:rsidRPr="005A1494">
        <w:rPr>
          <w:bCs/>
          <w:lang w:val="es-ES"/>
        </w:rPr>
        <w:t xml:space="preserve">: Conforme al Reglamento de la Defensoría del Asegurado, </w:t>
      </w:r>
      <w:r w:rsidRPr="005A1494">
        <w:rPr>
          <w:lang w:val="es-E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A1494" w:rsidR="005A1494" w:rsidP="005A1494" w:rsidRDefault="005A1494" w14:paraId="1EF1D9FD" w14:textId="31CB7C20">
      <w:pPr>
        <w:pStyle w:val="paragraph"/>
        <w:jc w:val="both"/>
        <w:textAlignment w:val="baseline"/>
        <w:rPr>
          <w:bCs/>
          <w:lang w:val="es-ES"/>
        </w:rPr>
      </w:pPr>
      <w:r w:rsidRPr="005A1494">
        <w:rPr>
          <w:b/>
          <w:bCs/>
          <w:u w:val="single"/>
          <w:lang w:val="es-ES"/>
        </w:rPr>
        <w:t>SEGUNDO</w:t>
      </w:r>
      <w:r w:rsidRPr="005A1494">
        <w:rPr>
          <w:b/>
          <w:bCs/>
          <w:lang w:val="es-ES"/>
        </w:rPr>
        <w:t xml:space="preserve">: </w:t>
      </w:r>
      <w:r w:rsidRPr="005A1494">
        <w:rPr>
          <w:bCs/>
          <w:lang w:val="es-ES"/>
        </w:rPr>
        <w:t xml:space="preserve">Asimismo, de acuerdo a </w:t>
      </w:r>
      <w:r w:rsidRPr="005A1494">
        <w:rPr>
          <w:b/>
          <w:bCs/>
          <w:lang w:val="es-ES"/>
        </w:rPr>
        <w:t>s</w:t>
      </w:r>
      <w:r w:rsidRPr="005A1494">
        <w:rPr>
          <w:lang w:val="es-ES"/>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1494" w:rsidR="005A1494" w:rsidP="005A1494" w:rsidRDefault="005A1494" w14:paraId="3F4481AC" w14:textId="77777777">
      <w:pPr>
        <w:pStyle w:val="paragraph"/>
        <w:jc w:val="both"/>
        <w:textAlignment w:val="baseline"/>
        <w:rPr>
          <w:bCs/>
          <w:lang w:val="es-ES"/>
        </w:rPr>
      </w:pPr>
      <w:r w:rsidRPr="005A1494">
        <w:rPr>
          <w:b/>
          <w:bCs/>
          <w:u w:val="single"/>
          <w:lang w:val="es-ES"/>
        </w:rPr>
        <w:t>TERCERO</w:t>
      </w:r>
      <w:r w:rsidRPr="005A1494">
        <w:rPr>
          <w:b/>
          <w:bCs/>
          <w:lang w:val="es-ES"/>
        </w:rPr>
        <w:t>:</w:t>
      </w:r>
      <w:r w:rsidRPr="005A1494">
        <w:rPr>
          <w:bCs/>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w:t>
      </w:r>
      <w:r w:rsidRPr="005A1494">
        <w:rPr>
          <w:bCs/>
          <w:lang w:val="es-ES"/>
        </w:rPr>
        <w:lastRenderedPageBreak/>
        <w:t>capital, una renta u otras prestaciones convenidas, enmarcado en una póliza que la aseguradora debe entregar al contratante, y cuyos requisitos mínimos están previstos en el artículo 26 de la señalada ley.</w:t>
      </w:r>
    </w:p>
    <w:p w:rsidRPr="005A1494" w:rsidR="005A1494" w:rsidP="005A1494" w:rsidRDefault="005A1494" w14:paraId="31FED54D" w14:textId="77777777">
      <w:pPr>
        <w:pStyle w:val="paragraph"/>
        <w:jc w:val="both"/>
        <w:textAlignment w:val="baseline"/>
        <w:rPr>
          <w:bCs/>
          <w:lang w:val="es-ES"/>
        </w:rPr>
      </w:pPr>
      <w:r w:rsidRPr="005A1494">
        <w:rPr>
          <w:b/>
          <w:bCs/>
          <w:u w:val="single"/>
          <w:lang w:val="es-ES"/>
        </w:rPr>
        <w:t>CUARTO</w:t>
      </w:r>
      <w:r w:rsidRPr="005A1494">
        <w:rPr>
          <w:b/>
          <w:bCs/>
          <w:lang w:val="es-ES"/>
        </w:rPr>
        <w:t>:</w:t>
      </w:r>
      <w:r w:rsidRPr="005A1494">
        <w:rPr>
          <w:bCs/>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A1494" w:rsidR="005A1494" w:rsidP="005A1494" w:rsidRDefault="005A1494" w14:paraId="5F4725CC" w14:textId="77777777">
      <w:pPr>
        <w:pStyle w:val="paragraph"/>
        <w:jc w:val="both"/>
        <w:textAlignment w:val="baseline"/>
        <w:rPr>
          <w:bCs/>
          <w:lang w:val="es-ES"/>
        </w:rPr>
      </w:pPr>
      <w:r w:rsidRPr="005A1494">
        <w:rPr>
          <w:b/>
          <w:bCs/>
          <w:u w:val="single"/>
          <w:lang w:val="es-ES"/>
        </w:rPr>
        <w:t>QUINTO</w:t>
      </w:r>
      <w:r w:rsidRPr="005A1494">
        <w:rPr>
          <w:b/>
          <w:bCs/>
          <w:lang w:val="es-ES"/>
        </w:rPr>
        <w:t xml:space="preserve">: </w:t>
      </w:r>
      <w:r w:rsidRPr="005A1494">
        <w:rPr>
          <w:lang w:val="es-ES"/>
        </w:rPr>
        <w:t>En materia procesal</w:t>
      </w:r>
      <w:r w:rsidRPr="005A1494">
        <w:rPr>
          <w:bCs/>
          <w:lang w:val="es-ES"/>
        </w:rPr>
        <w:t>, corresponde a quien invoca hechos probar su existencia, carga procesal a la que refiere el artículo 196 del Código Procesal Civil, salvo que se acoja a alguna presunción legal de carácter relativo o absoluto.</w:t>
      </w:r>
    </w:p>
    <w:p w:rsidRPr="005A1494" w:rsidR="005A1494" w:rsidP="005A1494" w:rsidRDefault="005A1494" w14:paraId="5C6AC36C" w14:textId="77777777">
      <w:pPr>
        <w:pStyle w:val="paragraph"/>
        <w:jc w:val="both"/>
        <w:textAlignment w:val="baseline"/>
        <w:rPr>
          <w:bCs/>
          <w:lang w:val="es-PE"/>
        </w:rPr>
      </w:pPr>
      <w:r w:rsidRPr="005A1494">
        <w:rPr>
          <w:b/>
          <w:bCs/>
          <w:u w:val="single"/>
          <w:lang w:val="es-ES"/>
        </w:rPr>
        <w:t>SEXTO</w:t>
      </w:r>
      <w:r w:rsidRPr="005A1494">
        <w:rPr>
          <w:b/>
          <w:bCs/>
          <w:lang w:val="es-ES"/>
        </w:rPr>
        <w:t>:</w:t>
      </w:r>
      <w:r w:rsidRPr="005A1494">
        <w:rPr>
          <w:bCs/>
          <w:lang w:val="es-ES"/>
        </w:rPr>
        <w:t xml:space="preserve"> </w:t>
      </w:r>
      <w:r w:rsidRPr="005A1494">
        <w:rPr>
          <w:bCs/>
          <w:lang w:val="es-PE"/>
        </w:rPr>
        <w:t xml:space="preserve">Sobre la base de los términos contenidos en la reclamación y en la absolución de la misma, la cuestión controvertida radica en determinar si la aseguradora ha liquidado correctamente el siniestro cuya cobertura ha reconocido. </w:t>
      </w:r>
    </w:p>
    <w:p w:rsidRPr="005A1494" w:rsidR="005A1494" w:rsidP="688FF6A3" w:rsidRDefault="005A1494" w14:paraId="091CE801" w14:textId="07C2DC09">
      <w:pPr>
        <w:pStyle w:val="paragraph"/>
        <w:jc w:val="both"/>
        <w:textAlignment w:val="baseline"/>
        <w:rPr>
          <w:lang w:val="es-PE"/>
        </w:rPr>
      </w:pPr>
      <w:r w:rsidRPr="688FF6A3" w:rsidR="005A1494">
        <w:rPr>
          <w:b w:val="1"/>
          <w:bCs w:val="1"/>
          <w:u w:val="single"/>
          <w:lang w:val="es-ES"/>
        </w:rPr>
        <w:t>SÉPTIMO</w:t>
      </w:r>
      <w:r w:rsidRPr="688FF6A3" w:rsidR="005A1494">
        <w:rPr>
          <w:b w:val="1"/>
          <w:bCs w:val="1"/>
          <w:lang w:val="es-ES"/>
        </w:rPr>
        <w:t xml:space="preserve">: </w:t>
      </w:r>
      <w:r w:rsidRPr="688FF6A3" w:rsidR="005A1494">
        <w:rPr>
          <w:lang w:val="es-ES"/>
        </w:rPr>
        <w:t xml:space="preserve">En este caso, conforme a lo indicado el señor </w:t>
      </w:r>
      <w:r w:rsidRPr="688FF6A3" w:rsidR="4B6F3CD6">
        <w:rPr>
          <w:lang w:val="es-ES"/>
        </w:rPr>
        <w:t>............</w:t>
      </w:r>
      <w:r w:rsidRPr="688FF6A3" w:rsidR="005A1494">
        <w:rPr>
          <w:lang w:val="es-ES"/>
        </w:rPr>
        <w:t xml:space="preserve">, con fecha 22 de junio de 2024, </w:t>
      </w:r>
      <w:r w:rsidRPr="688FF6A3" w:rsidR="005A1494">
        <w:rPr>
          <w:lang w:val="es-PE"/>
        </w:rPr>
        <w:t>fue víctima de robo, sustrayéndole entre otras pertenencias, sus tarjetas:</w:t>
      </w:r>
    </w:p>
    <w:p w:rsidRPr="005A1494" w:rsidR="005A1494" w:rsidP="005A1494" w:rsidRDefault="005A1494" w14:paraId="6D1C5161" w14:textId="0ECE4370">
      <w:pPr>
        <w:pStyle w:val="paragraph"/>
        <w:jc w:val="center"/>
        <w:textAlignment w:val="baseline"/>
      </w:pPr>
      <w:r w:rsidR="1402886F">
        <w:rPr/>
        <w:t>............................................................................................................................................</w:t>
      </w:r>
    </w:p>
    <w:p w:rsidRPr="005A1494" w:rsidR="005A1494" w:rsidP="688FF6A3" w:rsidRDefault="005A1494" w14:paraId="63FF9164" w14:textId="54C34E58">
      <w:pPr>
        <w:pStyle w:val="paragraph"/>
        <w:jc w:val="both"/>
        <w:textAlignment w:val="baseline"/>
        <w:rPr>
          <w:lang w:val="es-ES"/>
        </w:rPr>
      </w:pPr>
      <w:r w:rsidRPr="688FF6A3" w:rsidR="005A1494">
        <w:rPr>
          <w:lang w:val="es-ES"/>
        </w:rPr>
        <w:t>Como consecuencia de ello, realizaron varias operaciones que no reconoce de sus tarjetas de SCOTIABANK y BBVA:</w:t>
      </w:r>
    </w:p>
    <w:p w:rsidRPr="005A1494" w:rsidR="005A1494" w:rsidP="688FF6A3" w:rsidRDefault="005A1494" w14:paraId="42505582" w14:textId="2B14C7E9">
      <w:pPr>
        <w:pStyle w:val="paragraph"/>
        <w:jc w:val="both"/>
        <w:textAlignment w:val="baseline"/>
        <w:rPr>
          <w:lang w:val="es-ES"/>
        </w:rPr>
      </w:pPr>
      <w:r w:rsidR="0B90D043">
        <w:rPr/>
        <w:t>............................................................................................................................................</w:t>
      </w:r>
    </w:p>
    <w:p w:rsidRPr="005A1494" w:rsidR="005A1494" w:rsidP="005A1494" w:rsidRDefault="005A1494" w14:paraId="71AA33AB" w14:textId="5689DB10">
      <w:pPr>
        <w:pStyle w:val="paragraph"/>
        <w:jc w:val="center"/>
        <w:textAlignment w:val="baseline"/>
      </w:pPr>
      <w:r w:rsidR="0B90D043">
        <w:rPr/>
        <w:t>............................................................................................................................................</w:t>
      </w:r>
    </w:p>
    <w:p w:rsidRPr="005A1494" w:rsidR="005A1494" w:rsidP="005A1494" w:rsidRDefault="005A1494" w14:paraId="23CEF37F" w14:textId="7B8B58FC">
      <w:pPr>
        <w:pStyle w:val="paragraph"/>
        <w:jc w:val="both"/>
        <w:textAlignment w:val="baseline"/>
        <w:rPr>
          <w:bCs/>
          <w:lang w:val="es-419"/>
        </w:rPr>
      </w:pPr>
      <w:r w:rsidRPr="005A1494">
        <w:rPr>
          <w:b/>
          <w:bCs/>
          <w:u w:val="single"/>
          <w:lang w:val="es-419"/>
        </w:rPr>
        <w:t>OCTAVO</w:t>
      </w:r>
      <w:r w:rsidRPr="005A1494">
        <w:rPr>
          <w:b/>
          <w:bCs/>
          <w:lang w:val="es-419"/>
        </w:rPr>
        <w:t>:</w:t>
      </w:r>
      <w:r w:rsidRPr="005A1494">
        <w:rPr>
          <w:bCs/>
          <w:lang w:val="es-419"/>
        </w:rPr>
        <w:t xml:space="preserve"> Que, se debe tener en cuenta que la liquidación de la cobertura reconocida está sujeta a los términos expresamente pactados en el contrato de Seguro.</w:t>
      </w:r>
    </w:p>
    <w:p w:rsidR="005A1494" w:rsidP="688FF6A3" w:rsidRDefault="005A1494" w14:paraId="4BA1140D" w14:textId="02DAAA32">
      <w:pPr>
        <w:pStyle w:val="paragraph"/>
        <w:jc w:val="both"/>
        <w:rPr>
          <w:b w:val="1"/>
          <w:bCs w:val="1"/>
          <w:lang w:val="es-ES"/>
        </w:rPr>
      </w:pPr>
      <w:r w:rsidRPr="688FF6A3" w:rsidR="005A1494">
        <w:rPr>
          <w:lang w:val="es-ES"/>
        </w:rPr>
        <w:t>En el certificado de seguro de protección de tarjeta que obra en autos se plasman las siguientes coberturas:</w:t>
      </w:r>
    </w:p>
    <w:p w:rsidR="21DD7F05" w:rsidP="688FF6A3" w:rsidRDefault="21DD7F05" w14:paraId="339C5BE5" w14:textId="1FCA116B">
      <w:pPr>
        <w:pStyle w:val="paragraph"/>
        <w:jc w:val="both"/>
        <w:rPr>
          <w:b w:val="1"/>
          <w:bCs w:val="1"/>
          <w:lang w:val="es-ES"/>
        </w:rPr>
      </w:pPr>
      <w:r w:rsidR="21DD7F05">
        <w:rPr/>
        <w:t>................................................................................................................................................</w:t>
      </w:r>
      <w:r w:rsidR="21DD7F05">
        <w:rPr/>
        <w:t>..............................................................................................................................................</w:t>
      </w:r>
    </w:p>
    <w:p w:rsidRPr="005A1494" w:rsidR="005A1494" w:rsidP="005A1494" w:rsidRDefault="005A1494" w14:paraId="4FCC1769" w14:textId="48D9DB94">
      <w:pPr>
        <w:pStyle w:val="paragraph"/>
        <w:jc w:val="both"/>
        <w:textAlignment w:val="baseline"/>
        <w:rPr>
          <w:bCs/>
          <w:lang w:val="es-PE"/>
        </w:rPr>
      </w:pPr>
      <w:r w:rsidRPr="005A1494">
        <w:rPr>
          <w:bCs/>
          <w:lang w:val="es-PE"/>
        </w:rPr>
        <w:t>De los medios probatorios que obran en autos se acredita que el reclamante pudo conocer los términos del contrato de seguro, específicamente los límites de las coberturas que pueden ser opuesta por la aseguradora para liquidar el siniestro.</w:t>
      </w:r>
    </w:p>
    <w:p w:rsidRPr="005A1494" w:rsidR="005A1494" w:rsidP="005A1494" w:rsidRDefault="005A1494" w14:paraId="32D443B9" w14:textId="003E3244">
      <w:pPr>
        <w:pStyle w:val="paragraph"/>
        <w:jc w:val="both"/>
        <w:textAlignment w:val="baseline"/>
        <w:rPr>
          <w:bCs/>
          <w:lang w:val="es-PE"/>
        </w:rPr>
      </w:pPr>
      <w:r w:rsidRPr="005A1494">
        <w:rPr>
          <w:bCs/>
          <w:lang w:val="es-419"/>
        </w:rPr>
        <w:t>En el presente caso,</w:t>
      </w:r>
      <w:r w:rsidRPr="005A1494">
        <w:rPr>
          <w:bCs/>
          <w:lang w:val="es-PE"/>
        </w:rPr>
        <w:t xml:space="preserve"> la Compañía ha aplicado la cobertura de “</w:t>
      </w:r>
      <w:r w:rsidRPr="005A1494">
        <w:rPr>
          <w:bCs/>
          <w:i/>
          <w:iCs/>
          <w:lang w:val="es-PE"/>
        </w:rPr>
        <w:t>Robo de efectivo por retiro en Cajero Automático y/o Ventanilla</w:t>
      </w:r>
      <w:r w:rsidRPr="005A1494">
        <w:rPr>
          <w:bCs/>
          <w:lang w:val="es-PE"/>
        </w:rPr>
        <w:t xml:space="preserve">” en la modalidad de “ </w:t>
      </w:r>
      <w:r w:rsidRPr="005A1494">
        <w:rPr>
          <w:bCs/>
          <w:i/>
          <w:iCs/>
          <w:lang w:val="es-ES"/>
        </w:rPr>
        <w:t>Utilización Forzada por Terceros de la(s) Tarjeta(s)”</w:t>
      </w:r>
      <w:r w:rsidRPr="005A1494">
        <w:rPr>
          <w:bCs/>
          <w:lang w:val="es-PE"/>
        </w:rPr>
        <w:t xml:space="preserve"> brindando la suma máxima de S/. 2,500.00 (Dos Mil Quinientos con 00/100 Soles).</w:t>
      </w:r>
    </w:p>
    <w:p w:rsidRPr="005A1494" w:rsidR="005A1494" w:rsidP="005A1494" w:rsidRDefault="005A1494" w14:paraId="1AB1F50B" w14:textId="55CFCE6D">
      <w:pPr>
        <w:pStyle w:val="paragraph"/>
        <w:ind w:left="1416"/>
        <w:jc w:val="both"/>
        <w:textAlignment w:val="baseline"/>
        <w:rPr>
          <w:bCs/>
          <w:lang w:val="es-ES"/>
        </w:rPr>
      </w:pPr>
      <w:r w:rsidRPr="005A1494">
        <w:rPr>
          <w:bCs/>
          <w:i/>
          <w:iCs/>
          <w:lang w:val="es-ES"/>
        </w:rPr>
        <w:t>“4.Robo de efectivo por retiro en Cajero Automático y/o Ventanilla ”</w:t>
      </w:r>
      <w:r w:rsidRPr="005A1494">
        <w:rPr>
          <w:bCs/>
          <w:lang w:val="es-ES"/>
        </w:rPr>
        <w:t>.</w:t>
      </w:r>
    </w:p>
    <w:p w:rsidRPr="005A1494" w:rsidR="005A1494" w:rsidP="005A1494" w:rsidRDefault="005A1494" w14:paraId="38125501" w14:textId="77777777">
      <w:pPr>
        <w:pStyle w:val="paragraph"/>
        <w:ind w:left="1416"/>
        <w:jc w:val="both"/>
        <w:textAlignment w:val="baseline"/>
        <w:rPr>
          <w:bCs/>
          <w:i/>
          <w:iCs/>
          <w:lang w:val="es-ES"/>
        </w:rPr>
      </w:pPr>
      <w:r w:rsidRPr="005A1494">
        <w:rPr>
          <w:bCs/>
          <w:i/>
          <w:iCs/>
          <w:lang w:val="es-ES"/>
        </w:rPr>
        <w:t xml:space="preserve">● Utilización Forzada por Terceros de la(s) Tarjeta(s) Asegurada(s): LA COMPAÑÍA se obliga a indemnizar al ASEGURADO por el Daño Patrimonial que pueda sufrir como consecuencia de </w:t>
      </w:r>
      <w:r w:rsidRPr="005A1494">
        <w:rPr>
          <w:b/>
          <w:bCs/>
          <w:i/>
          <w:iCs/>
          <w:u w:val="single"/>
          <w:lang w:val="es-ES"/>
        </w:rPr>
        <w:t>la Utilización Forzada de la(s) Tarjeta(s) Asegurada(s</w:t>
      </w:r>
      <w:r w:rsidRPr="005A1494">
        <w:rPr>
          <w:bCs/>
          <w:i/>
          <w:iCs/>
          <w:lang w:val="es-ES"/>
        </w:rPr>
        <w:t xml:space="preserve">). Solo se cubrirá el Daño Patrimonial que el ASEGURADO sufra dentro de las ocho (08) horas siguientes a la primera disposición de efectivo que el ASEGURADO realice en un Cajero Automático salvo disposición diferente en las Condiciones Particulares y Solicitud Certificado de Seguro. Para todos los eventos, solo se brindará cobertura a los eventos que se produzcan dentro del país, salvo disposición contraria en las Condiciones Particulares y Solicitud Certificado de Seguro, según corresponda. Si el Daño Patrimonial, a consecuencia de cualquiera de los eventos asegurados, se produce en moneda extranjera, el pago de la indemnización se realizará en moneda nacional, al tipo de cambio en la fecha del siniestro. </w:t>
      </w:r>
      <w:r w:rsidRPr="005A1494">
        <w:rPr>
          <w:bCs/>
          <w:lang w:val="es-ES"/>
        </w:rPr>
        <w:t>(Lo resaltado es nuestro).</w:t>
      </w:r>
    </w:p>
    <w:p w:rsidRPr="005A1494" w:rsidR="005A1494" w:rsidP="005A1494" w:rsidRDefault="005A1494" w14:paraId="3253CF12" w14:textId="77777777">
      <w:pPr>
        <w:pStyle w:val="paragraph"/>
        <w:jc w:val="both"/>
        <w:textAlignment w:val="baseline"/>
        <w:rPr>
          <w:bCs/>
          <w:lang w:val="es-PE"/>
        </w:rPr>
      </w:pPr>
    </w:p>
    <w:p w:rsidRPr="005A1494" w:rsidR="005A1494" w:rsidP="005A1494" w:rsidRDefault="005A1494" w14:paraId="122FA92A" w14:textId="6A7CFD19">
      <w:pPr>
        <w:pStyle w:val="paragraph"/>
        <w:jc w:val="both"/>
        <w:textAlignment w:val="baseline"/>
        <w:rPr>
          <w:bCs/>
          <w:lang w:val="es-PE"/>
        </w:rPr>
      </w:pPr>
      <w:r w:rsidRPr="005A1494">
        <w:rPr>
          <w:bCs/>
          <w:lang w:val="es-PE"/>
        </w:rPr>
        <w:t xml:space="preserve">Asimismo, la Compañía ha acreditado que brindó cobertura por el consumo </w:t>
      </w:r>
      <w:r w:rsidRPr="005A1494">
        <w:rPr>
          <w:bCs/>
          <w:lang w:val="es-ES"/>
        </w:rPr>
        <w:t xml:space="preserve">realizado en el negocio “Multiservicio Gahel” por la suma </w:t>
      </w:r>
      <w:r w:rsidRPr="005A1494">
        <w:rPr>
          <w:bCs/>
          <w:lang w:val="es-PE"/>
        </w:rPr>
        <w:t>S/. 85.00 (Ochenta y Cinco con 00/100 Soles) -banco BBVA. Así, este extremo ya no es materia de controversia entre las partes.</w:t>
      </w:r>
    </w:p>
    <w:p w:rsidRPr="005A1494" w:rsidR="005A1494" w:rsidP="005A1494" w:rsidRDefault="005A1494" w14:paraId="52DF7EDA" w14:textId="3D494E8C">
      <w:pPr>
        <w:pStyle w:val="paragraph"/>
        <w:jc w:val="both"/>
        <w:textAlignment w:val="baseline"/>
        <w:rPr>
          <w:bCs/>
          <w:lang w:val="es-PE"/>
        </w:rPr>
      </w:pPr>
      <w:r w:rsidRPr="005A1494">
        <w:rPr>
          <w:bCs/>
          <w:lang w:val="es-PE"/>
        </w:rPr>
        <w:t>Sin embargo, el reclamante solicita que se aplique la cobertura “</w:t>
      </w:r>
      <w:r w:rsidRPr="005A1494">
        <w:rPr>
          <w:bCs/>
          <w:i/>
          <w:iCs/>
          <w:lang w:val="es-ES"/>
        </w:rPr>
        <w:t>Uso indebido de tarjeta por Robo, Secuestro, Hurto o Extravío</w:t>
      </w:r>
      <w:r w:rsidRPr="005A1494">
        <w:rPr>
          <w:bCs/>
          <w:lang w:val="es-ES"/>
        </w:rPr>
        <w:t>” por la suma máxima de S/. 13,000.00 (Trece Mil con 00/100 Soles).</w:t>
      </w:r>
    </w:p>
    <w:p w:rsidRPr="005A1494" w:rsidR="005A1494" w:rsidP="005A1494" w:rsidRDefault="005A1494" w14:paraId="631262C9" w14:textId="77777777">
      <w:pPr>
        <w:pStyle w:val="paragraph"/>
        <w:ind w:left="1416"/>
        <w:jc w:val="both"/>
        <w:textAlignment w:val="baseline"/>
        <w:rPr>
          <w:bCs/>
          <w:i/>
          <w:iCs/>
          <w:lang w:val="es-ES"/>
        </w:rPr>
      </w:pPr>
      <w:r w:rsidRPr="005A1494">
        <w:rPr>
          <w:bCs/>
          <w:lang w:val="es-ES"/>
        </w:rPr>
        <w:t>“</w:t>
      </w:r>
      <w:r w:rsidRPr="005A1494">
        <w:rPr>
          <w:bCs/>
          <w:i/>
          <w:iCs/>
          <w:lang w:val="es-ES"/>
        </w:rPr>
        <w:t xml:space="preserve">PRINCIPAL: </w:t>
      </w:r>
      <w:r w:rsidRPr="005A1494">
        <w:rPr>
          <w:b/>
          <w:bCs/>
          <w:i/>
          <w:iCs/>
          <w:u w:val="single"/>
          <w:lang w:val="es-ES"/>
        </w:rPr>
        <w:t>Uso indebido de tarjeta por Robo</w:t>
      </w:r>
      <w:r w:rsidRPr="005A1494">
        <w:rPr>
          <w:bCs/>
          <w:i/>
          <w:iCs/>
          <w:lang w:val="es-ES"/>
        </w:rPr>
        <w:t>, Secuestro, Hurto o Extravío:</w:t>
      </w:r>
    </w:p>
    <w:p w:rsidRPr="005A1494" w:rsidR="005A1494" w:rsidP="005A1494" w:rsidRDefault="005A1494" w14:paraId="567F3B48" w14:textId="4E268E2C">
      <w:pPr>
        <w:pStyle w:val="paragraph"/>
        <w:ind w:left="1416"/>
        <w:jc w:val="both"/>
        <w:textAlignment w:val="baseline"/>
        <w:rPr>
          <w:bCs/>
          <w:lang w:val="es-ES"/>
        </w:rPr>
      </w:pPr>
      <w:r w:rsidRPr="005A1494">
        <w:rPr>
          <w:bCs/>
          <w:i/>
          <w:iCs/>
          <w:lang w:val="es-ES"/>
        </w:rPr>
        <w:t xml:space="preserve">LA COMPAÑÍA se obliga, mediante el cobro de una prima, a indemnizar al ASEGURADO por el Daño Patrimonial que pueda sufrir como consecuencia del </w:t>
      </w:r>
      <w:r w:rsidRPr="005A1494">
        <w:rPr>
          <w:b/>
          <w:bCs/>
          <w:i/>
          <w:iCs/>
          <w:u w:val="single"/>
          <w:lang w:val="es-ES"/>
        </w:rPr>
        <w:t>Uso Indebido, y con presencia física, de la(s) tarjeta(s) Asegurada(s), en un Negocio Afiliado</w:t>
      </w:r>
      <w:r w:rsidRPr="005A1494">
        <w:rPr>
          <w:bCs/>
          <w:i/>
          <w:iCs/>
          <w:lang w:val="es-ES"/>
        </w:rPr>
        <w:t xml:space="preserve">, hasta la Suma Asegurada Máxima que obra en las Condiciones Particulares y Solicitud Certificado, según corresponda. Solo se cubrirá el Daño Patrimonial que el ASEGURADO sufra dentro de las 72 horas previas al aviso que este dé a la Entidad Emisora de la tarjeta, para el bloqueo de la Tarjeta Asegurada. No se brindará cobertura a las Transacciones no Reconocidas producto del Uso Indebido que sean efectuadas con posterioridad al aviso de Bloqueo de la Tarjeta Asegurada. Se brindará cobertura a las Transacciones no Reconocidas por el ASEGURADO producto del Uso Indebido de la(s) Tarjeta(s) Aseguradas, cuando el robo, secuestro, hurto o extravío al que se hace referencia en la presente póliza se produzcan dentro del país”. </w:t>
      </w:r>
      <w:r w:rsidRPr="005A1494">
        <w:rPr>
          <w:bCs/>
          <w:lang w:val="es-ES"/>
        </w:rPr>
        <w:t>(Lo resaltado es nuestro).</w:t>
      </w:r>
    </w:p>
    <w:p w:rsidRPr="005A1494" w:rsidR="005A1494" w:rsidP="005A1494" w:rsidRDefault="005A1494" w14:paraId="513EE004" w14:textId="0517A023">
      <w:pPr>
        <w:pStyle w:val="paragraph"/>
        <w:jc w:val="both"/>
        <w:textAlignment w:val="baseline"/>
        <w:rPr>
          <w:bCs/>
          <w:lang w:val="es-419"/>
        </w:rPr>
      </w:pPr>
      <w:r w:rsidRPr="005A1494">
        <w:rPr>
          <w:bCs/>
          <w:lang w:val="es-419"/>
        </w:rPr>
        <w:t>Tras revisar y analizar el siniestro materia de controversia “</w:t>
      </w:r>
      <w:r w:rsidRPr="005A1494">
        <w:rPr>
          <w:bCs/>
          <w:i/>
          <w:iCs/>
          <w:lang w:val="es-419"/>
        </w:rPr>
        <w:t>robo de tarjeta con posterior retiro de dinero del cajero automático del banco Scotiabank”</w:t>
      </w:r>
      <w:r w:rsidRPr="005A1494">
        <w:rPr>
          <w:bCs/>
          <w:lang w:val="es-419"/>
        </w:rPr>
        <w:t>, se verifica lo siguiente:</w:t>
      </w:r>
    </w:p>
    <w:p w:rsidRPr="005A1494" w:rsidR="005A1494" w:rsidP="005A1494" w:rsidRDefault="005A1494" w14:paraId="7424E1AD" w14:textId="77777777">
      <w:pPr>
        <w:pStyle w:val="paragraph"/>
        <w:numPr>
          <w:ilvl w:val="0"/>
          <w:numId w:val="27"/>
        </w:numPr>
        <w:jc w:val="both"/>
        <w:textAlignment w:val="baseline"/>
        <w:rPr>
          <w:bCs/>
          <w:lang w:val="es-419"/>
        </w:rPr>
      </w:pPr>
      <w:r w:rsidRPr="005A1494">
        <w:rPr>
          <w:bCs/>
          <w:lang w:val="es-419"/>
        </w:rPr>
        <w:t>Los consumos no se realizaron en un negocio afiliado, sino retiros de dinero en cajero automático (cobertura 1).</w:t>
      </w:r>
    </w:p>
    <w:p w:rsidRPr="005A1494" w:rsidR="005A1494" w:rsidP="005A1494" w:rsidRDefault="005A1494" w14:paraId="07813CEC" w14:textId="16A0CD48">
      <w:pPr>
        <w:pStyle w:val="paragraph"/>
        <w:numPr>
          <w:ilvl w:val="0"/>
          <w:numId w:val="27"/>
        </w:numPr>
        <w:jc w:val="both"/>
        <w:textAlignment w:val="baseline"/>
        <w:rPr>
          <w:bCs/>
          <w:lang w:val="es-419"/>
        </w:rPr>
      </w:pPr>
      <w:r w:rsidRPr="005A1494">
        <w:rPr>
          <w:bCs/>
          <w:lang w:val="es-419"/>
        </w:rPr>
        <w:t>No existió robo de dinero retirado previamente del cajero, sino que se sustrajo la tarjeta y de forma posterior un tercero no autorizado retiro el dinero.</w:t>
      </w:r>
    </w:p>
    <w:p w:rsidRPr="005A1494" w:rsidR="005A1494" w:rsidP="005A1494" w:rsidRDefault="005A1494" w14:paraId="2F76568F" w14:textId="550CC50B">
      <w:pPr>
        <w:pStyle w:val="paragraph"/>
        <w:jc w:val="both"/>
        <w:textAlignment w:val="baseline"/>
        <w:rPr>
          <w:bCs/>
          <w:lang w:val="es-419"/>
        </w:rPr>
      </w:pPr>
      <w:r w:rsidRPr="005A1494">
        <w:rPr>
          <w:bCs/>
          <w:lang w:val="es-419"/>
        </w:rPr>
        <w:t>Así, de una lectura completa de todas las coberturas contradas, se advierte que la Compañía brindó la cobertura por la suma máxima asegurada, aplicando la cobertura N° 4.</w:t>
      </w:r>
    </w:p>
    <w:p w:rsidRPr="005A1494" w:rsidR="005A1494" w:rsidP="005A1494" w:rsidRDefault="005A1494" w14:paraId="55E166F6" w14:textId="4B3FBAB4">
      <w:pPr>
        <w:pStyle w:val="paragraph"/>
        <w:jc w:val="both"/>
        <w:textAlignment w:val="baseline"/>
        <w:rPr>
          <w:bCs/>
          <w:lang w:val="es-PE"/>
        </w:rPr>
      </w:pPr>
      <w:r w:rsidRPr="005A1494">
        <w:rPr>
          <w:bCs/>
          <w:lang w:val="es-PE"/>
        </w:rPr>
        <w:t>Que, de acuerdo al artículo 1 de la Ley del Contrato de Seguro:</w:t>
      </w:r>
    </w:p>
    <w:p w:rsidRPr="005A1494" w:rsidR="005A1494" w:rsidP="005A1494" w:rsidRDefault="005A1494" w14:paraId="7BFFBD6B" w14:textId="0241B85B">
      <w:pPr>
        <w:pStyle w:val="paragraph"/>
        <w:ind w:left="708"/>
        <w:jc w:val="both"/>
        <w:textAlignment w:val="baseline"/>
        <w:rPr>
          <w:bCs/>
          <w:lang w:val="es-ES"/>
        </w:rPr>
      </w:pPr>
      <w:r w:rsidRPr="005A1494">
        <w:rPr>
          <w:bCs/>
          <w:i/>
          <w:iCs/>
          <w:lang w:val="es-ES"/>
        </w:rPr>
        <w:t xml:space="preserve">“El contrato de seguro es aquel por el que el </w:t>
      </w:r>
      <w:r w:rsidRPr="005A1494">
        <w:rPr>
          <w:b/>
          <w:bCs/>
          <w:i/>
          <w:iCs/>
          <w:lang w:val="es-ES"/>
        </w:rPr>
        <w:t>asegurador se obliga</w:t>
      </w:r>
      <w:r w:rsidRPr="005A1494">
        <w:rPr>
          <w:bCs/>
          <w:i/>
          <w:iCs/>
          <w:lang w:val="es-ES"/>
        </w:rPr>
        <w:t xml:space="preserve">, mediante el </w:t>
      </w:r>
      <w:r w:rsidRPr="005A1494">
        <w:rPr>
          <w:b/>
          <w:bCs/>
          <w:i/>
          <w:iCs/>
          <w:lang w:val="es-ES"/>
        </w:rPr>
        <w:t>cobro de una prima</w:t>
      </w:r>
      <w:r w:rsidRPr="005A1494">
        <w:rPr>
          <w:bCs/>
          <w:i/>
          <w:iCs/>
          <w:lang w:val="es-ES"/>
        </w:rPr>
        <w:t xml:space="preserve"> y para el caso de que se produzca el evento cuyo riesgo es objeto de cobertura, </w:t>
      </w:r>
      <w:r w:rsidRPr="005A1494">
        <w:rPr>
          <w:b/>
          <w:bCs/>
          <w:i/>
          <w:iCs/>
          <w:lang w:val="es-ES"/>
        </w:rPr>
        <w:t>a indemnizar dentro de los límites pactados</w:t>
      </w:r>
      <w:r w:rsidRPr="005A1494">
        <w:rPr>
          <w:bCs/>
          <w:i/>
          <w:iCs/>
          <w:lang w:val="es-ES"/>
        </w:rPr>
        <w:t xml:space="preserve"> el daño producido al </w:t>
      </w:r>
      <w:r w:rsidRPr="005A1494">
        <w:rPr>
          <w:bCs/>
          <w:i/>
          <w:iCs/>
          <w:lang w:val="es-ES"/>
        </w:rPr>
        <w:lastRenderedPageBreak/>
        <w:t>asegurado o a satisfacer un capital, una renta u otras prestaciones convenidas”</w:t>
      </w:r>
      <w:r w:rsidRPr="005A1494">
        <w:rPr>
          <w:bCs/>
          <w:lang w:val="es-ES"/>
        </w:rPr>
        <w:t xml:space="preserve"> (Lo resaltado es nuestro).</w:t>
      </w:r>
    </w:p>
    <w:p w:rsidRPr="005A1494" w:rsidR="005A1494" w:rsidP="688FF6A3" w:rsidRDefault="005A1494" w14:paraId="7151D421" w14:textId="587311CA">
      <w:pPr>
        <w:pStyle w:val="paragraph"/>
        <w:jc w:val="both"/>
        <w:textAlignment w:val="baseline"/>
        <w:rPr>
          <w:lang w:val="es-419"/>
        </w:rPr>
      </w:pPr>
      <w:r w:rsidRPr="688FF6A3" w:rsidR="005A1494">
        <w:rPr>
          <w:lang w:val="es-419"/>
        </w:rPr>
        <w:t xml:space="preserve">En ese sentido, el reclamante no está legitimado para solicitar una liquidación mayor a la practicada por </w:t>
      </w:r>
      <w:r w:rsidRPr="688FF6A3" w:rsidR="3444B2F0">
        <w:rPr>
          <w:lang w:val="es-419"/>
        </w:rPr>
        <w:t>............................</w:t>
      </w:r>
      <w:r w:rsidRPr="688FF6A3" w:rsidR="005A1494">
        <w:rPr>
          <w:lang w:val="es-419"/>
        </w:rPr>
        <w:t xml:space="preserve"> por la suma total de S/2,585 (Dos Mil Quinientos Ochenta y Cinco con 00/100 Soles)</w:t>
      </w:r>
      <w:r w:rsidRPr="688FF6A3" w:rsidR="005A1494">
        <w:rPr>
          <w:lang w:val="es-419"/>
        </w:rPr>
        <w:t>.</w:t>
      </w:r>
    </w:p>
    <w:p w:rsidRPr="005A1494" w:rsidR="005A1494" w:rsidP="005A1494" w:rsidRDefault="005A1494" w14:paraId="27CA38D3" w14:textId="41831B22">
      <w:pPr>
        <w:pStyle w:val="paragraph"/>
        <w:jc w:val="both"/>
        <w:textAlignment w:val="baseline"/>
        <w:rPr>
          <w:b/>
          <w:bCs/>
          <w:lang w:val="es-ES"/>
        </w:rPr>
      </w:pPr>
      <w:r w:rsidRPr="005A1494">
        <w:rPr>
          <w:b/>
          <w:bCs/>
          <w:lang w:val="es-ES"/>
        </w:rPr>
        <w:t>ATENDIENDO A LO EXPRESADO, ESTE ÓRGANO RESOLUTIVO UNIPERSONAL CONCLUYE SU APRECIACIÓN RAZONADA AL AMPARO DE LO ESTABLECIDO EN EL REGLAMENTO DE LA DEFASEG, POR LO QUE:</w:t>
      </w:r>
    </w:p>
    <w:p w:rsidR="005A1494" w:rsidP="688FF6A3" w:rsidRDefault="005A1494" w14:paraId="611A363C" w14:textId="29E17171">
      <w:pPr>
        <w:pStyle w:val="paragraph"/>
        <w:jc w:val="both"/>
        <w:rPr>
          <w:b w:val="1"/>
          <w:bCs w:val="1"/>
          <w:lang w:val="es-ES"/>
        </w:rPr>
      </w:pPr>
      <w:r w:rsidRPr="688FF6A3" w:rsidR="005A1494">
        <w:rPr>
          <w:b w:val="1"/>
          <w:bCs w:val="1"/>
          <w:lang w:val="es-ES"/>
        </w:rPr>
        <w:t>RESUELVE:</w:t>
      </w:r>
    </w:p>
    <w:p w:rsidRPr="00AE1A4D" w:rsidR="00743C37" w:rsidP="688FF6A3" w:rsidRDefault="005A1494" w14:paraId="5292C685" w14:textId="315E785C">
      <w:pPr>
        <w:pStyle w:val="paragraph"/>
        <w:jc w:val="both"/>
        <w:textAlignment w:val="baseline"/>
        <w:rPr>
          <w:lang w:val="es-PE"/>
        </w:rPr>
      </w:pPr>
      <w:r w:rsidRPr="688FF6A3" w:rsidR="005A1494">
        <w:rPr>
          <w:lang w:val="es-PE"/>
        </w:rPr>
        <w:t xml:space="preserve">Declarar </w:t>
      </w:r>
      <w:r w:rsidRPr="688FF6A3" w:rsidR="005A1494">
        <w:rPr>
          <w:b w:val="1"/>
          <w:bCs w:val="1"/>
          <w:lang w:val="es-PE"/>
        </w:rPr>
        <w:t>INFUNDADA</w:t>
      </w:r>
      <w:r w:rsidRPr="688FF6A3" w:rsidR="005A1494">
        <w:rPr>
          <w:lang w:val="es-PE"/>
        </w:rPr>
        <w:t xml:space="preserve"> la reclamación interpuesta por</w:t>
      </w:r>
      <w:r w:rsidRPr="688FF6A3" w:rsidR="005A1494">
        <w:rPr>
          <w:b w:val="1"/>
          <w:bCs w:val="1"/>
        </w:rPr>
        <w:t xml:space="preserve"> </w:t>
      </w:r>
      <w:r w:rsidRPr="688FF6A3" w:rsidR="12BB6851">
        <w:rPr>
          <w:b w:val="1"/>
          <w:bCs w:val="1"/>
          <w:lang w:val="es-PE"/>
        </w:rPr>
        <w:t>......................................................................</w:t>
      </w:r>
      <w:r w:rsidRPr="688FF6A3" w:rsidR="005A1494">
        <w:rPr>
          <w:lang w:val="es-ES"/>
        </w:rPr>
        <w:t xml:space="preserve"> </w:t>
      </w:r>
      <w:r w:rsidRPr="688FF6A3" w:rsidR="005A1494">
        <w:rPr>
          <w:lang w:val="es-PE"/>
        </w:rPr>
        <w:t xml:space="preserve">contra </w:t>
      </w:r>
      <w:r w:rsidRPr="688FF6A3" w:rsidR="3444B2F0">
        <w:rPr>
          <w:b w:val="1"/>
          <w:bCs w:val="1"/>
          <w:lang w:val="es-PE"/>
        </w:rPr>
        <w:t>............................</w:t>
      </w:r>
      <w:r w:rsidRPr="688FF6A3" w:rsidR="005A1494">
        <w:rPr>
          <w:lang w:val="es-PE"/>
        </w:rPr>
        <w:t xml:space="preserve">, </w:t>
      </w:r>
      <w:r w:rsidRPr="688FF6A3" w:rsidR="005A1494">
        <w:rPr>
          <w:lang w:val="es-ES"/>
        </w:rPr>
        <w:t>dejando a salvo el derecho del reclamante de recurrir a las instancias que considere pertinentes.</w:t>
      </w:r>
    </w:p>
    <w:p w:rsidRPr="00BC3AF6" w:rsidR="007E21A6" w:rsidP="002073F3" w:rsidRDefault="002073F3" w14:paraId="2DE1D337" w14:textId="400F40AF">
      <w:pPr>
        <w:jc w:val="right"/>
        <w:rPr>
          <w:rFonts w:ascii="Times New Roman" w:hAnsi="Times New Roman"/>
          <w:sz w:val="24"/>
          <w:szCs w:val="24"/>
        </w:rPr>
      </w:pPr>
      <w:r w:rsidRPr="00BC3AF6">
        <w:rPr>
          <w:rFonts w:ascii="Times New Roman" w:hAnsi="Times New Roman"/>
          <w:sz w:val="24"/>
          <w:szCs w:val="24"/>
        </w:rPr>
        <w:t xml:space="preserve">Lima, </w:t>
      </w:r>
      <w:r w:rsidR="000D71DD">
        <w:rPr>
          <w:rFonts w:ascii="Times New Roman" w:hAnsi="Times New Roman"/>
          <w:sz w:val="24"/>
          <w:szCs w:val="24"/>
        </w:rPr>
        <w:t>27</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marzo</w:t>
      </w:r>
      <w:r w:rsidRPr="00BC3AF6" w:rsidR="000A7BCF">
        <w:rPr>
          <w:rFonts w:ascii="Times New Roman" w:hAnsi="Times New Roman"/>
          <w:sz w:val="24"/>
          <w:szCs w:val="24"/>
        </w:rPr>
        <w:t xml:space="preserve">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La 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 como Órgano Resolutivo Unipersonal, emite la presente resolución.</w:t>
      </w:r>
    </w:p>
    <w:p w:rsidRPr="002509FC" w:rsidR="0089374D" w:rsidP="688FF6A3" w:rsidRDefault="0089374D" w14:paraId="7A3A0BC6" w14:textId="526F5294">
      <w:pPr>
        <w:spacing w:line="360" w:lineRule="auto"/>
        <w:jc w:val="center"/>
        <w:rPr>
          <w:rFonts w:ascii="Times New Roman" w:hAnsi="Times New Roman"/>
          <w:b w:val="1"/>
          <w:bCs w:val="1"/>
          <w:sz w:val="24"/>
          <w:szCs w:val="24"/>
        </w:rPr>
      </w:pPr>
      <w:r w:rsidRPr="688FF6A3" w:rsidR="00487E42">
        <w:rPr>
          <w:rFonts w:ascii="Times New Roman" w:hAnsi="Times New Roman"/>
          <w:b w:val="1"/>
          <w:bCs w:val="1"/>
          <w:sz w:val="24"/>
          <w:szCs w:val="24"/>
        </w:rPr>
        <w:t xml:space="preserve">Alicia Martín López – </w:t>
      </w:r>
      <w:r w:rsidRPr="688FF6A3" w:rsidR="00487E42">
        <w:rPr>
          <w:rFonts w:ascii="Times New Roman" w:hAnsi="Times New Roman"/>
          <w:b w:val="1"/>
          <w:bCs w:val="1"/>
          <w:sz w:val="24"/>
          <w:szCs w:val="24"/>
        </w:rPr>
        <w:t>Secretar</w:t>
      </w:r>
      <w:r w:rsidRPr="688FF6A3" w:rsidR="003179C7">
        <w:rPr>
          <w:rFonts w:ascii="Times New Roman" w:hAnsi="Times New Roman"/>
          <w:b w:val="1"/>
          <w:bCs w:val="1"/>
          <w:sz w:val="24"/>
          <w:szCs w:val="24"/>
        </w:rPr>
        <w:t>i</w:t>
      </w:r>
      <w:r w:rsidRPr="688FF6A3" w:rsidR="00487E42">
        <w:rPr>
          <w:rFonts w:ascii="Times New Roman" w:hAnsi="Times New Roman"/>
          <w:b w:val="1"/>
          <w:bCs w:val="1"/>
          <w:sz w:val="24"/>
          <w:szCs w:val="24"/>
        </w:rPr>
        <w:t>a Técnica</w:t>
      </w: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5D63" w:rsidP="00722F1A" w:rsidRDefault="00F05D63" w14:paraId="13E7CC52" w14:textId="77777777">
      <w:pPr>
        <w:spacing w:after="0" w:line="240" w:lineRule="auto"/>
      </w:pPr>
      <w:r>
        <w:separator/>
      </w:r>
    </w:p>
  </w:endnote>
  <w:endnote w:type="continuationSeparator" w:id="0">
    <w:p w:rsidR="00F05D63" w:rsidP="00722F1A" w:rsidRDefault="00F05D63" w14:paraId="1DE427EE" w14:textId="77777777">
      <w:pPr>
        <w:spacing w:after="0" w:line="240" w:lineRule="auto"/>
      </w:pPr>
      <w:r>
        <w:continuationSeparator/>
      </w:r>
    </w:p>
  </w:endnote>
  <w:endnote w:type="continuationNotice" w:id="1">
    <w:p w:rsidR="00F05D63" w:rsidRDefault="00F05D63" w14:paraId="2FBCBFF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5D63" w:rsidP="00722F1A" w:rsidRDefault="00F05D63" w14:paraId="6DC9AA55" w14:textId="77777777">
      <w:pPr>
        <w:spacing w:after="0" w:line="240" w:lineRule="auto"/>
      </w:pPr>
      <w:r>
        <w:separator/>
      </w:r>
    </w:p>
  </w:footnote>
  <w:footnote w:type="continuationSeparator" w:id="0">
    <w:p w:rsidR="00F05D63" w:rsidP="00722F1A" w:rsidRDefault="00F05D63" w14:paraId="306FE477" w14:textId="77777777">
      <w:pPr>
        <w:spacing w:after="0" w:line="240" w:lineRule="auto"/>
      </w:pPr>
      <w:r>
        <w:continuationSeparator/>
      </w:r>
    </w:p>
  </w:footnote>
  <w:footnote w:type="continuationNotice" w:id="1">
    <w:p w:rsidR="00F05D63" w:rsidRDefault="00F05D63" w14:paraId="3FC7F8F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2"/>
  </w:num>
  <w:num w:numId="23" w16cid:durableId="1603605893">
    <w:abstractNumId w:val="3"/>
  </w:num>
  <w:num w:numId="24" w16cid:durableId="1739208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540849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970A7"/>
    <w:rsid w:val="005A1494"/>
    <w:rsid w:val="005A1BF7"/>
    <w:rsid w:val="005A5404"/>
    <w:rsid w:val="005A5F3C"/>
    <w:rsid w:val="005A6F5E"/>
    <w:rsid w:val="005B1319"/>
    <w:rsid w:val="005B7527"/>
    <w:rsid w:val="005C2472"/>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1A4D"/>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6FA"/>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0B90D043"/>
    <w:rsid w:val="0DE48662"/>
    <w:rsid w:val="12BB6851"/>
    <w:rsid w:val="1402886F"/>
    <w:rsid w:val="1BE63C45"/>
    <w:rsid w:val="21DD7F05"/>
    <w:rsid w:val="3444B2F0"/>
    <w:rsid w:val="3D7FBE57"/>
    <w:rsid w:val="3E434DA9"/>
    <w:rsid w:val="4B6F3CD6"/>
    <w:rsid w:val="548D6DE8"/>
    <w:rsid w:val="57E371D5"/>
    <w:rsid w:val="5EBDE7E4"/>
    <w:rsid w:val="688FF6A3"/>
    <w:rsid w:val="6E637EF9"/>
    <w:rsid w:val="727FA633"/>
    <w:rsid w:val="76A05E5D"/>
    <w:rsid w:val="77BC98E9"/>
    <w:rsid w:val="7A128F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EC21A34-C4FD-4A75-AD72-D572D8F1A933}"/>
</file>

<file path=customXml/itemProps3.xml><?xml version="1.0" encoding="utf-8"?>
<ds:datastoreItem xmlns:ds="http://schemas.openxmlformats.org/officeDocument/2006/customXml" ds:itemID="{C0435DFF-D199-41F7-8E15-75AC578ADBBD}"/>
</file>

<file path=customXml/itemProps4.xml><?xml version="1.0" encoding="utf-8"?>
<ds:datastoreItem xmlns:ds="http://schemas.openxmlformats.org/officeDocument/2006/customXml" ds:itemID="{299591C1-1019-4C8A-84C4-8F125C09E3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997</cp:revision>
  <cp:lastPrinted>2025-03-31T22:00:00Z</cp:lastPrinted>
  <dcterms:created xsi:type="dcterms:W3CDTF">2022-12-22T22:59:00Z</dcterms:created>
  <dcterms:modified xsi:type="dcterms:W3CDTF">2026-03-13T17:10:10Z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