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1561" w:rsidR="00CC5FE6" w:rsidP="00AD20C0" w:rsidRDefault="00F15FBA" w14:paraId="68B3B44F" w14:textId="34655995">
      <w:pPr>
        <w:pStyle w:val="Ttulo"/>
        <w:outlineLvl w:val="0"/>
        <w:rPr>
          <w:lang w:val="es-PE"/>
        </w:rPr>
      </w:pPr>
      <w:r w:rsidRPr="00D61561">
        <w:rPr>
          <w:lang w:val="es-PE"/>
        </w:rPr>
        <w:t>RESOLUCIÓN N</w:t>
      </w:r>
      <w:r w:rsidRPr="00D61561" w:rsidR="001631D6">
        <w:rPr>
          <w:lang w:val="es-PE"/>
        </w:rPr>
        <w:t xml:space="preserve">° </w:t>
      </w:r>
      <w:r w:rsidRPr="00D61561" w:rsidR="00015A30">
        <w:rPr>
          <w:lang w:val="es-PE"/>
        </w:rPr>
        <w:t>0</w:t>
      </w:r>
      <w:r w:rsidRPr="00D61561" w:rsidR="00A4311F">
        <w:rPr>
          <w:lang w:val="es-PE"/>
        </w:rPr>
        <w:t>7</w:t>
      </w:r>
      <w:r w:rsidRPr="00D61561" w:rsidR="00C256EC">
        <w:rPr>
          <w:lang w:val="es-PE"/>
        </w:rPr>
        <w:t>5</w:t>
      </w:r>
      <w:r w:rsidRPr="00D61561" w:rsidR="001631D6">
        <w:rPr>
          <w:lang w:val="es-PE"/>
        </w:rPr>
        <w:t>/2</w:t>
      </w:r>
      <w:r w:rsidRPr="00D61561" w:rsidR="0073373B">
        <w:rPr>
          <w:lang w:val="es-PE"/>
        </w:rPr>
        <w:t>5</w:t>
      </w:r>
    </w:p>
    <w:p w:rsidRPr="00D61561" w:rsidR="004B62D2" w:rsidP="004B62D2" w:rsidRDefault="004B62D2" w14:paraId="62DE57AA" w14:textId="77777777">
      <w:pPr>
        <w:jc w:val="both"/>
        <w:outlineLvl w:val="0"/>
        <w:rPr>
          <w:lang w:val="es-PE"/>
        </w:rPr>
      </w:pPr>
    </w:p>
    <w:p w:rsidRPr="00D61561" w:rsidR="00EE7F54" w:rsidP="00EE7F54" w:rsidRDefault="00EE7F54" w14:paraId="5F8CB861" w14:textId="77777777">
      <w:pPr>
        <w:jc w:val="both"/>
        <w:outlineLvl w:val="0"/>
        <w:rPr>
          <w:b/>
          <w:bCs/>
          <w:lang w:val="es-MX"/>
        </w:rPr>
      </w:pPr>
      <w:r w:rsidRPr="00EE7F54">
        <w:rPr>
          <w:b/>
          <w:bCs/>
          <w:lang w:val="es-MX"/>
        </w:rPr>
        <w:t>VISTOS:</w:t>
      </w:r>
    </w:p>
    <w:p w:rsidRPr="00EE7F54" w:rsidR="00EE7F54" w:rsidP="00EE7F54" w:rsidRDefault="00EE7F54" w14:paraId="4EB63A63" w14:textId="77777777">
      <w:pPr>
        <w:jc w:val="both"/>
        <w:outlineLvl w:val="0"/>
        <w:rPr>
          <w:b/>
          <w:bCs/>
          <w:lang w:val="es-MX"/>
        </w:rPr>
      </w:pPr>
    </w:p>
    <w:p w:rsidRPr="00D61561" w:rsidR="00EE7F54" w:rsidP="00EE7F54" w:rsidRDefault="00EE7F54" w14:paraId="348A4591" w14:textId="00BA3A43">
      <w:pPr>
        <w:jc w:val="both"/>
        <w:outlineLvl w:val="0"/>
        <w:rPr>
          <w:lang w:val="es-MX"/>
        </w:rPr>
      </w:pPr>
      <w:r w:rsidRPr="7E9D82DE" w:rsidR="00EE7F54">
        <w:rPr>
          <w:lang w:val="es-PE"/>
        </w:rPr>
        <w:t xml:space="preserve">Que, con fecha 13 de diciembre de 2024 </w:t>
      </w:r>
      <w:bookmarkStart w:name="_Hlk107662905" w:id="0"/>
      <w:r w:rsidRPr="7E9D82DE" w:rsidR="19DDF282">
        <w:rPr>
          <w:b w:val="1"/>
          <w:bCs w:val="1"/>
          <w:lang w:val="es-PE"/>
        </w:rPr>
        <w:t>...........................................................</w:t>
      </w:r>
      <w:r w:rsidRPr="7E9D82DE" w:rsidR="00EE7F54">
        <w:rPr>
          <w:b w:val="1"/>
          <w:bCs w:val="1"/>
          <w:lang w:val="es-PE"/>
        </w:rPr>
        <w:t xml:space="preserve"> (en adelante, “</w:t>
      </w:r>
      <w:r w:rsidRPr="7E9D82DE" w:rsidR="37AEC3D0">
        <w:rPr>
          <w:b w:val="1"/>
          <w:bCs w:val="1"/>
          <w:lang w:val="es-PE"/>
        </w:rPr>
        <w:t>.........................</w:t>
      </w:r>
      <w:r w:rsidRPr="7E9D82DE" w:rsidR="00EE7F54">
        <w:rPr>
          <w:b w:val="1"/>
          <w:bCs w:val="1"/>
          <w:lang w:val="es-PE"/>
        </w:rPr>
        <w:t xml:space="preserve">”) </w:t>
      </w:r>
      <w:bookmarkEnd w:id="0"/>
      <w:r w:rsidRPr="7E9D82DE" w:rsidR="00EE7F54">
        <w:rPr>
          <w:lang w:val="es-PE"/>
        </w:rPr>
        <w:t xml:space="preserve">interpuso reclamación ante la Defensoría del Asegurado </w:t>
      </w:r>
      <w:r w:rsidRPr="7E9D82DE" w:rsidR="00EE7F54">
        <w:rPr>
          <w:b w:val="1"/>
          <w:bCs w:val="1"/>
          <w:lang w:val="es-PE"/>
        </w:rPr>
        <w:t xml:space="preserve">(“DEFASEG”) </w:t>
      </w:r>
      <w:r w:rsidRPr="7E9D82DE" w:rsidR="00EE7F54">
        <w:rPr>
          <w:lang w:val="es-PE"/>
        </w:rPr>
        <w:t xml:space="preserve">solicitando se disponga que </w:t>
      </w:r>
      <w:r w:rsidRPr="7E9D82DE" w:rsidR="537ECA11">
        <w:rPr>
          <w:b w:val="1"/>
          <w:bCs w:val="1"/>
          <w:lang w:val="es-PE"/>
        </w:rPr>
        <w:t>.........................................................................................</w:t>
      </w:r>
      <w:r w:rsidRPr="7E9D82DE" w:rsidR="00EE7F54">
        <w:rPr>
          <w:b w:val="1"/>
          <w:bCs w:val="1"/>
          <w:lang w:val="es-PE"/>
        </w:rPr>
        <w:t xml:space="preserve"> </w:t>
      </w:r>
      <w:r w:rsidRPr="7E9D82DE" w:rsidR="00EE7F54">
        <w:rPr>
          <w:lang w:val="es-PE"/>
        </w:rPr>
        <w:t>(</w:t>
      </w:r>
      <w:r w:rsidRPr="7E9D82DE" w:rsidR="00EE7F54">
        <w:rPr>
          <w:b w:val="1"/>
          <w:bCs w:val="1"/>
          <w:lang w:val="es-PE"/>
        </w:rPr>
        <w:t>“</w:t>
      </w:r>
      <w:r w:rsidRPr="7E9D82DE" w:rsidR="6F64009A">
        <w:rPr>
          <w:b w:val="1"/>
          <w:bCs w:val="1"/>
          <w:lang w:val="es-PE"/>
        </w:rPr>
        <w:t>....................</w:t>
      </w:r>
      <w:r w:rsidRPr="7E9D82DE" w:rsidR="00EE7F54">
        <w:rPr>
          <w:b w:val="1"/>
          <w:bCs w:val="1"/>
          <w:lang w:val="es-PE"/>
        </w:rPr>
        <w:t>”</w:t>
      </w:r>
      <w:r w:rsidRPr="7E9D82DE" w:rsidR="00EE7F54">
        <w:rPr>
          <w:b w:val="1"/>
          <w:bCs w:val="1"/>
          <w:lang w:val="es-MX"/>
        </w:rPr>
        <w:t xml:space="preserve">) </w:t>
      </w:r>
      <w:r w:rsidRPr="7E9D82DE" w:rsidR="00EE7F54">
        <w:rPr>
          <w:lang w:val="es-MX"/>
        </w:rPr>
        <w:t xml:space="preserve">otorgue cobertura a su seguro vehicular conforme a la póliza </w:t>
      </w:r>
      <w:r w:rsidRPr="7E9D82DE" w:rsidR="00EE7F54">
        <w:rPr>
          <w:lang w:val="es-MX"/>
        </w:rPr>
        <w:t>n.°</w:t>
      </w:r>
      <w:r w:rsidRPr="7E9D82DE" w:rsidR="00EE7F54">
        <w:rPr>
          <w:lang w:val="es-MX"/>
        </w:rPr>
        <w:t xml:space="preserve"> </w:t>
      </w:r>
      <w:r w:rsidRPr="7E9D82DE" w:rsidR="267EBC1F">
        <w:rPr>
          <w:lang w:val="es-MX"/>
        </w:rPr>
        <w:t>...............................</w:t>
      </w:r>
      <w:r w:rsidRPr="7E9D82DE" w:rsidR="00EE7F54">
        <w:rPr>
          <w:lang w:val="es-MX"/>
        </w:rPr>
        <w:t xml:space="preserve"> (la “Póliza”), como consecuencia del siniestro de su unidad vehicular marca </w:t>
      </w:r>
      <w:r w:rsidRPr="7E9D82DE" w:rsidR="75A8DAA1">
        <w:rPr>
          <w:lang w:val="es-MX"/>
        </w:rPr>
        <w:t>......................................</w:t>
      </w:r>
      <w:r w:rsidRPr="7E9D82DE" w:rsidR="00EE7F54">
        <w:rPr>
          <w:lang w:val="es-MX"/>
        </w:rPr>
        <w:t xml:space="preserve">, con placa de rodaje </w:t>
      </w:r>
      <w:r w:rsidRPr="7E9D82DE" w:rsidR="00EE7F54">
        <w:rPr>
          <w:lang w:val="es-MX"/>
        </w:rPr>
        <w:t>n.°</w:t>
      </w:r>
      <w:r w:rsidRPr="7E9D82DE" w:rsidR="00EE7F54">
        <w:rPr>
          <w:lang w:val="es-MX"/>
        </w:rPr>
        <w:t xml:space="preserve"> </w:t>
      </w:r>
      <w:r w:rsidRPr="7E9D82DE" w:rsidR="2B6DBE06">
        <w:rPr>
          <w:lang w:val="es-MX"/>
        </w:rPr>
        <w:t>.................</w:t>
      </w:r>
      <w:r w:rsidRPr="7E9D82DE" w:rsidR="00EE7F54">
        <w:rPr>
          <w:lang w:val="es-MX"/>
        </w:rPr>
        <w:t>, ocurrido el día 22 de octubre de 2024.</w:t>
      </w:r>
    </w:p>
    <w:p w:rsidRPr="00EE7F54" w:rsidR="00EE7F54" w:rsidP="00EE7F54" w:rsidRDefault="00EE7F54" w14:paraId="2D0B42A5" w14:textId="77777777">
      <w:pPr>
        <w:jc w:val="both"/>
        <w:outlineLvl w:val="0"/>
        <w:rPr>
          <w:lang w:val="es-MX"/>
        </w:rPr>
      </w:pPr>
    </w:p>
    <w:p w:rsidRPr="00D61561" w:rsidR="00EE7F54" w:rsidP="00EE7F54" w:rsidRDefault="00EE7F54" w14:paraId="379BADD5" w14:textId="6F0333E8">
      <w:pPr>
        <w:jc w:val="both"/>
        <w:outlineLvl w:val="0"/>
        <w:rPr>
          <w:lang w:val="es-PE"/>
        </w:rPr>
      </w:pPr>
      <w:r w:rsidRPr="7E9D82DE" w:rsidR="00EE7F54">
        <w:rPr>
          <w:lang w:val="es-PE"/>
        </w:rPr>
        <w:t xml:space="preserve">Que, la reclamación interpuesta por </w:t>
      </w:r>
      <w:r w:rsidRPr="7E9D82DE" w:rsidR="37AEC3D0">
        <w:rPr>
          <w:lang w:val="es-PE"/>
        </w:rPr>
        <w:t>.........................</w:t>
      </w:r>
      <w:r w:rsidRPr="7E9D82DE" w:rsidR="00EE7F54">
        <w:rPr>
          <w:lang w:val="es-PE"/>
        </w:rPr>
        <w:t xml:space="preserve"> se sustenta en los siguientes hechos y argumentos: </w:t>
      </w:r>
      <w:r w:rsidRPr="7E9D82DE" w:rsidR="00EE7F54">
        <w:rPr>
          <w:b w:val="1"/>
          <w:bCs w:val="1"/>
          <w:i w:val="1"/>
          <w:iCs w:val="1"/>
          <w:lang w:val="es-PE"/>
        </w:rPr>
        <w:t xml:space="preserve">a) </w:t>
      </w:r>
      <w:r w:rsidRPr="7E9D82DE" w:rsidR="00EE7F54">
        <w:rPr>
          <w:lang w:val="es-PE"/>
        </w:rPr>
        <w:t xml:space="preserve">que </w:t>
      </w:r>
      <w:r w:rsidRPr="7E9D82DE" w:rsidR="6F64009A">
        <w:rPr>
          <w:lang w:val="es-PE"/>
        </w:rPr>
        <w:t>....................</w:t>
      </w:r>
      <w:r w:rsidRPr="7E9D82DE" w:rsidR="00EE7F54">
        <w:rPr>
          <w:lang w:val="es-PE"/>
        </w:rPr>
        <w:t xml:space="preserve">, mediante carta </w:t>
      </w:r>
      <w:r w:rsidRPr="7E9D82DE" w:rsidR="00EE7F54">
        <w:rPr>
          <w:lang w:val="es-PE"/>
        </w:rPr>
        <w:t>n°</w:t>
      </w:r>
      <w:r w:rsidRPr="7E9D82DE" w:rsidR="00EE7F54">
        <w:rPr>
          <w:lang w:val="es-PE"/>
        </w:rPr>
        <w:t xml:space="preserve"> </w:t>
      </w:r>
      <w:r w:rsidRPr="7E9D82DE" w:rsidR="735D358B">
        <w:rPr>
          <w:lang w:val="es-PE"/>
        </w:rPr>
        <w:t>........................................</w:t>
      </w:r>
      <w:r w:rsidRPr="7E9D82DE" w:rsidR="00EE7F54">
        <w:rPr>
          <w:lang w:val="es-PE"/>
        </w:rPr>
        <w:t xml:space="preserve"> de fecha 18 de noviembre del 2024, rechazó el siniestro del vehículo asegurado (siniestro </w:t>
      </w:r>
      <w:r w:rsidRPr="7E9D82DE" w:rsidR="00EE7F54">
        <w:rPr>
          <w:lang w:val="es-PE"/>
        </w:rPr>
        <w:t>n°</w:t>
      </w:r>
      <w:r w:rsidRPr="7E9D82DE" w:rsidR="00EE7F54">
        <w:rPr>
          <w:lang w:val="es-PE"/>
        </w:rPr>
        <w:t xml:space="preserve"> </w:t>
      </w:r>
      <w:r w:rsidRPr="7E9D82DE" w:rsidR="16B4BED7">
        <w:rPr>
          <w:lang w:val="es-PE"/>
        </w:rPr>
        <w:t>........................................</w:t>
      </w:r>
      <w:r w:rsidRPr="7E9D82DE" w:rsidR="00EE7F54">
        <w:rPr>
          <w:lang w:val="es-PE"/>
        </w:rPr>
        <w:t xml:space="preserve">), a pesar que el conductor cumplió con reportar el mismo de acuerdo al protocolo establecido para estos casos; </w:t>
      </w:r>
      <w:r w:rsidRPr="7E9D82DE" w:rsidR="00EE7F54">
        <w:rPr>
          <w:b w:val="1"/>
          <w:bCs w:val="1"/>
          <w:i w:val="1"/>
          <w:iCs w:val="1"/>
          <w:lang w:val="es-PE"/>
        </w:rPr>
        <w:t>(b)</w:t>
      </w:r>
      <w:r w:rsidRPr="7E9D82DE" w:rsidR="00EE7F54">
        <w:rPr>
          <w:lang w:val="es-PE"/>
        </w:rPr>
        <w:t xml:space="preserve"> que la unidad siniestrada fue internada en el taller </w:t>
      </w:r>
      <w:r w:rsidRPr="7E9D82DE" w:rsidR="00EE7F54">
        <w:rPr>
          <w:lang w:val="es-PE"/>
        </w:rPr>
        <w:t>Pfuro</w:t>
      </w:r>
      <w:r w:rsidRPr="7E9D82DE" w:rsidR="00EE7F54">
        <w:rPr>
          <w:lang w:val="es-PE"/>
        </w:rPr>
        <w:t xml:space="preserve"> Automotriz S.A.C., donde habrían indicado que en el plazo de 4 días se autorizaría el siniestro, el cual estaba siendo evaluado por en el área de evaluación de la aseguradora; </w:t>
      </w:r>
      <w:r w:rsidRPr="7E9D82DE" w:rsidR="00EE7F54">
        <w:rPr>
          <w:b w:val="1"/>
          <w:bCs w:val="1"/>
          <w:i w:val="1"/>
          <w:iCs w:val="1"/>
          <w:lang w:val="es-PE"/>
        </w:rPr>
        <w:t>(c)</w:t>
      </w:r>
      <w:r w:rsidRPr="7E9D82DE" w:rsidR="00EE7F54">
        <w:rPr>
          <w:lang w:val="es-PE"/>
        </w:rPr>
        <w:t xml:space="preserve"> que durante más de 28 días no se recibió ninguna respuesta para la autorización del siniestro; </w:t>
      </w:r>
      <w:r w:rsidRPr="7E9D82DE" w:rsidR="00EE7F54">
        <w:rPr>
          <w:b w:val="1"/>
          <w:bCs w:val="1"/>
          <w:i w:val="1"/>
          <w:iCs w:val="1"/>
          <w:lang w:val="es-PE"/>
        </w:rPr>
        <w:t>(d)</w:t>
      </w:r>
      <w:r w:rsidRPr="7E9D82DE" w:rsidR="00EE7F54">
        <w:rPr>
          <w:lang w:val="es-PE"/>
        </w:rPr>
        <w:t xml:space="preserve"> que el día 19 de noviembre de 2024, </w:t>
      </w:r>
      <w:r w:rsidRPr="7E9D82DE" w:rsidR="6F64009A">
        <w:rPr>
          <w:lang w:val="es-PE"/>
        </w:rPr>
        <w:t>....................</w:t>
      </w:r>
      <w:r w:rsidRPr="7E9D82DE" w:rsidR="00EE7F54">
        <w:rPr>
          <w:lang w:val="es-PE"/>
        </w:rPr>
        <w:t xml:space="preserve"> comunicó a la asegurada  vía correo electrónico, la carta </w:t>
      </w:r>
      <w:r w:rsidRPr="7E9D82DE" w:rsidR="00EE7F54">
        <w:rPr>
          <w:lang w:val="es-PE"/>
        </w:rPr>
        <w:t>n°</w:t>
      </w:r>
      <w:r w:rsidRPr="7E9D82DE" w:rsidR="00EE7F54">
        <w:rPr>
          <w:lang w:val="es-PE"/>
        </w:rPr>
        <w:t xml:space="preserve"> </w:t>
      </w:r>
      <w:r w:rsidRPr="7E9D82DE" w:rsidR="0CE9D144">
        <w:rPr>
          <w:lang w:val="es-PE"/>
        </w:rPr>
        <w:t>........................................</w:t>
      </w:r>
      <w:r w:rsidRPr="7E9D82DE" w:rsidR="00EE7F54">
        <w:rPr>
          <w:lang w:val="es-PE"/>
        </w:rPr>
        <w:t>, mediante la cual rechazó el siniestro por encontrarse suspendida la Póliza por falta de pago, con dicha comunicación, adjuntó una carta (</w:t>
      </w:r>
      <w:r w:rsidRPr="7E9D82DE" w:rsidR="00EE7F54">
        <w:rPr>
          <w:lang w:val="es-PE"/>
        </w:rPr>
        <w:t>n.°</w:t>
      </w:r>
      <w:r w:rsidRPr="7E9D82DE" w:rsidR="00EE7F54">
        <w:rPr>
          <w:lang w:val="es-PE"/>
        </w:rPr>
        <w:t xml:space="preserve"> 26) dirigida al señor </w:t>
      </w:r>
      <w:r w:rsidRPr="7E9D82DE" w:rsidR="05E7619D">
        <w:rPr>
          <w:lang w:val="es-PE"/>
        </w:rPr>
        <w:t>........................................</w:t>
      </w:r>
      <w:r w:rsidRPr="7E9D82DE" w:rsidR="00EE7F54">
        <w:rPr>
          <w:lang w:val="es-PE"/>
        </w:rPr>
        <w:t xml:space="preserve">, con póliza </w:t>
      </w:r>
      <w:r w:rsidRPr="7E9D82DE" w:rsidR="00EE7F54">
        <w:rPr>
          <w:lang w:val="es-PE"/>
        </w:rPr>
        <w:t>n°</w:t>
      </w:r>
      <w:r w:rsidRPr="7E9D82DE" w:rsidR="00EE7F54">
        <w:rPr>
          <w:lang w:val="es-PE"/>
        </w:rPr>
        <w:t xml:space="preserve"> </w:t>
      </w:r>
      <w:r w:rsidRPr="7E9D82DE" w:rsidR="30509723">
        <w:rPr>
          <w:lang w:val="es-PE"/>
        </w:rPr>
        <w:t>.................................</w:t>
      </w:r>
      <w:r w:rsidRPr="7E9D82DE" w:rsidR="00EE7F54">
        <w:rPr>
          <w:lang w:val="es-PE"/>
        </w:rPr>
        <w:t xml:space="preserve">, a través de la cual se informaba la falta de pago de las cuotas del seguro y la posibilidad de suspensión de la cobertura; </w:t>
      </w:r>
      <w:r w:rsidRPr="7E9D82DE" w:rsidR="00EE7F54">
        <w:rPr>
          <w:b w:val="1"/>
          <w:bCs w:val="1"/>
          <w:i w:val="1"/>
          <w:iCs w:val="1"/>
          <w:lang w:val="es-PE"/>
        </w:rPr>
        <w:t>(e)</w:t>
      </w:r>
      <w:r w:rsidRPr="7E9D82DE" w:rsidR="00EE7F54">
        <w:rPr>
          <w:lang w:val="es-PE"/>
        </w:rPr>
        <w:t xml:space="preserve"> </w:t>
      </w:r>
      <w:r w:rsidRPr="7E9D82DE" w:rsidR="37AEC3D0">
        <w:rPr>
          <w:lang w:val="es-PE"/>
        </w:rPr>
        <w:t>.........................</w:t>
      </w:r>
      <w:r w:rsidRPr="7E9D82DE" w:rsidR="00EE7F54">
        <w:rPr>
          <w:lang w:val="es-PE"/>
        </w:rPr>
        <w:t xml:space="preserve"> rechaza la comunicación de </w:t>
      </w:r>
      <w:r w:rsidRPr="7E9D82DE" w:rsidR="6F64009A">
        <w:rPr>
          <w:lang w:val="es-PE"/>
        </w:rPr>
        <w:t>....................</w:t>
      </w:r>
      <w:r w:rsidRPr="7E9D82DE" w:rsidR="00EE7F54">
        <w:rPr>
          <w:lang w:val="es-PE"/>
        </w:rPr>
        <w:t xml:space="preserve">, bajo el argumento que la póliza que adquirió está a nombre de </w:t>
      </w:r>
      <w:r w:rsidRPr="7E9D82DE" w:rsidR="37AEC3D0">
        <w:rPr>
          <w:lang w:val="es-PE"/>
        </w:rPr>
        <w:t>.........................</w:t>
      </w:r>
      <w:r w:rsidRPr="7E9D82DE" w:rsidR="00EE7F54">
        <w:rPr>
          <w:lang w:val="es-PE"/>
        </w:rPr>
        <w:t xml:space="preserve"> SERVICE S.R.L. con número de póliza </w:t>
      </w:r>
      <w:r w:rsidRPr="7E9D82DE" w:rsidR="00EE7F54">
        <w:rPr>
          <w:lang w:val="es-PE"/>
        </w:rPr>
        <w:t>n.°</w:t>
      </w:r>
      <w:r w:rsidRPr="7E9D82DE" w:rsidR="00EE7F54">
        <w:rPr>
          <w:lang w:val="es-PE"/>
        </w:rPr>
        <w:t xml:space="preserve"> </w:t>
      </w:r>
      <w:r w:rsidRPr="7E9D82DE" w:rsidR="267EBC1F">
        <w:rPr>
          <w:lang w:val="es-PE"/>
        </w:rPr>
        <w:t>...............................</w:t>
      </w:r>
      <w:r w:rsidRPr="7E9D82DE" w:rsidR="00EE7F54">
        <w:rPr>
          <w:lang w:val="es-PE"/>
        </w:rPr>
        <w:t xml:space="preserve"> y no a nombre del señor </w:t>
      </w:r>
      <w:r w:rsidRPr="7E9D82DE" w:rsidR="05E7619D">
        <w:rPr>
          <w:lang w:val="es-PE"/>
        </w:rPr>
        <w:t>........................................</w:t>
      </w:r>
      <w:r w:rsidRPr="7E9D82DE" w:rsidR="00EE7F54">
        <w:rPr>
          <w:lang w:val="es-PE"/>
        </w:rPr>
        <w:t xml:space="preserve"> </w:t>
      </w:r>
      <w:r w:rsidRPr="7E9D82DE" w:rsidR="33EAA634">
        <w:rPr>
          <w:lang w:val="es-PE"/>
        </w:rPr>
        <w:t>......................</w:t>
      </w:r>
      <w:r w:rsidRPr="7E9D82DE" w:rsidR="00EE7F54">
        <w:rPr>
          <w:lang w:val="es-PE"/>
        </w:rPr>
        <w:t xml:space="preserve"> con póliza </w:t>
      </w:r>
      <w:r w:rsidRPr="7E9D82DE" w:rsidR="00EE7F54">
        <w:rPr>
          <w:lang w:val="es-PE"/>
        </w:rPr>
        <w:t>n.°</w:t>
      </w:r>
      <w:r w:rsidRPr="7E9D82DE" w:rsidR="00EE7F54">
        <w:rPr>
          <w:lang w:val="es-PE"/>
        </w:rPr>
        <w:t xml:space="preserve"> </w:t>
      </w:r>
      <w:r w:rsidRPr="7E9D82DE" w:rsidR="30509723">
        <w:rPr>
          <w:lang w:val="es-PE"/>
        </w:rPr>
        <w:t>.................................</w:t>
      </w:r>
      <w:r w:rsidRPr="7E9D82DE" w:rsidR="00EE7F54">
        <w:rPr>
          <w:lang w:val="es-PE"/>
        </w:rPr>
        <w:t xml:space="preserve">; </w:t>
      </w:r>
      <w:r w:rsidRPr="7E9D82DE" w:rsidR="00EE7F54">
        <w:rPr>
          <w:b w:val="1"/>
          <w:bCs w:val="1"/>
          <w:i w:val="1"/>
          <w:iCs w:val="1"/>
          <w:lang w:val="es-PE"/>
        </w:rPr>
        <w:t>(f)</w:t>
      </w:r>
      <w:r w:rsidRPr="7E9D82DE" w:rsidR="00EE7F54">
        <w:rPr>
          <w:lang w:val="es-PE"/>
        </w:rPr>
        <w:t xml:space="preserve"> que, la reclamante considera que se encuentra demostrado que </w:t>
      </w:r>
      <w:r w:rsidRPr="7E9D82DE" w:rsidR="6F64009A">
        <w:rPr>
          <w:lang w:val="es-PE"/>
        </w:rPr>
        <w:t>....................</w:t>
      </w:r>
      <w:r w:rsidRPr="7E9D82DE" w:rsidR="00EE7F54">
        <w:rPr>
          <w:lang w:val="es-PE"/>
        </w:rPr>
        <w:t xml:space="preserve"> rechazó el siniestro al confundir al cliente atribuyéndosele una Póliza y un incumplimiento en el pago de la Póliza que no le corresponde.</w:t>
      </w:r>
    </w:p>
    <w:p w:rsidRPr="00EE7F54" w:rsidR="00EE7F54" w:rsidP="00EE7F54" w:rsidRDefault="00EE7F54" w14:paraId="770045A7" w14:textId="77777777">
      <w:pPr>
        <w:jc w:val="both"/>
        <w:outlineLvl w:val="0"/>
        <w:rPr>
          <w:lang w:val="es-PE"/>
        </w:rPr>
      </w:pPr>
    </w:p>
    <w:p w:rsidRPr="00D61561" w:rsidR="00EE7F54" w:rsidP="00EE7F54" w:rsidRDefault="00EE7F54" w14:paraId="6A689C44" w14:textId="12C29109">
      <w:pPr>
        <w:jc w:val="both"/>
        <w:outlineLvl w:val="0"/>
        <w:rPr>
          <w:lang w:val="es-PE"/>
        </w:rPr>
      </w:pPr>
      <w:r w:rsidRPr="7E9D82DE" w:rsidR="00EE7F54">
        <w:rPr>
          <w:lang w:val="es-PE"/>
        </w:rPr>
        <w:t xml:space="preserve">Que, </w:t>
      </w:r>
      <w:r w:rsidRPr="7E9D82DE" w:rsidR="37AEC3D0">
        <w:rPr>
          <w:lang w:val="es-PE"/>
        </w:rPr>
        <w:t>.........................</w:t>
      </w:r>
      <w:r w:rsidRPr="7E9D82DE" w:rsidR="00EE7F54">
        <w:rPr>
          <w:lang w:val="es-PE"/>
        </w:rPr>
        <w:t xml:space="preserve"> acompaña su reclamación con los siguientes documentos: </w:t>
      </w:r>
      <w:r w:rsidRPr="7E9D82DE" w:rsidR="00EE7F54">
        <w:rPr>
          <w:b w:val="1"/>
          <w:bCs w:val="1"/>
          <w:i w:val="1"/>
          <w:iCs w:val="1"/>
          <w:lang w:val="es-PE"/>
        </w:rPr>
        <w:t>(i)</w:t>
      </w:r>
      <w:r w:rsidRPr="7E9D82DE" w:rsidR="00EE7F54">
        <w:rPr>
          <w:lang w:val="es-PE"/>
        </w:rPr>
        <w:t xml:space="preserve"> carta </w:t>
      </w:r>
      <w:r w:rsidRPr="7E9D82DE" w:rsidR="00EE7F54">
        <w:rPr>
          <w:lang w:val="es-PE"/>
        </w:rPr>
        <w:t>n.°</w:t>
      </w:r>
      <w:r w:rsidRPr="7E9D82DE" w:rsidR="00EE7F54">
        <w:rPr>
          <w:lang w:val="es-PE"/>
        </w:rPr>
        <w:t xml:space="preserve"> </w:t>
      </w:r>
      <w:r w:rsidRPr="7E9D82DE" w:rsidR="0CE9D144">
        <w:rPr>
          <w:lang w:val="es-PE"/>
        </w:rPr>
        <w:t>........................................</w:t>
      </w:r>
      <w:r w:rsidRPr="7E9D82DE" w:rsidR="00EE7F54">
        <w:rPr>
          <w:lang w:val="es-PE"/>
        </w:rPr>
        <w:t xml:space="preserve"> de fecha 18 de noviembre del 2024 a través de la cual </w:t>
      </w:r>
      <w:r w:rsidRPr="7E9D82DE" w:rsidR="6F64009A">
        <w:rPr>
          <w:lang w:val="es-PE"/>
        </w:rPr>
        <w:t>....................</w:t>
      </w:r>
      <w:r w:rsidRPr="7E9D82DE" w:rsidR="00EE7F54">
        <w:rPr>
          <w:lang w:val="es-PE"/>
        </w:rPr>
        <w:t xml:space="preserve"> rechaza brindar cobertura al siniestro (“Carta de rechazo”); </w:t>
      </w:r>
      <w:r w:rsidRPr="7E9D82DE" w:rsidR="00EE7F54">
        <w:rPr>
          <w:b w:val="1"/>
          <w:bCs w:val="1"/>
          <w:i w:val="1"/>
          <w:iCs w:val="1"/>
          <w:lang w:val="es-PE"/>
        </w:rPr>
        <w:t>(</w:t>
      </w:r>
      <w:r w:rsidRPr="7E9D82DE" w:rsidR="00EE7F54">
        <w:rPr>
          <w:b w:val="1"/>
          <w:bCs w:val="1"/>
          <w:i w:val="1"/>
          <w:iCs w:val="1"/>
          <w:lang w:val="es-PE"/>
        </w:rPr>
        <w:t>ii</w:t>
      </w:r>
      <w:r w:rsidRPr="7E9D82DE" w:rsidR="00EE7F54">
        <w:rPr>
          <w:b w:val="1"/>
          <w:bCs w:val="1"/>
          <w:i w:val="1"/>
          <w:iCs w:val="1"/>
          <w:lang w:val="es-PE"/>
        </w:rPr>
        <w:t>)</w:t>
      </w:r>
      <w:r w:rsidRPr="7E9D82DE" w:rsidR="00EE7F54">
        <w:rPr>
          <w:lang w:val="es-PE"/>
        </w:rPr>
        <w:t xml:space="preserve"> vigencia de poder de su gerente general emitida por la Oficina Registral de Cusco; y, </w:t>
      </w:r>
      <w:r w:rsidRPr="7E9D82DE" w:rsidR="00EE7F54">
        <w:rPr>
          <w:b w:val="1"/>
          <w:bCs w:val="1"/>
          <w:i w:val="1"/>
          <w:iCs w:val="1"/>
          <w:lang w:val="es-PE"/>
        </w:rPr>
        <w:t>(</w:t>
      </w:r>
      <w:r w:rsidRPr="7E9D82DE" w:rsidR="00EE7F54">
        <w:rPr>
          <w:b w:val="1"/>
          <w:bCs w:val="1"/>
          <w:i w:val="1"/>
          <w:iCs w:val="1"/>
          <w:lang w:val="es-PE"/>
        </w:rPr>
        <w:t>iii</w:t>
      </w:r>
      <w:r w:rsidRPr="7E9D82DE" w:rsidR="00EE7F54">
        <w:rPr>
          <w:b w:val="1"/>
          <w:bCs w:val="1"/>
          <w:i w:val="1"/>
          <w:iCs w:val="1"/>
          <w:lang w:val="es-PE"/>
        </w:rPr>
        <w:t>)</w:t>
      </w:r>
      <w:r w:rsidRPr="7E9D82DE" w:rsidR="00EE7F54">
        <w:rPr>
          <w:lang w:val="es-PE"/>
        </w:rPr>
        <w:t xml:space="preserve"> documento nacional de identidad de su gerente general.</w:t>
      </w:r>
    </w:p>
    <w:p w:rsidRPr="00EE7F54" w:rsidR="00D61561" w:rsidP="00EE7F54" w:rsidRDefault="00D61561" w14:paraId="6EE56F20" w14:textId="77777777">
      <w:pPr>
        <w:jc w:val="both"/>
        <w:outlineLvl w:val="0"/>
        <w:rPr>
          <w:lang w:val="es-PE"/>
        </w:rPr>
      </w:pPr>
    </w:p>
    <w:p w:rsidRPr="00D61561" w:rsidR="00EE7F54" w:rsidP="00EE7F54" w:rsidRDefault="00EE7F54" w14:paraId="4A3FDF61" w14:textId="7CEB0E68">
      <w:pPr>
        <w:jc w:val="both"/>
        <w:outlineLvl w:val="0"/>
        <w:rPr>
          <w:lang w:val="es-PE"/>
        </w:rPr>
      </w:pPr>
      <w:r w:rsidRPr="7E9D82DE" w:rsidR="00EE7F54">
        <w:rPr>
          <w:lang w:val="es-PE"/>
        </w:rPr>
        <w:t xml:space="preserve">Que, </w:t>
      </w:r>
      <w:r w:rsidRPr="7E9D82DE" w:rsidR="6F64009A">
        <w:rPr>
          <w:lang w:val="es-PE"/>
        </w:rPr>
        <w:t>....................</w:t>
      </w:r>
      <w:r w:rsidRPr="7E9D82DE" w:rsidR="00EE7F54">
        <w:rPr>
          <w:lang w:val="es-PE"/>
        </w:rPr>
        <w:t xml:space="preserve"> </w:t>
      </w:r>
      <w:r w:rsidRPr="7E9D82DE" w:rsidR="00EE7F54">
        <w:rPr>
          <w:lang w:val="es-PE"/>
        </w:rPr>
        <w:t xml:space="preserve">presentó su descargo el día 17 de marzo de 2025, mediante el cual solicita que la reclamación sea declarada infundada en todos sus extremos sobre la base de los siguientes argumentos: </w:t>
      </w:r>
      <w:r w:rsidRPr="7E9D82DE" w:rsidR="00EE7F54">
        <w:rPr>
          <w:b w:val="1"/>
          <w:bCs w:val="1"/>
          <w:i w:val="1"/>
          <w:iCs w:val="1"/>
          <w:lang w:val="es-PE"/>
        </w:rPr>
        <w:t>(a)</w:t>
      </w:r>
      <w:r w:rsidRPr="7E9D82DE" w:rsidR="00EE7F54">
        <w:rPr>
          <w:lang w:val="es-PE"/>
        </w:rPr>
        <w:t xml:space="preserve"> que, </w:t>
      </w:r>
      <w:r w:rsidRPr="7E9D82DE" w:rsidR="37AEC3D0">
        <w:rPr>
          <w:lang w:val="es-PE"/>
        </w:rPr>
        <w:t>.........................</w:t>
      </w:r>
      <w:r w:rsidRPr="7E9D82DE" w:rsidR="00EE7F54">
        <w:rPr>
          <w:lang w:val="es-PE"/>
        </w:rPr>
        <w:t xml:space="preserve"> contrató con </w:t>
      </w:r>
      <w:r w:rsidRPr="7E9D82DE" w:rsidR="6F64009A">
        <w:rPr>
          <w:lang w:val="es-PE"/>
        </w:rPr>
        <w:t>....................</w:t>
      </w:r>
      <w:r w:rsidRPr="7E9D82DE" w:rsidR="00EE7F54">
        <w:rPr>
          <w:lang w:val="es-PE"/>
        </w:rPr>
        <w:t xml:space="preserve"> la Póliza </w:t>
      </w:r>
      <w:r w:rsidRPr="7E9D82DE" w:rsidR="00EE7F54">
        <w:rPr>
          <w:lang w:val="es-PE"/>
        </w:rPr>
        <w:t>n.°</w:t>
      </w:r>
      <w:r w:rsidRPr="7E9D82DE" w:rsidR="00EE7F54">
        <w:rPr>
          <w:lang w:val="es-PE"/>
        </w:rPr>
        <w:t xml:space="preserve"> </w:t>
      </w:r>
      <w:r w:rsidRPr="7E9D82DE" w:rsidR="267EBC1F">
        <w:rPr>
          <w:lang w:val="es-PE"/>
        </w:rPr>
        <w:t>...............................</w:t>
      </w:r>
      <w:r w:rsidRPr="7E9D82DE" w:rsidR="00EE7F54">
        <w:rPr>
          <w:lang w:val="es-PE"/>
        </w:rPr>
        <w:t xml:space="preserve"> con una vigencia desde 6 de junio de 2024 al 06 de junio de 2025, pactándose en la misma un cronograma de pago; </w:t>
      </w:r>
      <w:r w:rsidRPr="7E9D82DE" w:rsidR="00EE7F54">
        <w:rPr>
          <w:b w:val="1"/>
          <w:bCs w:val="1"/>
          <w:i w:val="1"/>
          <w:iCs w:val="1"/>
          <w:lang w:val="es-PE"/>
        </w:rPr>
        <w:t>(b)</w:t>
      </w:r>
      <w:r w:rsidRPr="7E9D82DE" w:rsidR="00EE7F54">
        <w:rPr>
          <w:lang w:val="es-PE"/>
        </w:rPr>
        <w:t xml:space="preserve"> que, </w:t>
      </w:r>
      <w:r w:rsidRPr="7E9D82DE" w:rsidR="6F64009A">
        <w:rPr>
          <w:lang w:val="es-PE"/>
        </w:rPr>
        <w:t>....................</w:t>
      </w:r>
      <w:r w:rsidRPr="7E9D82DE" w:rsidR="00EE7F54">
        <w:rPr>
          <w:lang w:val="es-PE"/>
        </w:rPr>
        <w:t xml:space="preserve"> mediante carta sin número de fecha 11 de agosto de 2024 y recibida el 5 de septiembre de 2024, informó a </w:t>
      </w:r>
      <w:r w:rsidRPr="7E9D82DE" w:rsidR="37AEC3D0">
        <w:rPr>
          <w:lang w:val="es-PE"/>
        </w:rPr>
        <w:t>.........................</w:t>
      </w:r>
      <w:r w:rsidRPr="7E9D82DE" w:rsidR="00EE7F54">
        <w:rPr>
          <w:lang w:val="es-PE"/>
        </w:rPr>
        <w:t xml:space="preserve"> que se encontraba desde el 6 de agosto de 2024 pendiente de pago el recibo </w:t>
      </w:r>
      <w:r w:rsidRPr="7E9D82DE" w:rsidR="00EE7F54">
        <w:rPr>
          <w:lang w:val="es-PE"/>
        </w:rPr>
        <w:t>n.°</w:t>
      </w:r>
      <w:r w:rsidRPr="7E9D82DE" w:rsidR="00EE7F54">
        <w:rPr>
          <w:lang w:val="es-PE"/>
        </w:rPr>
        <w:t xml:space="preserve"> </w:t>
      </w:r>
      <w:r w:rsidRPr="7E9D82DE" w:rsidR="2B667825">
        <w:rPr>
          <w:lang w:val="es-PE"/>
        </w:rPr>
        <w:t>................</w:t>
      </w:r>
      <w:r w:rsidRPr="7E9D82DE" w:rsidR="00EE7F54">
        <w:rPr>
          <w:lang w:val="es-PE"/>
        </w:rPr>
        <w:t xml:space="preserve"> por concepto de la prima del seguro vehicular; </w:t>
      </w:r>
      <w:r w:rsidRPr="7E9D82DE" w:rsidR="00EE7F54">
        <w:rPr>
          <w:b w:val="1"/>
          <w:bCs w:val="1"/>
          <w:i w:val="1"/>
          <w:iCs w:val="1"/>
          <w:lang w:val="es-PE"/>
        </w:rPr>
        <w:t>(c)</w:t>
      </w:r>
      <w:r w:rsidRPr="7E9D82DE" w:rsidR="00EE7F54">
        <w:rPr>
          <w:lang w:val="es-PE"/>
        </w:rPr>
        <w:t xml:space="preserve"> el día 22 octubre de 2024, </w:t>
      </w:r>
      <w:r w:rsidRPr="7E9D82DE" w:rsidR="37AEC3D0">
        <w:rPr>
          <w:lang w:val="es-PE"/>
        </w:rPr>
        <w:t>.........................</w:t>
      </w:r>
      <w:r w:rsidRPr="7E9D82DE" w:rsidR="00EE7F54">
        <w:rPr>
          <w:lang w:val="es-PE"/>
        </w:rPr>
        <w:t xml:space="preserve"> comunicó a la central de emergencias de </w:t>
      </w:r>
      <w:r w:rsidRPr="7E9D82DE" w:rsidR="6F64009A">
        <w:rPr>
          <w:lang w:val="es-PE"/>
        </w:rPr>
        <w:t>....................</w:t>
      </w:r>
      <w:r w:rsidRPr="7E9D82DE" w:rsidR="00EE7F54">
        <w:rPr>
          <w:lang w:val="es-PE"/>
        </w:rPr>
        <w:t xml:space="preserve"> “Si24” el </w:t>
      </w:r>
      <w:r w:rsidRPr="7E9D82DE" w:rsidR="00EE7F54">
        <w:rPr>
          <w:lang w:val="es-PE"/>
        </w:rPr>
        <w:t xml:space="preserve">siniestro ocurrido al vehículo asegurado; </w:t>
      </w:r>
      <w:r w:rsidRPr="7E9D82DE" w:rsidR="00EE7F54">
        <w:rPr>
          <w:b w:val="1"/>
          <w:bCs w:val="1"/>
          <w:i w:val="1"/>
          <w:iCs w:val="1"/>
          <w:lang w:val="es-PE"/>
        </w:rPr>
        <w:t>(d)</w:t>
      </w:r>
      <w:r w:rsidRPr="7E9D82DE" w:rsidR="00EE7F54">
        <w:rPr>
          <w:lang w:val="es-PE"/>
        </w:rPr>
        <w:t xml:space="preserve"> que, mediante carta </w:t>
      </w:r>
      <w:r w:rsidRPr="7E9D82DE" w:rsidR="00EE7F54">
        <w:rPr>
          <w:lang w:val="es-PE"/>
        </w:rPr>
        <w:t>n.°</w:t>
      </w:r>
      <w:r w:rsidRPr="7E9D82DE" w:rsidR="00EE7F54">
        <w:rPr>
          <w:lang w:val="es-PE"/>
        </w:rPr>
        <w:t xml:space="preserve"> </w:t>
      </w:r>
      <w:r w:rsidRPr="7E9D82DE" w:rsidR="0CE9D144">
        <w:rPr>
          <w:lang w:val="es-PE"/>
        </w:rPr>
        <w:t>........................................</w:t>
      </w:r>
      <w:r w:rsidRPr="7E9D82DE" w:rsidR="00EE7F54">
        <w:rPr>
          <w:lang w:val="es-PE"/>
        </w:rPr>
        <w:t xml:space="preserve"> de fecha 18 de noviembre de 2024 remitida vía correo electrónico, </w:t>
      </w:r>
      <w:r w:rsidRPr="7E9D82DE" w:rsidR="6F64009A">
        <w:rPr>
          <w:lang w:val="es-PE"/>
        </w:rPr>
        <w:t>....................</w:t>
      </w:r>
      <w:r w:rsidRPr="7E9D82DE" w:rsidR="00EE7F54">
        <w:rPr>
          <w:lang w:val="es-PE"/>
        </w:rPr>
        <w:t xml:space="preserve"> comunicó a </w:t>
      </w:r>
      <w:r w:rsidRPr="7E9D82DE" w:rsidR="37AEC3D0">
        <w:rPr>
          <w:lang w:val="es-PE"/>
        </w:rPr>
        <w:t>.........................</w:t>
      </w:r>
      <w:r w:rsidRPr="7E9D82DE" w:rsidR="00EE7F54">
        <w:rPr>
          <w:lang w:val="es-PE"/>
        </w:rPr>
        <w:t xml:space="preserve"> que no procedería a la activación de la cobertura de la Póliza debido a que en el momento en que se produjo el siniestro, las primas correspondientes a los recibos </w:t>
      </w:r>
      <w:r w:rsidRPr="7E9D82DE" w:rsidR="00EE7F54">
        <w:rPr>
          <w:lang w:val="es-PE"/>
        </w:rPr>
        <w:t>n.</w:t>
      </w:r>
      <w:r w:rsidRPr="7E9D82DE" w:rsidR="00EE7F54">
        <w:rPr>
          <w:vertAlign w:val="superscript"/>
          <w:lang w:val="es-PE"/>
        </w:rPr>
        <w:t>os</w:t>
      </w:r>
      <w:r w:rsidRPr="7E9D82DE" w:rsidR="00EE7F54">
        <w:rPr>
          <w:lang w:val="es-PE"/>
        </w:rPr>
        <w:t xml:space="preserve"> </w:t>
      </w:r>
      <w:r w:rsidRPr="7E9D82DE" w:rsidR="2B667825">
        <w:rPr>
          <w:lang w:val="es-PE"/>
        </w:rPr>
        <w:t>................</w:t>
      </w:r>
      <w:r w:rsidRPr="7E9D82DE" w:rsidR="00EE7F54">
        <w:rPr>
          <w:lang w:val="es-PE"/>
        </w:rPr>
        <w:t xml:space="preserve"> y </w:t>
      </w:r>
      <w:r w:rsidRPr="7E9D82DE" w:rsidR="2BCC9BD8">
        <w:rPr>
          <w:lang w:val="es-PE"/>
        </w:rPr>
        <w:t>......................</w:t>
      </w:r>
      <w:r w:rsidRPr="7E9D82DE" w:rsidR="00EE7F54">
        <w:rPr>
          <w:lang w:val="es-PE"/>
        </w:rPr>
        <w:t xml:space="preserve"> se encontraban impagas; </w:t>
      </w:r>
      <w:r w:rsidRPr="7E9D82DE" w:rsidR="00EE7F54">
        <w:rPr>
          <w:b w:val="1"/>
          <w:bCs w:val="1"/>
          <w:i w:val="1"/>
          <w:iCs w:val="1"/>
          <w:lang w:val="es-PE"/>
        </w:rPr>
        <w:t>(e)</w:t>
      </w:r>
      <w:r w:rsidRPr="7E9D82DE" w:rsidR="00EE7F54">
        <w:rPr>
          <w:lang w:val="es-PE"/>
        </w:rPr>
        <w:t xml:space="preserve"> que, </w:t>
      </w:r>
      <w:r w:rsidRPr="7E9D82DE" w:rsidR="00EE7F54">
        <w:rPr>
          <w:lang w:val="es-PE"/>
        </w:rPr>
        <w:t>de acuerdo a</w:t>
      </w:r>
      <w:r w:rsidRPr="7E9D82DE" w:rsidR="00EE7F54">
        <w:rPr>
          <w:lang w:val="es-PE"/>
        </w:rPr>
        <w:t xml:space="preserve"> lo establecido en el artículo 6 de las Cláusulas generales de contratación de la Póliza y el artículo 21 de la Ley del contrato de seguro, la cobertura de la Póliza estaba suspendida desde el 6 de septiembre de 2024, es decir, treinta (30) días después de la fecha de obligación de pago del recibo </w:t>
      </w:r>
      <w:r w:rsidRPr="7E9D82DE" w:rsidR="00EE7F54">
        <w:rPr>
          <w:lang w:val="es-PE"/>
        </w:rPr>
        <w:t>n.°</w:t>
      </w:r>
      <w:r w:rsidRPr="7E9D82DE" w:rsidR="00EE7F54">
        <w:rPr>
          <w:lang w:val="es-PE"/>
        </w:rPr>
        <w:t xml:space="preserve"> </w:t>
      </w:r>
      <w:r w:rsidRPr="7E9D82DE" w:rsidR="2B667825">
        <w:rPr>
          <w:lang w:val="es-PE"/>
        </w:rPr>
        <w:t>................</w:t>
      </w:r>
      <w:r w:rsidRPr="7E9D82DE" w:rsidR="00EE7F54">
        <w:rPr>
          <w:lang w:val="es-PE"/>
        </w:rPr>
        <w:t xml:space="preserve">; </w:t>
      </w:r>
      <w:r w:rsidRPr="7E9D82DE" w:rsidR="00EE7F54">
        <w:rPr>
          <w:b w:val="1"/>
          <w:bCs w:val="1"/>
          <w:i w:val="1"/>
          <w:iCs w:val="1"/>
          <w:lang w:val="es-PE"/>
        </w:rPr>
        <w:t>(f)</w:t>
      </w:r>
      <w:r w:rsidRPr="7E9D82DE" w:rsidR="00EE7F54">
        <w:rPr>
          <w:lang w:val="es-PE"/>
        </w:rPr>
        <w:t xml:space="preserve"> que, encontrándose la cobertura de la póliza suspendida a la fecha del siniestro, </w:t>
      </w:r>
      <w:r w:rsidRPr="7E9D82DE" w:rsidR="6F64009A">
        <w:rPr>
          <w:lang w:val="es-PE"/>
        </w:rPr>
        <w:t>....................</w:t>
      </w:r>
      <w:r w:rsidRPr="7E9D82DE" w:rsidR="00EE7F54">
        <w:rPr>
          <w:lang w:val="es-PE"/>
        </w:rPr>
        <w:t xml:space="preserve"> no tiene obligación de asumir ninguna obligación derivada del siniestro. </w:t>
      </w:r>
    </w:p>
    <w:p w:rsidRPr="00EE7F54" w:rsidR="00D61561" w:rsidP="00EE7F54" w:rsidRDefault="00D61561" w14:paraId="587DF7F9" w14:textId="77777777">
      <w:pPr>
        <w:jc w:val="both"/>
        <w:outlineLvl w:val="0"/>
        <w:rPr>
          <w:lang w:val="es-PE"/>
        </w:rPr>
      </w:pPr>
    </w:p>
    <w:p w:rsidRPr="00D61561" w:rsidR="00EE7F54" w:rsidP="00EE7F54" w:rsidRDefault="00EE7F54" w14:paraId="0F695DB0" w14:textId="6AC4D3A9">
      <w:pPr>
        <w:jc w:val="both"/>
        <w:outlineLvl w:val="0"/>
        <w:rPr>
          <w:lang w:val="es-PE"/>
        </w:rPr>
      </w:pPr>
      <w:r w:rsidRPr="7E9D82DE" w:rsidR="00EE7F54">
        <w:rPr>
          <w:lang w:val="es-PE"/>
        </w:rPr>
        <w:t xml:space="preserve">Que, con su descargo </w:t>
      </w:r>
      <w:r w:rsidRPr="7E9D82DE" w:rsidR="6F64009A">
        <w:rPr>
          <w:lang w:val="es-PE"/>
        </w:rPr>
        <w:t>....................</w:t>
      </w:r>
      <w:r w:rsidRPr="7E9D82DE" w:rsidR="00EE7F54">
        <w:rPr>
          <w:lang w:val="es-PE"/>
        </w:rPr>
        <w:t xml:space="preserve"> adjuntó los siguientes documentos: </w:t>
      </w:r>
      <w:r w:rsidRPr="7E9D82DE" w:rsidR="00EE7F54">
        <w:rPr>
          <w:b w:val="1"/>
          <w:bCs w:val="1"/>
          <w:i w:val="1"/>
          <w:iCs w:val="1"/>
          <w:lang w:val="es-PE"/>
        </w:rPr>
        <w:t>(i)</w:t>
      </w:r>
      <w:r w:rsidRPr="7E9D82DE" w:rsidR="00EE7F54">
        <w:rPr>
          <w:lang w:val="es-PE"/>
        </w:rPr>
        <w:t xml:space="preserve"> copia de las condiciones particulares y cláusulas generales de contratación de la Póliza; </w:t>
      </w:r>
      <w:r w:rsidRPr="7E9D82DE" w:rsidR="00EE7F54">
        <w:rPr>
          <w:b w:val="1"/>
          <w:bCs w:val="1"/>
          <w:i w:val="1"/>
          <w:iCs w:val="1"/>
          <w:lang w:val="es-PE"/>
        </w:rPr>
        <w:t>(</w:t>
      </w:r>
      <w:r w:rsidRPr="7E9D82DE" w:rsidR="00EE7F54">
        <w:rPr>
          <w:b w:val="1"/>
          <w:bCs w:val="1"/>
          <w:i w:val="1"/>
          <w:iCs w:val="1"/>
          <w:lang w:val="es-PE"/>
        </w:rPr>
        <w:t>ii</w:t>
      </w:r>
      <w:r w:rsidRPr="7E9D82DE" w:rsidR="00EE7F54">
        <w:rPr>
          <w:b w:val="1"/>
          <w:bCs w:val="1"/>
          <w:i w:val="1"/>
          <w:iCs w:val="1"/>
          <w:lang w:val="es-PE"/>
        </w:rPr>
        <w:t>)</w:t>
      </w:r>
      <w:r w:rsidRPr="7E9D82DE" w:rsidR="00EE7F54">
        <w:rPr>
          <w:lang w:val="es-PE"/>
        </w:rPr>
        <w:t xml:space="preserve"> copia de la carta </w:t>
      </w:r>
      <w:r w:rsidRPr="7E9D82DE" w:rsidR="00EE7F54">
        <w:rPr>
          <w:lang w:val="es-PE"/>
        </w:rPr>
        <w:t>n.°</w:t>
      </w:r>
      <w:r w:rsidRPr="7E9D82DE" w:rsidR="00EE7F54">
        <w:rPr>
          <w:lang w:val="es-PE"/>
        </w:rPr>
        <w:t xml:space="preserve"> </w:t>
      </w:r>
      <w:r w:rsidRPr="7E9D82DE" w:rsidR="0CE9D144">
        <w:rPr>
          <w:lang w:val="es-PE"/>
        </w:rPr>
        <w:t>........................................</w:t>
      </w:r>
      <w:r w:rsidRPr="7E9D82DE" w:rsidR="00EE7F54">
        <w:rPr>
          <w:lang w:val="es-PE"/>
        </w:rPr>
        <w:t xml:space="preserve"> de fecha 18 de noviembre de 2024 (“Carta de rechazo”); y, </w:t>
      </w:r>
      <w:r w:rsidRPr="7E9D82DE" w:rsidR="00EE7F54">
        <w:rPr>
          <w:b w:val="1"/>
          <w:bCs w:val="1"/>
          <w:i w:val="1"/>
          <w:iCs w:val="1"/>
          <w:lang w:val="es-PE"/>
        </w:rPr>
        <w:t>(</w:t>
      </w:r>
      <w:r w:rsidRPr="7E9D82DE" w:rsidR="00EE7F54">
        <w:rPr>
          <w:b w:val="1"/>
          <w:bCs w:val="1"/>
          <w:i w:val="1"/>
          <w:iCs w:val="1"/>
          <w:lang w:val="es-PE"/>
        </w:rPr>
        <w:t>iii</w:t>
      </w:r>
      <w:r w:rsidRPr="7E9D82DE" w:rsidR="00EE7F54">
        <w:rPr>
          <w:b w:val="1"/>
          <w:bCs w:val="1"/>
          <w:i w:val="1"/>
          <w:iCs w:val="1"/>
          <w:lang w:val="es-PE"/>
        </w:rPr>
        <w:t>)</w:t>
      </w:r>
      <w:r w:rsidRPr="7E9D82DE" w:rsidR="00EE7F54">
        <w:rPr>
          <w:lang w:val="es-PE"/>
        </w:rPr>
        <w:t xml:space="preserve"> copia de la carta s/n de fecha 11 de agosto de 2024, recibida el 5 de septiembre de 2024, a través de la cual </w:t>
      </w:r>
      <w:r w:rsidRPr="7E9D82DE" w:rsidR="6F64009A">
        <w:rPr>
          <w:lang w:val="es-PE"/>
        </w:rPr>
        <w:t>....................</w:t>
      </w:r>
      <w:r w:rsidRPr="7E9D82DE" w:rsidR="00EE7F54">
        <w:rPr>
          <w:lang w:val="es-PE"/>
        </w:rPr>
        <w:t xml:space="preserve"> informó a </w:t>
      </w:r>
      <w:r w:rsidRPr="7E9D82DE" w:rsidR="37AEC3D0">
        <w:rPr>
          <w:lang w:val="es-PE"/>
        </w:rPr>
        <w:t>.........................</w:t>
      </w:r>
      <w:r w:rsidRPr="7E9D82DE" w:rsidR="00EE7F54">
        <w:rPr>
          <w:lang w:val="es-PE"/>
        </w:rPr>
        <w:t xml:space="preserve"> la falta de pago de las cuotas del seguro y la posible suspensión de la cobertura si se mantenía este hecho (“Carta de suspensión”). </w:t>
      </w:r>
    </w:p>
    <w:p w:rsidRPr="00EE7F54" w:rsidR="00D61561" w:rsidP="00EE7F54" w:rsidRDefault="00D61561" w14:paraId="35953AD4" w14:textId="77777777">
      <w:pPr>
        <w:jc w:val="both"/>
        <w:outlineLvl w:val="0"/>
        <w:rPr>
          <w:lang w:val="es-PE"/>
        </w:rPr>
      </w:pPr>
    </w:p>
    <w:p w:rsidRPr="00D61561" w:rsidR="00EE7F54" w:rsidP="00EE7F54" w:rsidRDefault="00EE7F54" w14:paraId="583BED6C" w14:textId="77777777">
      <w:pPr>
        <w:jc w:val="both"/>
        <w:outlineLvl w:val="0"/>
        <w:rPr>
          <w:lang w:val="es-PE"/>
        </w:rPr>
      </w:pPr>
      <w:r w:rsidRPr="00EE7F54">
        <w:rPr>
          <w:lang w:val="es-PE"/>
        </w:rPr>
        <w:t xml:space="preserve">Que, el 14 de abril de 2025 se realizó vía virtual, la audiencia de informe oral con la concurrencia de ambas partes, las cuales tuvieron la oportunidad de exponer sus respectivas posiciones sobre la materia controvertida y absolver las preguntas que les fueran formuladas por los miembros del Colegiado. Al resolver, este Colegiado ha tomado en cuenta las posiciones y argumentaciones expuestas por las partes en sus escritos de reclamación y absolución, así como lo desarrollado en la audiencia de informe oral. </w:t>
      </w:r>
    </w:p>
    <w:p w:rsidRPr="00EE7F54" w:rsidR="00D61561" w:rsidP="00EE7F54" w:rsidRDefault="00D61561" w14:paraId="1D3E19F5" w14:textId="77777777">
      <w:pPr>
        <w:jc w:val="both"/>
        <w:outlineLvl w:val="0"/>
        <w:rPr>
          <w:lang w:val="es-PE"/>
        </w:rPr>
      </w:pPr>
    </w:p>
    <w:p w:rsidRPr="00D61561" w:rsidR="00EE7F54" w:rsidP="00EE7F54" w:rsidRDefault="00EE7F54" w14:paraId="0E1022D3" w14:textId="767E9348">
      <w:pPr>
        <w:jc w:val="both"/>
        <w:outlineLvl w:val="0"/>
        <w:rPr>
          <w:lang w:val="es-PE"/>
        </w:rPr>
      </w:pPr>
      <w:r w:rsidRPr="7E9D82DE" w:rsidR="00EE7F54">
        <w:rPr>
          <w:lang w:val="es-PE"/>
        </w:rPr>
        <w:t xml:space="preserve">Que, durante la audiencia de informe oral, el Colegiado solicitó al representante de </w:t>
      </w:r>
      <w:r w:rsidRPr="7E9D82DE" w:rsidR="37AEC3D0">
        <w:rPr>
          <w:b w:val="1"/>
          <w:bCs w:val="1"/>
          <w:lang w:val="es-PE"/>
        </w:rPr>
        <w:t>.........................</w:t>
      </w:r>
      <w:r w:rsidRPr="7E9D82DE" w:rsidR="00EE7F54">
        <w:rPr>
          <w:b w:val="1"/>
          <w:bCs w:val="1"/>
          <w:lang w:val="es-PE"/>
        </w:rPr>
        <w:t xml:space="preserve"> </w:t>
      </w:r>
      <w:r w:rsidRPr="7E9D82DE" w:rsidR="00EE7F54">
        <w:rPr>
          <w:lang w:val="es-PE"/>
        </w:rPr>
        <w:t xml:space="preserve">para que en un plazo de tres (3) días cumpla con presentar los documentos que acrediten el pago de la Póliza. Asimismo, solicitó al representante de </w:t>
      </w:r>
      <w:r w:rsidRPr="7E9D82DE" w:rsidR="6F64009A">
        <w:rPr>
          <w:b w:val="1"/>
          <w:bCs w:val="1"/>
          <w:lang w:val="es-PE"/>
        </w:rPr>
        <w:t>....................</w:t>
      </w:r>
      <w:r w:rsidRPr="7E9D82DE" w:rsidR="00EE7F54">
        <w:rPr>
          <w:lang w:val="es-PE"/>
        </w:rPr>
        <w:t xml:space="preserve">, para que en el mismo plazo presente copia de todos los correos electrónicos dirigidos a </w:t>
      </w:r>
      <w:r w:rsidRPr="7E9D82DE" w:rsidR="00EE7F54">
        <w:rPr>
          <w:b w:val="1"/>
          <w:bCs w:val="1"/>
          <w:lang w:val="es-PE"/>
        </w:rPr>
        <w:t>P</w:t>
      </w:r>
      <w:r w:rsidRPr="7E9D82DE" w:rsidR="37AEC3D0">
        <w:rPr>
          <w:b w:val="1"/>
          <w:bCs w:val="1"/>
          <w:lang w:val="es-PE"/>
        </w:rPr>
        <w:t>.........................</w:t>
      </w:r>
      <w:r w:rsidRPr="7E9D82DE" w:rsidR="00EE7F54">
        <w:rPr>
          <w:lang w:val="es-PE"/>
        </w:rPr>
        <w:t xml:space="preserve"> requiriéndole el pago de las cuotas impagas de la Póliza. </w:t>
      </w:r>
    </w:p>
    <w:p w:rsidRPr="00EE7F54" w:rsidR="00D61561" w:rsidP="00EE7F54" w:rsidRDefault="00D61561" w14:paraId="4A527D55" w14:textId="77777777">
      <w:pPr>
        <w:jc w:val="both"/>
        <w:outlineLvl w:val="0"/>
        <w:rPr>
          <w:lang w:val="es-PE"/>
        </w:rPr>
      </w:pPr>
    </w:p>
    <w:p w:rsidRPr="00D61561" w:rsidR="00EE7F54" w:rsidP="00EE7F54" w:rsidRDefault="00EE7F54" w14:paraId="1C14C349" w14:textId="5E6DE43D">
      <w:pPr>
        <w:jc w:val="both"/>
        <w:outlineLvl w:val="0"/>
        <w:rPr>
          <w:lang w:val="es-PE"/>
        </w:rPr>
      </w:pPr>
      <w:r w:rsidRPr="00EE7F54" w:rsidR="00EE7F54">
        <w:rPr>
          <w:lang w:val="es-PE"/>
        </w:rPr>
        <w:t xml:space="preserve">Que, con fecha 21 de abril de 2025, </w:t>
      </w:r>
      <w:r w:rsidRPr="00EE7F54" w:rsidR="37AEC3D0">
        <w:rPr>
          <w:lang w:val="es-PE"/>
        </w:rPr>
        <w:t>.........................</w:t>
      </w:r>
      <w:r w:rsidRPr="00EE7F54" w:rsidR="00EE7F54">
        <w:rPr>
          <w:lang w:val="es-PE"/>
        </w:rPr>
        <w:t xml:space="preserve"> remitió una copia del documento de pago de fecha 22 de octubre de 2024, por la suma de USD 289.34 a favor de </w:t>
      </w:r>
      <w:r w:rsidRPr="00EE7F54" w:rsidR="6F64009A">
        <w:rPr>
          <w:lang w:val="es-PE"/>
        </w:rPr>
        <w:t>....................</w:t>
      </w:r>
      <w:r w:rsidRPr="00EE7F54" w:rsidR="00EE7F54">
        <w:rPr>
          <w:lang w:val="es-PE"/>
        </w:rPr>
        <w:t xml:space="preserve">. Asimismo, el 14 de abril de 2024, </w:t>
      </w:r>
      <w:r w:rsidRPr="00EE7F54" w:rsidR="6F64009A">
        <w:rPr>
          <w:lang w:val="es-PE"/>
        </w:rPr>
        <w:t>....................</w:t>
      </w:r>
      <w:r w:rsidRPr="00EE7F54" w:rsidR="00EE7F54">
        <w:rPr>
          <w:lang w:val="es-PE"/>
        </w:rPr>
        <w:t xml:space="preserve"> remitió copia de ocho (8) correos electrónicos</w:t>
      </w:r>
      <w:r w:rsidRPr="00EE7F54">
        <w:rPr>
          <w:vertAlign w:val="superscript"/>
          <w:lang w:val="es-PE"/>
        </w:rPr>
        <w:footnoteReference w:id="1"/>
      </w:r>
      <w:r w:rsidRPr="00EE7F54" w:rsidR="00EE7F54">
        <w:rPr>
          <w:lang w:val="es-PE"/>
        </w:rPr>
        <w:t xml:space="preserve"> remitidos a </w:t>
      </w:r>
      <w:r w:rsidRPr="00EE7F54" w:rsidR="37AEC3D0">
        <w:rPr>
          <w:lang w:val="es-PE"/>
        </w:rPr>
        <w:t xml:space="preserve">.........................</w:t>
      </w:r>
      <w:r w:rsidRPr="00EE7F54" w:rsidR="00EE7F54">
        <w:rPr>
          <w:lang w:val="es-PE"/>
        </w:rPr>
        <w:t xml:space="preserve">, a través de los cuales se requería la realización de los pagos oportunos de la Póliza. </w:t>
      </w:r>
    </w:p>
    <w:p w:rsidRPr="00EE7F54" w:rsidR="00D61561" w:rsidP="00EE7F54" w:rsidRDefault="00D61561" w14:paraId="461AEC9E" w14:textId="77777777">
      <w:pPr>
        <w:jc w:val="both"/>
        <w:outlineLvl w:val="0"/>
        <w:rPr>
          <w:lang w:val="es-PE"/>
        </w:rPr>
      </w:pPr>
    </w:p>
    <w:p w:rsidRPr="00EE7F54" w:rsidR="00EE7F54" w:rsidP="00EE7F54" w:rsidRDefault="00EE7F54" w14:paraId="639477B2" w14:textId="165EFD1E">
      <w:pPr>
        <w:jc w:val="both"/>
        <w:outlineLvl w:val="0"/>
        <w:rPr>
          <w:lang w:val="es-PE"/>
        </w:rPr>
      </w:pPr>
      <w:r w:rsidRPr="7E9D82DE" w:rsidR="00EE7F54">
        <w:rPr>
          <w:lang w:val="es-PE"/>
        </w:rPr>
        <w:t xml:space="preserve">Que, el 23 de abril de 2024, </w:t>
      </w:r>
      <w:r w:rsidRPr="7E9D82DE" w:rsidR="6F64009A">
        <w:rPr>
          <w:lang w:val="es-PE"/>
        </w:rPr>
        <w:t>....................</w:t>
      </w:r>
      <w:r w:rsidRPr="7E9D82DE" w:rsidR="00EE7F54">
        <w:rPr>
          <w:lang w:val="es-PE"/>
        </w:rPr>
        <w:t xml:space="preserve"> presentó un escrito con argumentos adicionales, a través del cual indicó lo siguiente: </w:t>
      </w:r>
      <w:r w:rsidRPr="7E9D82DE" w:rsidR="00EE7F54">
        <w:rPr>
          <w:b w:val="1"/>
          <w:bCs w:val="1"/>
          <w:i w:val="1"/>
          <w:iCs w:val="1"/>
          <w:lang w:val="es-PE"/>
        </w:rPr>
        <w:t>(a)</w:t>
      </w:r>
      <w:r w:rsidRPr="7E9D82DE" w:rsidR="00EE7F54">
        <w:rPr>
          <w:lang w:val="es-PE"/>
        </w:rPr>
        <w:t xml:space="preserve"> que, mediante descargo adicional de fecha 16 de abril de 2025, </w:t>
      </w:r>
      <w:r w:rsidRPr="7E9D82DE" w:rsidR="37AEC3D0">
        <w:rPr>
          <w:lang w:val="es-PE"/>
        </w:rPr>
        <w:t>.........................</w:t>
      </w:r>
      <w:r w:rsidRPr="7E9D82DE" w:rsidR="00EE7F54">
        <w:rPr>
          <w:lang w:val="es-PE"/>
        </w:rPr>
        <w:t xml:space="preserve"> puso en conocimiento el pago correspondiente a las boletas vencidas correspondientes a la Póliza N°</w:t>
      </w:r>
      <w:r w:rsidRPr="7E9D82DE" w:rsidR="267EBC1F">
        <w:rPr>
          <w:lang w:val="es-PE"/>
        </w:rPr>
        <w:t>...............................</w:t>
      </w:r>
      <w:r w:rsidRPr="7E9D82DE" w:rsidR="00EE7F54">
        <w:rPr>
          <w:lang w:val="es-PE"/>
        </w:rPr>
        <w:t xml:space="preserve">, pago que se realizó el día 22 octubre de 2025, es decir, el mismo día de ocurrido el siniestro; </w:t>
      </w:r>
      <w:r w:rsidRPr="7E9D82DE" w:rsidR="00EE7F54">
        <w:rPr>
          <w:b w:val="1"/>
          <w:bCs w:val="1"/>
          <w:i w:val="1"/>
          <w:iCs w:val="1"/>
          <w:lang w:val="es-PE"/>
        </w:rPr>
        <w:t>(b)</w:t>
      </w:r>
      <w:r w:rsidRPr="7E9D82DE" w:rsidR="00EE7F54">
        <w:rPr>
          <w:lang w:val="es-PE"/>
        </w:rPr>
        <w:t xml:space="preserve"> que, la rehabilitación de la cobertura del seguro contratado se aplica hacia el futuro y surte efecto a partir de las </w:t>
      </w:r>
      <w:r w:rsidRPr="7E9D82DE" w:rsidR="00EE7F54">
        <w:rPr>
          <w:lang w:val="es-PE"/>
        </w:rPr>
        <w:t xml:space="preserve">cero horas del día siguiente de aquel en que se canceló la obligación pendiente de pago; ello conforme a lo estipulado en el artículo 6 de las Condiciones de generales contratación de la Póliza y en el artículo 22 de la Ley del contrato de seguro. </w:t>
      </w:r>
    </w:p>
    <w:p w:rsidRPr="00EE7F54" w:rsidR="00EE7F54" w:rsidP="00EE7F54" w:rsidRDefault="00EE7F54" w14:paraId="51C0E000" w14:textId="77777777">
      <w:pPr>
        <w:jc w:val="both"/>
        <w:outlineLvl w:val="0"/>
        <w:rPr>
          <w:lang w:val="es-PE"/>
        </w:rPr>
      </w:pPr>
    </w:p>
    <w:p w:rsidRPr="00D61561" w:rsidR="00EE7F54" w:rsidP="00EE7F54" w:rsidRDefault="00EE7F54" w14:paraId="6F5E2EE6" w14:textId="77777777">
      <w:pPr>
        <w:jc w:val="both"/>
        <w:outlineLvl w:val="0"/>
        <w:rPr>
          <w:b/>
          <w:bCs/>
          <w:lang w:val="es-MX"/>
        </w:rPr>
      </w:pPr>
      <w:r w:rsidRPr="00EE7F54">
        <w:rPr>
          <w:b/>
          <w:bCs/>
          <w:lang w:val="es-MX"/>
        </w:rPr>
        <w:t>CONSIDERANDO:</w:t>
      </w:r>
    </w:p>
    <w:p w:rsidRPr="00EE7F54" w:rsidR="00D61561" w:rsidP="00EE7F54" w:rsidRDefault="00D61561" w14:paraId="60B9245E" w14:textId="77777777">
      <w:pPr>
        <w:jc w:val="both"/>
        <w:outlineLvl w:val="0"/>
        <w:rPr>
          <w:b/>
          <w:bCs/>
          <w:lang w:val="es-MX"/>
        </w:rPr>
      </w:pPr>
    </w:p>
    <w:p w:rsidRPr="00D61561" w:rsidR="00EE7F54" w:rsidP="00EE7F54" w:rsidRDefault="00EE7F54" w14:paraId="0B3A11AA" w14:textId="77777777">
      <w:pPr>
        <w:jc w:val="both"/>
        <w:outlineLvl w:val="0"/>
        <w:rPr>
          <w:lang w:val="es-PE"/>
        </w:rPr>
      </w:pPr>
      <w:r w:rsidRPr="00EE7F54">
        <w:rPr>
          <w:b/>
          <w:bCs/>
          <w:u w:val="single"/>
          <w:lang w:val="es-PE"/>
        </w:rPr>
        <w:t>PRIMERO</w:t>
      </w:r>
      <w:r w:rsidRPr="00EE7F54">
        <w:rPr>
          <w:lang w:val="es-PE"/>
        </w:rPr>
        <w:t>: Conforme al Reglamento de la DEFASEG (el “Reglamento”)</w:t>
      </w:r>
      <w:r w:rsidRPr="00EE7F54">
        <w:rPr>
          <w:vertAlign w:val="superscript"/>
          <w:lang w:val="en-US"/>
        </w:rPr>
        <w:footnoteReference w:id="2"/>
      </w:r>
      <w:r w:rsidRPr="00EE7F54">
        <w:rPr>
          <w:lang w:val="es-PE"/>
        </w:rPr>
        <w:t>, esta Defensoría sólo es competente para resolver aquellas reclamaciones indemnizatorias de los asegurados que hubiesen sido sometidas a su conocimiento, sobre la base de la documentación obrante en el expediente y con arreglo a derecho, siempre y cuando las señaladas reclamaciones cumplan los requisitos reglamentarios de materia, cuantía y oportunidad, de manera que todas aquellas reclamaciones que involucren materias distintas al otorgamiento de cobertura, como pueden ser aquellas pretensiones indemnizatorias por daños y perjuicios, reembolso de gastos o idoneidad del servicio, son ajenas a la competencia funcional de esta Defensoría; y, por ello, deberán postularse y resolverse en las instancias competentes.</w:t>
      </w:r>
    </w:p>
    <w:p w:rsidRPr="00EE7F54" w:rsidR="00D61561" w:rsidP="00EE7F54" w:rsidRDefault="00D61561" w14:paraId="73802EE3" w14:textId="77777777">
      <w:pPr>
        <w:jc w:val="both"/>
        <w:outlineLvl w:val="0"/>
        <w:rPr>
          <w:lang w:val="es-PE"/>
        </w:rPr>
      </w:pPr>
    </w:p>
    <w:p w:rsidRPr="00D61561" w:rsidR="00EE7F54" w:rsidP="00EE7F54" w:rsidRDefault="00EE7F54" w14:paraId="4DC44DA5" w14:textId="77777777">
      <w:pPr>
        <w:jc w:val="both"/>
        <w:outlineLvl w:val="0"/>
        <w:rPr>
          <w:lang w:val="es-PE"/>
        </w:rPr>
      </w:pPr>
      <w:r w:rsidRPr="00EE7F54">
        <w:rPr>
          <w:b/>
          <w:bCs/>
          <w:u w:val="single"/>
          <w:lang w:val="es-PE"/>
        </w:rPr>
        <w:t>SEGUNDO</w:t>
      </w:r>
      <w:r w:rsidRPr="00EE7F54">
        <w:rPr>
          <w:lang w:val="es-PE"/>
        </w:rPr>
        <w:t xml:space="preserve">: Asimismo, de acuerdo con el Reglamento, las resoluciones emitidas por la sala colegiada de la Defensoría que queden </w:t>
      </w:r>
      <w:proofErr w:type="gramStart"/>
      <w:r w:rsidRPr="00EE7F54">
        <w:rPr>
          <w:lang w:val="es-PE"/>
        </w:rPr>
        <w:t>firmes,</w:t>
      </w:r>
      <w:proofErr w:type="gramEnd"/>
      <w:r w:rsidRPr="00EE7F54">
        <w:rPr>
          <w:lang w:val="es-PE"/>
        </w:rPr>
        <w:t xml:space="preserve"> son vinculantes para las empresas aseguradoras, las cuales deberán proceder conforme a lo ordenado en ellas en un plazo máximo de quince días hábiles de notificada la resolución final. </w:t>
      </w:r>
    </w:p>
    <w:p w:rsidRPr="00EE7F54" w:rsidR="00D61561" w:rsidP="00EE7F54" w:rsidRDefault="00D61561" w14:paraId="15A16F95" w14:textId="77777777">
      <w:pPr>
        <w:jc w:val="both"/>
        <w:outlineLvl w:val="0"/>
        <w:rPr>
          <w:lang w:val="es-PE"/>
        </w:rPr>
      </w:pPr>
    </w:p>
    <w:p w:rsidRPr="00D61561" w:rsidR="00EE7F54" w:rsidP="00EE7F54" w:rsidRDefault="00EE7F54" w14:paraId="7EE39731" w14:textId="77777777">
      <w:pPr>
        <w:jc w:val="both"/>
        <w:outlineLvl w:val="0"/>
        <w:rPr>
          <w:lang w:val="es-PE"/>
        </w:rPr>
      </w:pPr>
      <w:r w:rsidRPr="00EE7F54">
        <w:rPr>
          <w:b/>
          <w:bCs/>
          <w:u w:val="single"/>
          <w:lang w:val="es-PE"/>
        </w:rPr>
        <w:t>TERCERO</w:t>
      </w:r>
      <w:r w:rsidRPr="00EE7F54">
        <w:rPr>
          <w:lang w:val="es-PE"/>
        </w:rPr>
        <w:t>: El artículo 1 de la Ley Nro. 29946 (“Ley del contrato de seguro”)</w:t>
      </w:r>
      <w:r w:rsidRPr="00EE7F54">
        <w:rPr>
          <w:vertAlign w:val="superscript"/>
          <w:lang w:val="es-PE"/>
        </w:rPr>
        <w:footnoteReference w:id="3"/>
      </w:r>
      <w:r w:rsidRPr="00EE7F54">
        <w:rPr>
          <w:lang w:val="es-PE"/>
        </w:rPr>
        <w:t xml:space="preserve">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E7F54" w:rsidR="00D61561" w:rsidP="00EE7F54" w:rsidRDefault="00D61561" w14:paraId="285AFE4C" w14:textId="77777777">
      <w:pPr>
        <w:jc w:val="both"/>
        <w:outlineLvl w:val="0"/>
        <w:rPr>
          <w:lang w:val="es-PE"/>
        </w:rPr>
      </w:pPr>
    </w:p>
    <w:p w:rsidRPr="00EE7F54" w:rsidR="00EE7F54" w:rsidP="00EE7F54" w:rsidRDefault="00EE7F54" w14:paraId="7C2C3459" w14:textId="77777777">
      <w:pPr>
        <w:jc w:val="both"/>
        <w:outlineLvl w:val="0"/>
        <w:rPr>
          <w:lang w:val="es-PE"/>
        </w:rPr>
      </w:pPr>
      <w:r w:rsidRPr="00EE7F54" w:rsidR="00EE7F54">
        <w:rPr>
          <w:b w:val="1"/>
          <w:bCs w:val="1"/>
          <w:u w:val="single"/>
          <w:lang w:val="es-PE"/>
        </w:rPr>
        <w:t>CUARTO</w:t>
      </w:r>
      <w:r w:rsidRPr="00EE7F54" w:rsidR="00EE7F54">
        <w:rPr>
          <w:lang w:val="es-PE"/>
        </w:rPr>
        <w:t>: Que, el artículo 1361 del Código civil</w:t>
      </w:r>
      <w:r w:rsidRPr="00EE7F54">
        <w:rPr>
          <w:vertAlign w:val="superscript"/>
          <w:lang w:val="es-PE"/>
        </w:rPr>
        <w:footnoteReference w:id="4"/>
      </w:r>
      <w:r w:rsidRPr="00EE7F54" w:rsidR="00EE7F54">
        <w:rPr>
          <w:lang w:val="es-PE"/>
        </w:rPr>
        <w:t xml:space="preserve"> establece que los contratos son obligatorios en cuanto se haya expresado en ellos, presumiéndose que lo declarado es lo querido por ambas partes, de manera que la parte que sostenga lo contrario debe probarlo.</w:t>
      </w:r>
    </w:p>
    <w:p w:rsidR="7E9D82DE" w:rsidP="7E9D82DE" w:rsidRDefault="7E9D82DE" w14:paraId="4664994C" w14:textId="5570CDCF">
      <w:pPr>
        <w:jc w:val="both"/>
        <w:outlineLvl w:val="0"/>
        <w:rPr>
          <w:lang w:val="es-PE"/>
        </w:rPr>
      </w:pPr>
    </w:p>
    <w:p w:rsidRPr="00D61561" w:rsidR="00EE7F54" w:rsidP="00EE7F54" w:rsidRDefault="00EE7F54" w14:paraId="46E13CC8" w14:textId="77777777">
      <w:pPr>
        <w:jc w:val="both"/>
        <w:outlineLvl w:val="0"/>
        <w:rPr>
          <w:lang w:val="es-PE"/>
        </w:rPr>
      </w:pPr>
      <w:r w:rsidRPr="00EE7F54">
        <w:rPr>
          <w:b/>
          <w:bCs/>
          <w:u w:val="single"/>
          <w:lang w:val="es-PE"/>
        </w:rPr>
        <w:t>QUINTO</w:t>
      </w:r>
      <w:r w:rsidRPr="00EE7F54">
        <w:rPr>
          <w:lang w:val="es-PE"/>
        </w:rPr>
        <w:t>: Que, en materia procesal, corresponde que sea quien invoca hechos, probar su existencia, carga procesal a la que refiere el artículo 196 del Código procesal civil</w:t>
      </w:r>
      <w:r w:rsidRPr="00EE7F54">
        <w:rPr>
          <w:vertAlign w:val="superscript"/>
          <w:lang w:val="es-PE"/>
        </w:rPr>
        <w:footnoteReference w:id="5"/>
      </w:r>
      <w:r w:rsidRPr="00EE7F54">
        <w:rPr>
          <w:lang w:val="es-PE"/>
        </w:rPr>
        <w:t xml:space="preserve">, salvo </w:t>
      </w:r>
      <w:r w:rsidRPr="00EE7F54">
        <w:rPr>
          <w:lang w:val="es-PE"/>
        </w:rPr>
        <w:t>que se acoja a alguna presunción legal de carácter relativa o absoluta contemplada expresamente en la legislación pertinente.</w:t>
      </w:r>
    </w:p>
    <w:p w:rsidRPr="00EE7F54" w:rsidR="00D61561" w:rsidP="00EE7F54" w:rsidRDefault="00D61561" w14:paraId="690EBA2C" w14:textId="77777777">
      <w:pPr>
        <w:jc w:val="both"/>
        <w:outlineLvl w:val="0"/>
        <w:rPr>
          <w:lang w:val="es-PE"/>
        </w:rPr>
      </w:pPr>
    </w:p>
    <w:p w:rsidRPr="00D61561" w:rsidR="00EE7F54" w:rsidP="00EE7F54" w:rsidRDefault="00EE7F54" w14:paraId="49E5A7A3" w14:textId="77777777">
      <w:pPr>
        <w:jc w:val="both"/>
        <w:outlineLvl w:val="0"/>
        <w:rPr>
          <w:lang w:val="es-PE"/>
        </w:rPr>
      </w:pPr>
      <w:r w:rsidRPr="00EE7F54">
        <w:rPr>
          <w:b/>
          <w:bCs/>
          <w:u w:val="single"/>
          <w:lang w:val="es-PE"/>
        </w:rPr>
        <w:t>SEXTO</w:t>
      </w:r>
      <w:r w:rsidRPr="00EE7F54">
        <w:rPr>
          <w:lang w:val="es-PE"/>
        </w:rPr>
        <w:t>: Que este Colegiado ha tomado en consideración los argumentos presentados por ambas partes. En ese sentido, el detalle de las posiciones de las partes refleja lo que son sus principales argumentos, no pretendiendo ser un listado exhaustivo de los mismos.</w:t>
      </w:r>
    </w:p>
    <w:p w:rsidRPr="00EE7F54" w:rsidR="00D61561" w:rsidP="00EE7F54" w:rsidRDefault="00D61561" w14:paraId="7BD802C7" w14:textId="77777777">
      <w:pPr>
        <w:jc w:val="both"/>
        <w:outlineLvl w:val="0"/>
        <w:rPr>
          <w:lang w:val="es-PE"/>
        </w:rPr>
      </w:pPr>
    </w:p>
    <w:p w:rsidRPr="00D61561" w:rsidR="00EE7F54" w:rsidP="00EE7F54" w:rsidRDefault="00EE7F54" w14:paraId="0A5CF009" w14:textId="629EB3C2">
      <w:pPr>
        <w:jc w:val="both"/>
        <w:outlineLvl w:val="0"/>
        <w:rPr>
          <w:lang w:val="es-PE"/>
        </w:rPr>
      </w:pPr>
      <w:r w:rsidRPr="7E9D82DE" w:rsidR="00EE7F54">
        <w:rPr>
          <w:b w:val="1"/>
          <w:bCs w:val="1"/>
          <w:u w:val="single"/>
          <w:lang w:val="es-PE"/>
        </w:rPr>
        <w:t>SÉPTIMO</w:t>
      </w:r>
      <w:r w:rsidRPr="7E9D82DE" w:rsidR="00EE7F54">
        <w:rPr>
          <w:lang w:val="es-PE"/>
        </w:rPr>
        <w:t xml:space="preserve">: Sobre la base de los términos contenidos en la reclamación de </w:t>
      </w:r>
      <w:r w:rsidRPr="7E9D82DE" w:rsidR="37AEC3D0">
        <w:rPr>
          <w:lang w:val="es-PE"/>
        </w:rPr>
        <w:t>.........................</w:t>
      </w:r>
      <w:r w:rsidRPr="7E9D82DE" w:rsidR="00EE7F54">
        <w:rPr>
          <w:lang w:val="es-PE"/>
        </w:rPr>
        <w:t xml:space="preserve">, en la absolución de </w:t>
      </w:r>
      <w:r w:rsidRPr="7E9D82DE" w:rsidR="6F64009A">
        <w:rPr>
          <w:lang w:val="es-PE"/>
        </w:rPr>
        <w:t>....................</w:t>
      </w:r>
      <w:r w:rsidRPr="7E9D82DE" w:rsidR="00EE7F54">
        <w:rPr>
          <w:lang w:val="es-PE"/>
        </w:rPr>
        <w:t xml:space="preserve"> y lo desarrollado por las partes en la audiencia de vista, este Colegiado considera que la cuestión controvertida radica en determinar si, la cobertura de la Póliza se encontraba suspendida al momento de la ocurrencia del siniestro.</w:t>
      </w:r>
    </w:p>
    <w:p w:rsidRPr="00EE7F54" w:rsidR="00D61561" w:rsidP="00EE7F54" w:rsidRDefault="00D61561" w14:paraId="093E3244" w14:textId="77777777">
      <w:pPr>
        <w:jc w:val="both"/>
        <w:outlineLvl w:val="0"/>
        <w:rPr>
          <w:lang w:val="es-PE"/>
        </w:rPr>
      </w:pPr>
    </w:p>
    <w:p w:rsidRPr="00D61561" w:rsidR="00EE7F54" w:rsidP="00EE7F54" w:rsidRDefault="00EE7F54" w14:paraId="2A713840" w14:textId="597B98CE">
      <w:pPr>
        <w:jc w:val="both"/>
        <w:outlineLvl w:val="0"/>
        <w:rPr>
          <w:lang w:val="es-PE"/>
        </w:rPr>
      </w:pPr>
      <w:r w:rsidRPr="7E9D82DE" w:rsidR="00EE7F54">
        <w:rPr>
          <w:b w:val="1"/>
          <w:bCs w:val="1"/>
          <w:u w:val="single"/>
          <w:lang w:val="es-PE"/>
        </w:rPr>
        <w:t>OCTAVO</w:t>
      </w:r>
      <w:r w:rsidRPr="7E9D82DE" w:rsidR="00EE7F54">
        <w:rPr>
          <w:lang w:val="es-PE"/>
        </w:rPr>
        <w:t xml:space="preserve">: Respecto del asunto controvertido, este Colegiado considera que la misma radica en determinar si </w:t>
      </w:r>
      <w:r w:rsidRPr="7E9D82DE" w:rsidR="37AEC3D0">
        <w:rPr>
          <w:lang w:val="es-PE"/>
        </w:rPr>
        <w:t>.........................</w:t>
      </w:r>
      <w:r w:rsidRPr="7E9D82DE" w:rsidR="00EE7F54">
        <w:rPr>
          <w:lang w:val="es-PE"/>
        </w:rPr>
        <w:t xml:space="preserve"> </w:t>
      </w:r>
      <w:r w:rsidRPr="7E9D82DE" w:rsidR="00EE7F54">
        <w:rPr>
          <w:lang w:val="es-PE"/>
        </w:rPr>
        <w:t xml:space="preserve">no obstante haber cumplido con sus obligaciones de pago, con ocasión de la Carta de rechazo remitida por </w:t>
      </w:r>
      <w:r w:rsidRPr="7E9D82DE" w:rsidR="6F64009A">
        <w:rPr>
          <w:lang w:val="es-PE"/>
        </w:rPr>
        <w:t>....................</w:t>
      </w:r>
      <w:r w:rsidRPr="7E9D82DE" w:rsidR="00EE7F54">
        <w:rPr>
          <w:lang w:val="es-PE"/>
        </w:rPr>
        <w:t xml:space="preserve"> el 18 de noviembre de 2024, se habría cometido un error material al confundir a la asegurada con otro contratante y con una póliza diferente.</w:t>
      </w:r>
      <w:r w:rsidRPr="7E9D82DE" w:rsidR="00EE7F54">
        <w:rPr>
          <w:lang w:val="es-PE"/>
        </w:rPr>
        <w:t xml:space="preserve"> </w:t>
      </w:r>
    </w:p>
    <w:p w:rsidRPr="00EE7F54" w:rsidR="00D61561" w:rsidP="00EE7F54" w:rsidRDefault="00D61561" w14:paraId="53EA61A6" w14:textId="77777777">
      <w:pPr>
        <w:jc w:val="both"/>
        <w:outlineLvl w:val="0"/>
        <w:rPr>
          <w:lang w:val="es-PE"/>
        </w:rPr>
      </w:pPr>
    </w:p>
    <w:p w:rsidRPr="00EE7F54" w:rsidR="00EE7F54" w:rsidP="00EE7F54" w:rsidRDefault="00EE7F54" w14:paraId="5487C4D1" w14:textId="46F56268">
      <w:pPr>
        <w:jc w:val="both"/>
        <w:outlineLvl w:val="0"/>
        <w:rPr>
          <w:lang w:val="es-PE"/>
        </w:rPr>
      </w:pPr>
      <w:r w:rsidRPr="7E9D82DE" w:rsidR="00EE7F54">
        <w:rPr>
          <w:b w:val="1"/>
          <w:bCs w:val="1"/>
          <w:u w:val="single"/>
          <w:lang w:val="es-PE"/>
        </w:rPr>
        <w:t>NOVENO</w:t>
      </w:r>
      <w:r w:rsidRPr="7E9D82DE" w:rsidR="00EE7F54">
        <w:rPr>
          <w:lang w:val="es-PE"/>
        </w:rPr>
        <w:t xml:space="preserve">: Efectivamente, obra en autos, la Carta de rechazo remitida por </w:t>
      </w:r>
      <w:r w:rsidRPr="7E9D82DE" w:rsidR="6F64009A">
        <w:rPr>
          <w:lang w:val="es-PE"/>
        </w:rPr>
        <w:t>....................</w:t>
      </w:r>
      <w:r w:rsidRPr="7E9D82DE" w:rsidR="00EE7F54">
        <w:rPr>
          <w:lang w:val="es-PE"/>
        </w:rPr>
        <w:t xml:space="preserve"> a la reclamante, la cual adjunta la comunicación de suspensión de la cobertura por falta de pago </w:t>
      </w:r>
      <w:r w:rsidRPr="7E9D82DE" w:rsidR="00EE7F54">
        <w:rPr>
          <w:lang w:val="es-PE"/>
        </w:rPr>
        <w:t>n.°</w:t>
      </w:r>
      <w:r w:rsidRPr="7E9D82DE" w:rsidR="00EE7F54">
        <w:rPr>
          <w:lang w:val="es-PE"/>
        </w:rPr>
        <w:t xml:space="preserve"> </w:t>
      </w:r>
      <w:r w:rsidRPr="7E9D82DE" w:rsidR="1697FA91">
        <w:rPr>
          <w:lang w:val="es-PE"/>
        </w:rPr>
        <w:t>.................</w:t>
      </w:r>
      <w:r w:rsidRPr="7E9D82DE" w:rsidR="00EE7F54">
        <w:rPr>
          <w:lang w:val="es-PE"/>
        </w:rPr>
        <w:t xml:space="preserve"> dirigida al señor </w:t>
      </w:r>
      <w:r w:rsidRPr="7E9D82DE" w:rsidR="05E7619D">
        <w:rPr>
          <w:lang w:val="es-PE"/>
        </w:rPr>
        <w:t>........................................</w:t>
      </w:r>
      <w:r w:rsidRPr="7E9D82DE" w:rsidR="00EE7F54">
        <w:rPr>
          <w:lang w:val="es-PE"/>
        </w:rPr>
        <w:t xml:space="preserve"> </w:t>
      </w:r>
      <w:r w:rsidRPr="7E9D82DE" w:rsidR="33EAA634">
        <w:rPr>
          <w:lang w:val="es-PE"/>
        </w:rPr>
        <w:t>......................</w:t>
      </w:r>
      <w:r w:rsidRPr="7E9D82DE" w:rsidR="00EE7F54">
        <w:rPr>
          <w:lang w:val="es-PE"/>
        </w:rPr>
        <w:t xml:space="preserve">, con póliza </w:t>
      </w:r>
      <w:r w:rsidRPr="7E9D82DE" w:rsidR="00EE7F54">
        <w:rPr>
          <w:lang w:val="es-PE"/>
        </w:rPr>
        <w:t>n°</w:t>
      </w:r>
      <w:r w:rsidRPr="7E9D82DE" w:rsidR="00EE7F54">
        <w:rPr>
          <w:lang w:val="es-PE"/>
        </w:rPr>
        <w:t xml:space="preserve"> </w:t>
      </w:r>
      <w:r w:rsidRPr="7E9D82DE" w:rsidR="30509723">
        <w:rPr>
          <w:lang w:val="es-PE"/>
        </w:rPr>
        <w:t>.................................</w:t>
      </w:r>
      <w:r w:rsidRPr="7E9D82DE" w:rsidR="00EE7F54">
        <w:rPr>
          <w:lang w:val="es-PE"/>
        </w:rPr>
        <w:t xml:space="preserve">.  Evidentemente, nos encontramos ante un error, sin embargo, para este Colegiado el mimo no enerva la validez del rechazo realizado por </w:t>
      </w:r>
      <w:r w:rsidRPr="7E9D82DE" w:rsidR="6F64009A">
        <w:rPr>
          <w:lang w:val="es-PE"/>
        </w:rPr>
        <w:t>....................</w:t>
      </w:r>
      <w:r w:rsidRPr="7E9D82DE" w:rsidR="00EE7F54">
        <w:rPr>
          <w:lang w:val="es-PE"/>
        </w:rPr>
        <w:t>.</w:t>
      </w:r>
    </w:p>
    <w:p w:rsidRPr="00D61561" w:rsidR="00EE7F54" w:rsidP="00EE7F54" w:rsidRDefault="00EE7F54" w14:paraId="77967065" w14:textId="75642296">
      <w:pPr>
        <w:jc w:val="both"/>
        <w:outlineLvl w:val="0"/>
        <w:rPr>
          <w:lang w:val="es-PE"/>
        </w:rPr>
      </w:pPr>
      <w:r w:rsidRPr="7E9D82DE" w:rsidR="00EE7F54">
        <w:rPr>
          <w:lang w:val="es-PE"/>
        </w:rPr>
        <w:t xml:space="preserve">Consideramos que en este caso se ha producido una anomalía en la exteriorización de la declaración de </w:t>
      </w:r>
      <w:r w:rsidRPr="7E9D82DE" w:rsidR="6F64009A">
        <w:rPr>
          <w:lang w:val="es-PE"/>
        </w:rPr>
        <w:t>....................</w:t>
      </w:r>
      <w:r w:rsidRPr="7E9D82DE" w:rsidR="00EE7F54">
        <w:rPr>
          <w:lang w:val="es-PE"/>
        </w:rPr>
        <w:t xml:space="preserve">, que en principio no afecta la auténtica voluntad de la aseguradora, la cual por otro lado se encuentra reflejada claramente en el propio texto de su comunicación principal, esto es la Carta de rechazo </w:t>
      </w:r>
      <w:r w:rsidRPr="7E9D82DE" w:rsidR="00EE7F54">
        <w:rPr>
          <w:lang w:val="es-PE"/>
        </w:rPr>
        <w:t>n°</w:t>
      </w:r>
      <w:r w:rsidRPr="7E9D82DE" w:rsidR="00EE7F54">
        <w:rPr>
          <w:lang w:val="es-PE"/>
        </w:rPr>
        <w:t xml:space="preserve"> </w:t>
      </w:r>
      <w:r w:rsidRPr="7E9D82DE" w:rsidR="0CE9D144">
        <w:rPr>
          <w:lang w:val="es-PE"/>
        </w:rPr>
        <w:t>........................................</w:t>
      </w:r>
      <w:r w:rsidRPr="7E9D82DE" w:rsidR="00EE7F54">
        <w:rPr>
          <w:lang w:val="es-PE"/>
        </w:rPr>
        <w:t xml:space="preserve"> de fecha 18 de noviembre de 2024. Lo que se debe determinar en este caso, es si la suspensión de la cobertura de la Póliza contratada se realizó </w:t>
      </w:r>
      <w:r w:rsidRPr="7E9D82DE" w:rsidR="00EE7F54">
        <w:rPr>
          <w:lang w:val="es-PE"/>
        </w:rPr>
        <w:t>de acuerdo a</w:t>
      </w:r>
      <w:r w:rsidRPr="7E9D82DE" w:rsidR="00EE7F54">
        <w:rPr>
          <w:lang w:val="es-PE"/>
        </w:rPr>
        <w:t xml:space="preserve"> derecho. </w:t>
      </w:r>
    </w:p>
    <w:p w:rsidRPr="00EE7F54" w:rsidR="00D61561" w:rsidP="00EE7F54" w:rsidRDefault="00D61561" w14:paraId="5D707354" w14:textId="77777777">
      <w:pPr>
        <w:jc w:val="both"/>
        <w:outlineLvl w:val="0"/>
        <w:rPr>
          <w:lang w:val="es-PE"/>
        </w:rPr>
      </w:pPr>
    </w:p>
    <w:p w:rsidRPr="00D61561" w:rsidR="00EE7F54" w:rsidP="00EE7F54" w:rsidRDefault="00EE7F54" w14:paraId="6162D72A" w14:textId="273E01F9">
      <w:pPr>
        <w:jc w:val="both"/>
        <w:outlineLvl w:val="0"/>
        <w:rPr>
          <w:lang w:val="es-PE"/>
        </w:rPr>
      </w:pPr>
      <w:r w:rsidRPr="00EE7F54" w:rsidR="00EE7F54">
        <w:rPr>
          <w:b w:val="1"/>
          <w:bCs w:val="1"/>
          <w:u w:val="single"/>
          <w:lang w:val="es-PE"/>
        </w:rPr>
        <w:t>DECIMO</w:t>
      </w:r>
      <w:r w:rsidRPr="00EE7F54" w:rsidR="00EE7F54">
        <w:rPr>
          <w:lang w:val="es-PE"/>
        </w:rPr>
        <w:t>: De conformidad con lo establecido en el artículo 21 de la Ley del contrato de seguro</w:t>
      </w:r>
      <w:r w:rsidRPr="00EE7F54">
        <w:rPr>
          <w:vertAlign w:val="superscript"/>
          <w:lang w:val="es-PE"/>
        </w:rPr>
        <w:footnoteReference w:id="6"/>
      </w:r>
      <w:r w:rsidRPr="00EE7F54" w:rsidR="00EE7F54">
        <w:rPr>
          <w:lang w:val="es-PE"/>
        </w:rPr>
        <w:t xml:space="preserve"> y el artículo 7 de la Resolución SBS </w:t>
      </w:r>
      <w:r w:rsidRPr="00EE7F54" w:rsidR="00EE7F54">
        <w:rPr>
          <w:lang w:val="es-PE"/>
        </w:rPr>
        <w:t>n°</w:t>
      </w:r>
      <w:r w:rsidRPr="00EE7F54" w:rsidR="00EE7F54">
        <w:rPr>
          <w:lang w:val="es-PE"/>
        </w:rPr>
        <w:t xml:space="preserve"> 3198-2013 (Reglamento de pago de primas </w:t>
      </w:r>
      <w:r w:rsidRPr="00EE7F54" w:rsidR="00EE7F54">
        <w:rPr>
          <w:lang w:val="es-PE"/>
        </w:rPr>
        <w:t>de pólizas de seguros y sus modificatorias)</w:t>
      </w:r>
      <w:r w:rsidRPr="00EE7F54">
        <w:rPr>
          <w:vertAlign w:val="superscript"/>
          <w:lang w:val="es-PE"/>
        </w:rPr>
        <w:footnoteReference w:id="7"/>
      </w:r>
      <w:r w:rsidRPr="00EE7F54" w:rsidR="00EE7F54">
        <w:rPr>
          <w:lang w:val="es-PE"/>
        </w:rPr>
        <w:t>, el incumplimiento de pago por parte del asegurado genera la suspensión automática de la cobertura luego de transcurridos treinta (30) días hábiles desde la fecha de vencimiento de la obligación</w:t>
      </w:r>
      <w:r w:rsidRPr="00EE7F54">
        <w:rPr>
          <w:vertAlign w:val="superscript"/>
          <w:lang w:val="es-PE"/>
        </w:rPr>
        <w:footnoteReference w:id="8"/>
      </w:r>
      <w:r w:rsidRPr="00EE7F54" w:rsidR="00EE7F54">
        <w:rPr>
          <w:lang w:val="es-PE"/>
        </w:rPr>
        <w:t xml:space="preserve">. No obstante, para que esta suspensión surta efecto, </w:t>
      </w:r>
      <w:r w:rsidRPr="00EE7F54" w:rsidR="6F64009A">
        <w:rPr>
          <w:lang w:val="es-PE"/>
        </w:rPr>
        <w:t xml:space="preserve">....................</w:t>
      </w:r>
      <w:r w:rsidRPr="00EE7F54" w:rsidR="00EE7F54">
        <w:rPr>
          <w:lang w:val="es-PE"/>
        </w:rPr>
        <w:t xml:space="preserve"> debe comunicar al asegurado el incumplimiento de pago de la prima y las consecuencias derivadas de este hecho antes del vencimiento del plazo indicado precedentemente. </w:t>
      </w:r>
    </w:p>
    <w:p w:rsidRPr="00EE7F54" w:rsidR="00D61561" w:rsidP="00EE7F54" w:rsidRDefault="00D61561" w14:paraId="693D8ED3" w14:textId="77777777">
      <w:pPr>
        <w:jc w:val="both"/>
        <w:outlineLvl w:val="0"/>
        <w:rPr>
          <w:lang w:val="es-PE"/>
        </w:rPr>
      </w:pPr>
    </w:p>
    <w:p w:rsidRPr="00EE7F54" w:rsidR="00EE7F54" w:rsidP="00EE7F54" w:rsidRDefault="00EE7F54" w14:paraId="27E5457E" w14:textId="77777777">
      <w:pPr>
        <w:jc w:val="both"/>
        <w:outlineLvl w:val="0"/>
        <w:rPr>
          <w:lang w:val="es-PE"/>
        </w:rPr>
      </w:pPr>
      <w:r w:rsidRPr="00EE7F54" w:rsidR="00EE7F54">
        <w:rPr>
          <w:lang w:val="es-PE"/>
        </w:rPr>
        <w:t xml:space="preserve">Sin embargo, no basta con la mera comunicación para que se produzca la suspensión de la cobertura. Esta comunicación debe cumplir con una serie de formalidades adicionales las cuales se encuentran reguladas en el artículo 21 de la Ley del contrato de seguro; el artículo 35 de la Resolución SBS </w:t>
      </w:r>
      <w:r w:rsidRPr="00EE7F54" w:rsidR="00EE7F54">
        <w:rPr>
          <w:lang w:val="es-PE"/>
        </w:rPr>
        <w:t>n°</w:t>
      </w:r>
      <w:r w:rsidRPr="00EE7F54" w:rsidR="00EE7F54">
        <w:rPr>
          <w:lang w:val="es-PE"/>
        </w:rPr>
        <w:t> 4143-2019, Reglamento de gestión de conducta de mercado del sistema de seguros</w:t>
      </w:r>
      <w:r w:rsidRPr="00EE7F54">
        <w:rPr>
          <w:vertAlign w:val="superscript"/>
          <w:lang w:val="es-PE"/>
        </w:rPr>
        <w:footnoteReference w:id="9"/>
      </w:r>
      <w:r w:rsidRPr="00EE7F54" w:rsidR="00EE7F54">
        <w:rPr>
          <w:lang w:val="es-PE"/>
        </w:rPr>
        <w:t>; y, el artículo 8 del Reglamento de pago de primas de pólizas de seguros</w:t>
      </w:r>
      <w:r w:rsidRPr="00EE7F54">
        <w:rPr>
          <w:vertAlign w:val="superscript"/>
          <w:lang w:val="es-PE"/>
        </w:rPr>
        <w:footnoteReference w:id="10"/>
      </w:r>
      <w:r w:rsidRPr="00EE7F54" w:rsidR="00EE7F54">
        <w:rPr>
          <w:lang w:val="es-PE"/>
        </w:rPr>
        <w:t xml:space="preserve">. </w:t>
      </w:r>
    </w:p>
    <w:p w:rsidR="7E9D82DE" w:rsidP="7E9D82DE" w:rsidRDefault="7E9D82DE" w14:paraId="73F01C04" w14:textId="1E1BD3AF">
      <w:pPr>
        <w:jc w:val="both"/>
        <w:outlineLvl w:val="0"/>
        <w:rPr>
          <w:lang w:val="es-PE"/>
        </w:rPr>
      </w:pPr>
    </w:p>
    <w:p w:rsidRPr="00EE7F54" w:rsidR="00EE7F54" w:rsidP="00EE7F54" w:rsidRDefault="00EE7F54" w14:paraId="21A7C772" w14:textId="77777777">
      <w:pPr>
        <w:jc w:val="both"/>
        <w:outlineLvl w:val="0"/>
        <w:rPr>
          <w:lang w:val="es-PE"/>
        </w:rPr>
      </w:pPr>
      <w:r w:rsidRPr="00EE7F54">
        <w:rPr>
          <w:b/>
          <w:bCs/>
          <w:u w:val="single"/>
          <w:lang w:val="es-PE"/>
        </w:rPr>
        <w:t>UNDÉCIMO</w:t>
      </w:r>
      <w:r w:rsidRPr="00EE7F54">
        <w:rPr>
          <w:lang w:val="es-PE"/>
        </w:rPr>
        <w:t>: De acuerdo con el criterio establecido por este Colegiado</w:t>
      </w:r>
      <w:r w:rsidRPr="00EE7F54">
        <w:rPr>
          <w:vertAlign w:val="superscript"/>
          <w:lang w:val="es-PE"/>
        </w:rPr>
        <w:footnoteReference w:id="11"/>
      </w:r>
      <w:r w:rsidRPr="00EE7F54">
        <w:rPr>
          <w:lang w:val="es-PE"/>
        </w:rPr>
        <w:t xml:space="preserve">, es claro que las normas citadas se apartan de un régimen de suspensión automática de la cobertura ante un supuesto de incumplimiento de pago de primas. Los dispositivos glosados establecen la obligación por parte de la aseguradora de situar en mora al asegurado, de manera que la suspensión de cobertura sólo podrá operar cuando se haya cumplido con comunicar previamente el incumplimiento del pago de primas y sus consecuencias. </w:t>
      </w:r>
    </w:p>
    <w:p w:rsidRPr="00D61561" w:rsidR="00EE7F54" w:rsidP="00EE7F54" w:rsidRDefault="00EE7F54" w14:paraId="3C9B1DA2" w14:textId="77777777">
      <w:pPr>
        <w:jc w:val="both"/>
        <w:outlineLvl w:val="0"/>
        <w:rPr>
          <w:lang w:val="es-PE"/>
        </w:rPr>
      </w:pPr>
      <w:r w:rsidRPr="00EE7F54">
        <w:rPr>
          <w:lang w:val="es-PE"/>
        </w:rPr>
        <w:t xml:space="preserve">No cabe duda </w:t>
      </w:r>
      <w:proofErr w:type="gramStart"/>
      <w:r w:rsidRPr="00EE7F54">
        <w:rPr>
          <w:lang w:val="es-PE"/>
        </w:rPr>
        <w:t>que</w:t>
      </w:r>
      <w:proofErr w:type="gramEnd"/>
      <w:r w:rsidRPr="00EE7F54">
        <w:rPr>
          <w:lang w:val="es-PE"/>
        </w:rPr>
        <w:t xml:space="preserve"> la Ley del Contrato de Seguro consagra un régimen tuitivo, que otorga un período de gracia al asegurado, al tiempo que copulativamente impone que, para que opere dicho plazo, debe existir una comunicación previa emitida de acuerdo con determinadas formalidades. </w:t>
      </w:r>
    </w:p>
    <w:p w:rsidRPr="00EE7F54" w:rsidR="00D61561" w:rsidP="00EE7F54" w:rsidRDefault="00D61561" w14:paraId="1A9D99CD" w14:textId="77777777">
      <w:pPr>
        <w:jc w:val="both"/>
        <w:outlineLvl w:val="0"/>
        <w:rPr>
          <w:lang w:val="es-PE"/>
        </w:rPr>
      </w:pPr>
    </w:p>
    <w:p w:rsidRPr="00EE7F54" w:rsidR="00EE7F54" w:rsidP="00EE7F54" w:rsidRDefault="00EE7F54" w14:paraId="25CC92B1" w14:textId="77777777">
      <w:pPr>
        <w:jc w:val="both"/>
        <w:outlineLvl w:val="0"/>
        <w:rPr>
          <w:lang w:val="es-PE"/>
        </w:rPr>
      </w:pPr>
      <w:r w:rsidRPr="00EE7F54">
        <w:rPr>
          <w:b/>
          <w:bCs/>
          <w:u w:val="single"/>
          <w:lang w:val="es-PE"/>
        </w:rPr>
        <w:t>DUODÉCIMO:</w:t>
      </w:r>
      <w:r w:rsidRPr="00EE7F54">
        <w:rPr>
          <w:lang w:val="es-PE"/>
        </w:rPr>
        <w:t xml:space="preserve"> Que obra en el expediente el convenio de pago dentro de las condiciones particulares de la Póliza. De acuerdo con dicho cronograma, el asegurado se obligó a cancelar el total del valor de la prima de la Póliza en doce cuotas. </w:t>
      </w:r>
    </w:p>
    <w:p w:rsidRPr="00D61561" w:rsidR="00EE7F54" w:rsidP="00EE7F54" w:rsidRDefault="00EE7F54" w14:paraId="342444AD" w14:textId="3323C30E">
      <w:pPr>
        <w:jc w:val="both"/>
        <w:outlineLvl w:val="0"/>
        <w:rPr>
          <w:lang w:val="es-PE"/>
        </w:rPr>
      </w:pPr>
      <w:r w:rsidRPr="7E9D82DE" w:rsidR="00EE7F54">
        <w:rPr>
          <w:lang w:val="es-PE"/>
        </w:rPr>
        <w:t>Que</w:t>
      </w:r>
      <w:r w:rsidRPr="7E9D82DE" w:rsidR="00EE7F54">
        <w:rPr>
          <w:lang w:val="es-PE"/>
        </w:rPr>
        <w:t xml:space="preserve"> a pesar de haber sido requerido por este Colegiado, </w:t>
      </w:r>
      <w:r w:rsidRPr="7E9D82DE" w:rsidR="37AEC3D0">
        <w:rPr>
          <w:lang w:val="es-PE"/>
        </w:rPr>
        <w:t>.........................</w:t>
      </w:r>
      <w:r w:rsidRPr="7E9D82DE" w:rsidR="00EE7F54">
        <w:rPr>
          <w:lang w:val="es-PE"/>
        </w:rPr>
        <w:t xml:space="preserve"> no ha presentado ningún documento de pago de fecha anterior a la ocurrencia del siniestro, documentación que permitiría desvirtuar lo señalado por </w:t>
      </w:r>
      <w:r w:rsidRPr="7E9D82DE" w:rsidR="6F64009A">
        <w:rPr>
          <w:lang w:val="es-PE"/>
        </w:rPr>
        <w:t>....................</w:t>
      </w:r>
      <w:r w:rsidRPr="7E9D82DE" w:rsidR="00EE7F54">
        <w:rPr>
          <w:lang w:val="es-PE"/>
        </w:rPr>
        <w:t xml:space="preserve"> en la Carta de rechazo. Por el contrario, este Colegiado ha tenido oportunidad de revisar la Carta de suspensión recibida por el asegurado el 5 de septiembre de 2024, a través de la cual </w:t>
      </w:r>
      <w:r w:rsidRPr="7E9D82DE" w:rsidR="6F64009A">
        <w:rPr>
          <w:lang w:val="es-PE"/>
        </w:rPr>
        <w:t>....................</w:t>
      </w:r>
      <w:r w:rsidRPr="7E9D82DE" w:rsidR="00EE7F54">
        <w:rPr>
          <w:lang w:val="es-PE"/>
        </w:rPr>
        <w:t xml:space="preserve"> informó a </w:t>
      </w:r>
      <w:r w:rsidRPr="7E9D82DE" w:rsidR="37AEC3D0">
        <w:rPr>
          <w:lang w:val="es-PE"/>
        </w:rPr>
        <w:t>.........................</w:t>
      </w:r>
      <w:r w:rsidRPr="7E9D82DE" w:rsidR="00EE7F54">
        <w:rPr>
          <w:lang w:val="es-PE"/>
        </w:rPr>
        <w:t xml:space="preserve"> que se encontraba pendiente la cancelación del recibo </w:t>
      </w:r>
      <w:r w:rsidRPr="7E9D82DE" w:rsidR="00EE7F54">
        <w:rPr>
          <w:lang w:val="es-PE"/>
        </w:rPr>
        <w:t>n.°</w:t>
      </w:r>
      <w:r w:rsidRPr="7E9D82DE" w:rsidR="00EE7F54">
        <w:rPr>
          <w:lang w:val="es-PE"/>
        </w:rPr>
        <w:t xml:space="preserve"> </w:t>
      </w:r>
      <w:r w:rsidRPr="7E9D82DE" w:rsidR="2B667825">
        <w:rPr>
          <w:lang w:val="es-PE"/>
        </w:rPr>
        <w:t>................</w:t>
      </w:r>
      <w:r w:rsidRPr="7E9D82DE" w:rsidR="00EE7F54">
        <w:rPr>
          <w:lang w:val="es-PE"/>
        </w:rPr>
        <w:t xml:space="preserve"> del convenio de pago por concepto de la prima del seguro vehicular, desde el 6 de agosto de 2024.</w:t>
      </w:r>
    </w:p>
    <w:p w:rsidRPr="00EE7F54" w:rsidR="00D61561" w:rsidP="00EE7F54" w:rsidRDefault="00D61561" w14:paraId="527FBC77" w14:textId="77777777">
      <w:pPr>
        <w:jc w:val="both"/>
        <w:outlineLvl w:val="0"/>
        <w:rPr>
          <w:lang w:val="es-PE"/>
        </w:rPr>
      </w:pPr>
    </w:p>
    <w:p w:rsidRPr="00EE7F54" w:rsidR="00EE7F54" w:rsidP="00EE7F54" w:rsidRDefault="00EE7F54" w14:paraId="6E6B7969" w14:textId="06A99A2E">
      <w:pPr>
        <w:jc w:val="both"/>
        <w:outlineLvl w:val="0"/>
        <w:rPr>
          <w:lang w:val="es-PE"/>
        </w:rPr>
      </w:pPr>
      <w:r w:rsidRPr="7E9D82DE" w:rsidR="00EE7F54">
        <w:rPr>
          <w:b w:val="1"/>
          <w:bCs w:val="1"/>
          <w:u w:val="single"/>
          <w:lang w:val="es-PE"/>
        </w:rPr>
        <w:t>DECIMOTERCERO</w:t>
      </w:r>
      <w:r w:rsidRPr="7E9D82DE" w:rsidR="00EE7F54">
        <w:rPr>
          <w:lang w:val="es-PE"/>
        </w:rPr>
        <w:t xml:space="preserve">: Tal como ha podido observar este Colegiado, la Carta de suspensión recibida por el asegurado el 5 de septiembre de 2024 cumple con los requisitos de validez establecidos en la legislación sectorial. Efectivamente, </w:t>
      </w:r>
      <w:r w:rsidRPr="7E9D82DE" w:rsidR="00EE7F54">
        <w:rPr>
          <w:b w:val="1"/>
          <w:bCs w:val="1"/>
          <w:i w:val="1"/>
          <w:iCs w:val="1"/>
          <w:lang w:val="es-PE"/>
        </w:rPr>
        <w:t>(i)</w:t>
      </w:r>
      <w:r w:rsidRPr="7E9D82DE" w:rsidR="00EE7F54">
        <w:rPr>
          <w:lang w:val="es-PE"/>
        </w:rPr>
        <w:t xml:space="preserve"> dicha comunicación fue remitida físicamente a </w:t>
      </w:r>
      <w:r w:rsidRPr="7E9D82DE" w:rsidR="37AEC3D0">
        <w:rPr>
          <w:lang w:val="es-PE"/>
        </w:rPr>
        <w:t>.........................</w:t>
      </w:r>
      <w:r w:rsidRPr="7E9D82DE" w:rsidR="00EE7F54">
        <w:rPr>
          <w:lang w:val="es-PE"/>
        </w:rPr>
        <w:t xml:space="preserve"> a la dirección consignada en la Póliza; </w:t>
      </w:r>
      <w:r w:rsidRPr="7E9D82DE" w:rsidR="00EE7F54">
        <w:rPr>
          <w:b w:val="1"/>
          <w:bCs w:val="1"/>
          <w:i w:val="1"/>
          <w:iCs w:val="1"/>
          <w:lang w:val="es-PE"/>
        </w:rPr>
        <w:t>(</w:t>
      </w:r>
      <w:r w:rsidRPr="7E9D82DE" w:rsidR="00EE7F54">
        <w:rPr>
          <w:b w:val="1"/>
          <w:bCs w:val="1"/>
          <w:i w:val="1"/>
          <w:iCs w:val="1"/>
          <w:lang w:val="es-PE"/>
        </w:rPr>
        <w:t>ii</w:t>
      </w:r>
      <w:r w:rsidRPr="7E9D82DE" w:rsidR="00EE7F54">
        <w:rPr>
          <w:b w:val="1"/>
          <w:bCs w:val="1"/>
          <w:i w:val="1"/>
          <w:iCs w:val="1"/>
          <w:lang w:val="es-PE"/>
        </w:rPr>
        <w:t>)</w:t>
      </w:r>
      <w:r w:rsidRPr="7E9D82DE" w:rsidR="00EE7F54">
        <w:rPr>
          <w:lang w:val="es-PE"/>
        </w:rPr>
        <w:t xml:space="preserve"> dentro del plazo de treinta (30) días de vencido el plazo de pago; </w:t>
      </w:r>
      <w:r w:rsidRPr="7E9D82DE" w:rsidR="00EE7F54">
        <w:rPr>
          <w:b w:val="1"/>
          <w:bCs w:val="1"/>
          <w:i w:val="1"/>
          <w:iCs w:val="1"/>
          <w:lang w:val="es-PE"/>
        </w:rPr>
        <w:t>(</w:t>
      </w:r>
      <w:r w:rsidRPr="7E9D82DE" w:rsidR="00EE7F54">
        <w:rPr>
          <w:b w:val="1"/>
          <w:bCs w:val="1"/>
          <w:i w:val="1"/>
          <w:iCs w:val="1"/>
          <w:lang w:val="es-PE"/>
        </w:rPr>
        <w:t>iii</w:t>
      </w:r>
      <w:r w:rsidRPr="7E9D82DE" w:rsidR="00EE7F54">
        <w:rPr>
          <w:b w:val="1"/>
          <w:bCs w:val="1"/>
          <w:i w:val="1"/>
          <w:iCs w:val="1"/>
          <w:lang w:val="es-PE"/>
        </w:rPr>
        <w:t xml:space="preserve">) </w:t>
      </w:r>
      <w:r w:rsidRPr="7E9D82DE" w:rsidR="00EE7F54">
        <w:rPr>
          <w:lang w:val="es-PE"/>
        </w:rPr>
        <w:t xml:space="preserve">indica que el incumplimiento del pago de la prima tendrá como consecuencia la suspensión de la cobertura; y, finalmente, </w:t>
      </w:r>
      <w:r w:rsidRPr="7E9D82DE" w:rsidR="00EE7F54">
        <w:rPr>
          <w:b w:val="1"/>
          <w:bCs w:val="1"/>
          <w:i w:val="1"/>
          <w:iCs w:val="1"/>
          <w:lang w:val="es-PE"/>
        </w:rPr>
        <w:t>(</w:t>
      </w:r>
      <w:r w:rsidRPr="7E9D82DE" w:rsidR="00EE7F54">
        <w:rPr>
          <w:b w:val="1"/>
          <w:bCs w:val="1"/>
          <w:i w:val="1"/>
          <w:iCs w:val="1"/>
          <w:lang w:val="es-PE"/>
        </w:rPr>
        <w:t>iv</w:t>
      </w:r>
      <w:r w:rsidRPr="7E9D82DE" w:rsidR="00EE7F54">
        <w:rPr>
          <w:b w:val="1"/>
          <w:bCs w:val="1"/>
          <w:i w:val="1"/>
          <w:iCs w:val="1"/>
          <w:lang w:val="es-PE"/>
        </w:rPr>
        <w:t>)</w:t>
      </w:r>
      <w:r w:rsidRPr="7E9D82DE" w:rsidR="00EE7F54">
        <w:rPr>
          <w:lang w:val="es-PE"/>
        </w:rPr>
        <w:t xml:space="preserve"> señala el plazo que dispone el asegurado para cancelar la prima antes de la suspensión de la cobertura contratada en la Póliza. Por lo tanto, la cobertura de la Póliza se encontraba suspendida por falta de pago desde el 6 de septiembre de 2024. </w:t>
      </w:r>
    </w:p>
    <w:p w:rsidR="7E9D82DE" w:rsidP="7E9D82DE" w:rsidRDefault="7E9D82DE" w14:paraId="468D035F" w14:textId="249A5DBF">
      <w:pPr>
        <w:jc w:val="both"/>
        <w:outlineLvl w:val="0"/>
        <w:rPr>
          <w:lang w:val="es-PE"/>
        </w:rPr>
      </w:pPr>
    </w:p>
    <w:p w:rsidRPr="00D61561" w:rsidR="00EE7F54" w:rsidP="00EE7F54" w:rsidRDefault="00EE7F54" w14:paraId="2C1DA5CF" w14:textId="1A8C0E76">
      <w:pPr>
        <w:jc w:val="both"/>
        <w:outlineLvl w:val="0"/>
        <w:rPr>
          <w:lang w:val="es-PE"/>
        </w:rPr>
      </w:pPr>
      <w:r w:rsidRPr="7E9D82DE" w:rsidR="00EE7F54">
        <w:rPr>
          <w:b w:val="1"/>
          <w:bCs w:val="1"/>
          <w:u w:val="single"/>
          <w:lang w:val="es-PE"/>
        </w:rPr>
        <w:t>DECIMOCUARTO</w:t>
      </w:r>
      <w:r w:rsidRPr="7E9D82DE" w:rsidR="00EE7F54">
        <w:rPr>
          <w:lang w:val="es-PE"/>
        </w:rPr>
        <w:t xml:space="preserve">: Por otro lado, </w:t>
      </w:r>
      <w:r w:rsidRPr="7E9D82DE" w:rsidR="37AEC3D0">
        <w:rPr>
          <w:lang w:val="es-PE"/>
        </w:rPr>
        <w:t>.........................</w:t>
      </w:r>
      <w:r w:rsidRPr="7E9D82DE" w:rsidR="00EE7F54">
        <w:rPr>
          <w:lang w:val="es-PE"/>
        </w:rPr>
        <w:t xml:space="preserve"> presentó a este Colegiado una copia del documento de pago de fecha 22 de octubre de 2024, por la suma de USD 289.34, correspondiente a dos boletas vencidas de la Póliza. Es decir, el pago se realizó el mismo día del siniestro cuya cobertura se reclama. </w:t>
      </w:r>
    </w:p>
    <w:p w:rsidRPr="00EE7F54" w:rsidR="00D61561" w:rsidP="00EE7F54" w:rsidRDefault="00D61561" w14:paraId="5DACD789" w14:textId="77777777">
      <w:pPr>
        <w:jc w:val="both"/>
        <w:outlineLvl w:val="0"/>
        <w:rPr>
          <w:lang w:val="es-PE"/>
        </w:rPr>
      </w:pPr>
    </w:p>
    <w:p w:rsidRPr="00D61561" w:rsidR="00EE7F54" w:rsidP="00EE7F54" w:rsidRDefault="00EE7F54" w14:paraId="086EC900" w14:textId="77777777">
      <w:pPr>
        <w:jc w:val="both"/>
        <w:outlineLvl w:val="0"/>
        <w:rPr>
          <w:lang w:val="es-PE"/>
        </w:rPr>
      </w:pPr>
      <w:r w:rsidRPr="00EE7F54">
        <w:rPr>
          <w:lang w:val="es-PE"/>
        </w:rPr>
        <w:t>Estando la cobertura suspendida desde el 6 de septiembre de 2024, era claro que, si el asegurado deseaba tener la cobertura de la Póliza rehabilitada, debía proceder al pago del total de las cuotas vencidas.</w:t>
      </w:r>
      <w:r w:rsidRPr="00EE7F54">
        <w:rPr>
          <w:vertAlign w:val="superscript"/>
          <w:lang w:val="es-PE"/>
        </w:rPr>
        <w:footnoteReference w:id="12"/>
      </w:r>
      <w:r w:rsidRPr="00EE7F54">
        <w:rPr>
          <w:lang w:val="es-PE"/>
        </w:rPr>
        <w:t xml:space="preserve"> Esta rehabilitación de la Póliza recién se produciría, a partir </w:t>
      </w:r>
      <w:r w:rsidRPr="00EE7F54">
        <w:rPr>
          <w:lang w:val="es-PE"/>
        </w:rPr>
        <w:t>de las cero horas del día siguiente a aquel en que se canceló la obligación, esto es para el caso de autos, desde el 23 de octubre de 2024.</w:t>
      </w:r>
    </w:p>
    <w:p w:rsidRPr="00EE7F54" w:rsidR="00D61561" w:rsidP="00EE7F54" w:rsidRDefault="00D61561" w14:paraId="7B1A3E57" w14:textId="77777777">
      <w:pPr>
        <w:jc w:val="both"/>
        <w:outlineLvl w:val="0"/>
        <w:rPr>
          <w:lang w:val="es-PE"/>
        </w:rPr>
      </w:pPr>
    </w:p>
    <w:p w:rsidRPr="00D61561" w:rsidR="00EE7F54" w:rsidP="00EE7F54" w:rsidRDefault="00EE7F54" w14:paraId="1D21AD77" w14:textId="77777777">
      <w:pPr>
        <w:jc w:val="both"/>
        <w:outlineLvl w:val="0"/>
        <w:rPr>
          <w:lang w:val="es-PE"/>
        </w:rPr>
      </w:pPr>
      <w:r w:rsidRPr="00EE7F54">
        <w:rPr>
          <w:b/>
          <w:bCs/>
          <w:u w:val="single"/>
          <w:lang w:val="es-PE"/>
        </w:rPr>
        <w:t>DECIMOQUINTO</w:t>
      </w:r>
      <w:r w:rsidRPr="00EE7F54">
        <w:rPr>
          <w:lang w:val="es-PE"/>
        </w:rPr>
        <w:t xml:space="preserve">: La aseguradora ha demostrado que, de manera oportuna, adecuada y suficiente informó al asegurado el incumplimiento del pago de las primas y de la eventual suspensión de la cobertura contratada si se mantenía tal situación; asimismo, el pago realizado por el asegurado, el mismo día de producido el siniestro, no podía tener el efecto de rehabilitar la cobertura de la Póliza, sino recién hasta al día siguiente de realizado el pago. </w:t>
      </w:r>
    </w:p>
    <w:p w:rsidRPr="00EE7F54" w:rsidR="00D61561" w:rsidP="00EE7F54" w:rsidRDefault="00D61561" w14:paraId="1A468AB9" w14:textId="77777777">
      <w:pPr>
        <w:jc w:val="both"/>
        <w:outlineLvl w:val="0"/>
        <w:rPr>
          <w:lang w:val="es-PE"/>
        </w:rPr>
      </w:pPr>
    </w:p>
    <w:p w:rsidRPr="00D61561" w:rsidR="00EE7F54" w:rsidP="00EE7F54" w:rsidRDefault="00EE7F54" w14:paraId="30086501" w14:textId="77777777">
      <w:pPr>
        <w:jc w:val="both"/>
        <w:outlineLvl w:val="0"/>
        <w:rPr>
          <w:lang w:val="es-PE"/>
        </w:rPr>
      </w:pPr>
      <w:r w:rsidRPr="00EE7F54">
        <w:rPr>
          <w:lang w:val="es-PE"/>
        </w:rPr>
        <w:t xml:space="preserve">Por lo tanto, al amparo de lo dispuesto en el artículo 21 de la Ley del contrato de seguro, esta Defensoría concluye que la Póliza se encontraba suspendida el día del siniestro por el incumplimiento de pago de primas, por lo que la aseguradora no se encuentra obligada a otorgar la cobertura solicitada por la reclamante. </w:t>
      </w:r>
    </w:p>
    <w:p w:rsidRPr="00EE7F54" w:rsidR="00D61561" w:rsidP="00EE7F54" w:rsidRDefault="00D61561" w14:paraId="28D14B52" w14:textId="77777777">
      <w:pPr>
        <w:jc w:val="both"/>
        <w:outlineLvl w:val="0"/>
        <w:rPr>
          <w:lang w:val="es-PE"/>
        </w:rPr>
      </w:pPr>
    </w:p>
    <w:p w:rsidRPr="00D61561" w:rsidR="00EE7F54" w:rsidP="00EE7F54" w:rsidRDefault="00EE7F54" w14:paraId="4D17A8BC" w14:textId="77777777">
      <w:pPr>
        <w:jc w:val="both"/>
        <w:outlineLvl w:val="0"/>
        <w:rPr>
          <w:lang w:val="es-PE"/>
        </w:rPr>
      </w:pPr>
      <w:r w:rsidRPr="00EE7F54">
        <w:rPr>
          <w:lang w:val="es-PE"/>
        </w:rPr>
        <w:t>Que, en consecuencia, esta Defensoría concluye su apreciación razonada y conjunta al amparo de lo establecido en su Reglamento, por lo que:</w:t>
      </w:r>
    </w:p>
    <w:p w:rsidRPr="00EE7F54" w:rsidR="00D61561" w:rsidP="00EE7F54" w:rsidRDefault="00D61561" w14:paraId="2F886193" w14:textId="77777777">
      <w:pPr>
        <w:jc w:val="both"/>
        <w:outlineLvl w:val="0"/>
        <w:rPr>
          <w:lang w:val="es-PE"/>
        </w:rPr>
      </w:pPr>
    </w:p>
    <w:p w:rsidRPr="00D61561" w:rsidR="00EE7F54" w:rsidP="00EE7F54" w:rsidRDefault="00EE7F54" w14:paraId="1FB1182E" w14:textId="77777777">
      <w:pPr>
        <w:jc w:val="both"/>
        <w:outlineLvl w:val="0"/>
        <w:rPr>
          <w:b/>
          <w:bCs/>
          <w:lang w:val="es-PE"/>
        </w:rPr>
      </w:pPr>
      <w:r w:rsidRPr="00EE7F54">
        <w:rPr>
          <w:b/>
          <w:bCs/>
          <w:lang w:val="es-PE"/>
        </w:rPr>
        <w:t>RESUELVE:</w:t>
      </w:r>
    </w:p>
    <w:p w:rsidRPr="00EE7F54" w:rsidR="00D61561" w:rsidP="00EE7F54" w:rsidRDefault="00D61561" w14:paraId="01219B64" w14:textId="77777777">
      <w:pPr>
        <w:jc w:val="both"/>
        <w:outlineLvl w:val="0"/>
        <w:rPr>
          <w:b/>
          <w:bCs/>
          <w:u w:val="single"/>
          <w:lang w:val="es-PE"/>
        </w:rPr>
      </w:pPr>
    </w:p>
    <w:p w:rsidRPr="00EE7F54" w:rsidR="00EE7F54" w:rsidP="00EE7F54" w:rsidRDefault="00EE7F54" w14:paraId="67F9550E" w14:textId="6C9E9A76">
      <w:pPr>
        <w:jc w:val="both"/>
        <w:outlineLvl w:val="0"/>
        <w:rPr>
          <w:lang w:val="es-PE"/>
        </w:rPr>
      </w:pPr>
      <w:r w:rsidRPr="7E9D82DE" w:rsidR="00EE7F54">
        <w:rPr>
          <w:lang w:val="es-PE"/>
        </w:rPr>
        <w:t xml:space="preserve">Declarar INFUNDADA la reclamación presentada por el señor </w:t>
      </w:r>
      <w:r w:rsidRPr="7E9D82DE" w:rsidR="19DDF282">
        <w:rPr>
          <w:b w:val="1"/>
          <w:bCs w:val="1"/>
          <w:lang w:val="es-PE"/>
        </w:rPr>
        <w:t>...........................................................</w:t>
      </w:r>
      <w:r w:rsidRPr="7E9D82DE" w:rsidR="00EE7F54">
        <w:rPr>
          <w:b w:val="1"/>
          <w:bCs w:val="1"/>
          <w:lang w:val="es-PE"/>
        </w:rPr>
        <w:t xml:space="preserve"> </w:t>
      </w:r>
      <w:r w:rsidRPr="7E9D82DE" w:rsidR="00EE7F54">
        <w:rPr>
          <w:lang w:val="es-PE"/>
        </w:rPr>
        <w:t xml:space="preserve">contra </w:t>
      </w:r>
      <w:r w:rsidRPr="7E9D82DE" w:rsidR="537ECA11">
        <w:rPr>
          <w:b w:val="1"/>
          <w:bCs w:val="1"/>
          <w:lang w:val="es-PE"/>
        </w:rPr>
        <w:t>.........................................................................................</w:t>
      </w:r>
      <w:r w:rsidRPr="7E9D82DE" w:rsidR="00EE7F54">
        <w:rPr>
          <w:b w:val="1"/>
          <w:bCs w:val="1"/>
          <w:lang w:val="es-PE"/>
        </w:rPr>
        <w:t xml:space="preserve"> </w:t>
      </w:r>
      <w:r w:rsidRPr="7E9D82DE" w:rsidR="00EE7F54">
        <w:rPr>
          <w:lang w:val="es-PE"/>
        </w:rPr>
        <w:t>dejando a salvo el derecho del reclamante de impugnar la presente decisión en un plazo de cinco (5) días hábiles de notificada.</w:t>
      </w:r>
    </w:p>
    <w:p w:rsidRPr="00D61561" w:rsidR="00DA5539" w:rsidP="00C962B1" w:rsidRDefault="00DA5539" w14:paraId="05530938" w14:textId="77777777">
      <w:pPr>
        <w:jc w:val="both"/>
        <w:outlineLvl w:val="0"/>
        <w:rPr>
          <w:lang w:val="es-PE"/>
        </w:rPr>
      </w:pPr>
    </w:p>
    <w:p w:rsidRPr="00D61561" w:rsidR="00804FBA" w:rsidP="00E06FC0" w:rsidRDefault="00F15FBA" w14:paraId="0B8F9BB3" w14:textId="26514AF0">
      <w:pPr>
        <w:jc w:val="right"/>
        <w:outlineLvl w:val="0"/>
        <w:rPr>
          <w:lang w:val="es-PE"/>
        </w:rPr>
      </w:pPr>
      <w:r w:rsidRPr="00D61561">
        <w:rPr>
          <w:lang w:val="es-PE"/>
        </w:rPr>
        <w:t>Lima,</w:t>
      </w:r>
      <w:r w:rsidRPr="00D61561" w:rsidR="009D4785">
        <w:rPr>
          <w:lang w:val="es-PE"/>
        </w:rPr>
        <w:t xml:space="preserve"> </w:t>
      </w:r>
      <w:r w:rsidRPr="00D61561" w:rsidR="00A4311F">
        <w:rPr>
          <w:lang w:val="es-PE"/>
        </w:rPr>
        <w:t>2</w:t>
      </w:r>
      <w:r w:rsidRPr="00D61561" w:rsidR="005C65E8">
        <w:rPr>
          <w:lang w:val="es-PE"/>
        </w:rPr>
        <w:t>8</w:t>
      </w:r>
      <w:r w:rsidRPr="00D61561" w:rsidR="00C70C36">
        <w:rPr>
          <w:lang w:val="es-PE"/>
        </w:rPr>
        <w:t xml:space="preserve"> </w:t>
      </w:r>
      <w:r w:rsidRPr="00D61561">
        <w:rPr>
          <w:lang w:val="es-PE"/>
        </w:rPr>
        <w:t>de</w:t>
      </w:r>
      <w:r w:rsidRPr="00D61561" w:rsidR="001631D6">
        <w:rPr>
          <w:lang w:val="es-PE"/>
        </w:rPr>
        <w:t xml:space="preserve"> </w:t>
      </w:r>
      <w:r w:rsidRPr="00D61561" w:rsidR="00BB4CEC">
        <w:rPr>
          <w:lang w:val="es-PE"/>
        </w:rPr>
        <w:t>mayo</w:t>
      </w:r>
      <w:r w:rsidRPr="00D61561" w:rsidR="001631D6">
        <w:rPr>
          <w:lang w:val="es-PE"/>
        </w:rPr>
        <w:t xml:space="preserve"> </w:t>
      </w:r>
      <w:r w:rsidRPr="00D61561">
        <w:rPr>
          <w:lang w:val="es-PE"/>
        </w:rPr>
        <w:t>de 20</w:t>
      </w:r>
      <w:r w:rsidRPr="00D61561" w:rsidR="001631D6">
        <w:rPr>
          <w:lang w:val="es-PE"/>
        </w:rPr>
        <w:t>2</w:t>
      </w:r>
      <w:r w:rsidRPr="00D61561" w:rsidR="0073373B">
        <w:rPr>
          <w:lang w:val="es-PE"/>
        </w:rPr>
        <w:t>5</w:t>
      </w:r>
    </w:p>
    <w:p w:rsidRPr="00D61561" w:rsidR="00804FBA" w:rsidP="00E06FC0" w:rsidRDefault="00804FBA" w14:paraId="2C8A5CBC" w14:textId="77777777">
      <w:pPr>
        <w:jc w:val="both"/>
        <w:rPr>
          <w:b/>
          <w:bCs/>
          <w:i/>
          <w:iCs/>
          <w:lang w:val="es-ES_tradnl"/>
        </w:rPr>
      </w:pPr>
    </w:p>
    <w:p w:rsidRPr="00D61561" w:rsidR="003F73A8" w:rsidP="00E06FC0" w:rsidRDefault="003F73A8" w14:paraId="00714C2C" w14:textId="77777777">
      <w:pPr>
        <w:jc w:val="both"/>
        <w:rPr>
          <w:b/>
          <w:bCs/>
          <w:i/>
          <w:iCs/>
          <w:lang w:val="es-ES_tradnl"/>
        </w:rPr>
      </w:pPr>
      <w:r w:rsidRPr="00D61561">
        <w:rPr>
          <w:b/>
          <w:bCs/>
          <w:i/>
          <w:iCs/>
          <w:lang w:val="es-ES_tradnl"/>
        </w:rPr>
        <w:t>La Secretaría Técnica certifica que la presente resolución cuenta con el voto de los vocales cuyos nombres figuran en el presente documento.</w:t>
      </w:r>
    </w:p>
    <w:p w:rsidRPr="00D61561" w:rsidR="00707C3F" w:rsidP="00707C3F" w:rsidRDefault="00707C3F" w14:paraId="52D37E4A" w14:textId="77777777">
      <w:pPr>
        <w:jc w:val="both"/>
        <w:rPr>
          <w:b/>
          <w:bCs/>
          <w:i/>
          <w:iCs/>
          <w:lang w:val="es-ES_tradnl"/>
        </w:rPr>
      </w:pPr>
    </w:p>
    <w:p w:rsidRPr="00D61561" w:rsidR="00707C3F" w:rsidP="00707C3F" w:rsidRDefault="00707C3F" w14:paraId="30ED2D98" w14:textId="547A44C6">
      <w:pPr>
        <w:spacing w:line="360" w:lineRule="auto"/>
        <w:jc w:val="center"/>
        <w:rPr>
          <w:b/>
          <w:bCs/>
        </w:rPr>
      </w:pPr>
      <w:r w:rsidRPr="00D61561">
        <w:rPr>
          <w:b/>
          <w:bCs/>
        </w:rPr>
        <w:t xml:space="preserve">Rolando Eyzaguirre </w:t>
      </w:r>
      <w:proofErr w:type="spellStart"/>
      <w:r w:rsidRPr="00D61561">
        <w:rPr>
          <w:b/>
          <w:bCs/>
        </w:rPr>
        <w:t>Maccan</w:t>
      </w:r>
      <w:proofErr w:type="spellEnd"/>
      <w:r w:rsidRPr="00D61561">
        <w:rPr>
          <w:b/>
          <w:bCs/>
        </w:rPr>
        <w:t xml:space="preserve"> – </w:t>
      </w:r>
      <w:proofErr w:type="gramStart"/>
      <w:r w:rsidRPr="00D61561" w:rsidR="00E4456F">
        <w:rPr>
          <w:b/>
          <w:bCs/>
        </w:rPr>
        <w:t>Presidente</w:t>
      </w:r>
      <w:proofErr w:type="gramEnd"/>
    </w:p>
    <w:p w:rsidRPr="00D61561" w:rsidR="00BB4CEC" w:rsidP="00BB4CEC" w:rsidRDefault="00BB4CEC" w14:paraId="01720D6D" w14:textId="7AD41673">
      <w:pPr>
        <w:spacing w:line="360" w:lineRule="auto"/>
        <w:jc w:val="center"/>
        <w:rPr>
          <w:b/>
          <w:bCs/>
        </w:rPr>
      </w:pPr>
      <w:r w:rsidRPr="00D61561">
        <w:rPr>
          <w:b/>
          <w:bCs/>
        </w:rPr>
        <w:t>María Eugenia Valdez Fernández Baca –</w:t>
      </w:r>
      <w:r w:rsidRPr="00D61561" w:rsidR="00E4456F">
        <w:rPr>
          <w:b/>
          <w:bCs/>
        </w:rPr>
        <w:t xml:space="preserve"> Vocal</w:t>
      </w:r>
      <w:r w:rsidRPr="00D61561">
        <w:rPr>
          <w:b/>
          <w:bCs/>
        </w:rPr>
        <w:t xml:space="preserve"> </w:t>
      </w:r>
    </w:p>
    <w:p w:rsidRPr="00D61561" w:rsidR="00DD0E29" w:rsidP="00AD20C0" w:rsidRDefault="00AD20C0" w14:paraId="487074CF" w14:textId="11EAC2F0">
      <w:pPr>
        <w:spacing w:line="360" w:lineRule="auto"/>
        <w:jc w:val="center"/>
        <w:rPr>
          <w:b/>
          <w:bCs/>
        </w:rPr>
      </w:pPr>
      <w:r w:rsidRPr="00D61561">
        <w:rPr>
          <w:b/>
          <w:bCs/>
        </w:rPr>
        <w:t>Antonio José Rodríguez Lobatón – Vocal</w:t>
      </w: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F4FDB" w:rsidP="005F148C" w:rsidRDefault="009F4FDB" w14:paraId="3773A00D" w14:textId="77777777">
      <w:r>
        <w:separator/>
      </w:r>
    </w:p>
  </w:endnote>
  <w:endnote w:type="continuationSeparator" w:id="0">
    <w:p w:rsidR="009F4FDB" w:rsidP="005F148C" w:rsidRDefault="009F4FDB" w14:paraId="65B6846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F4FDB" w:rsidP="005F148C" w:rsidRDefault="009F4FDB" w14:paraId="4F2105E1" w14:textId="77777777">
      <w:r>
        <w:separator/>
      </w:r>
    </w:p>
  </w:footnote>
  <w:footnote w:type="continuationSeparator" w:id="0">
    <w:p w:rsidR="009F4FDB" w:rsidP="005F148C" w:rsidRDefault="009F4FDB" w14:paraId="24453601" w14:textId="77777777">
      <w:r>
        <w:continuationSeparator/>
      </w:r>
    </w:p>
  </w:footnote>
  <w:footnote w:id="1">
    <w:p w:rsidRPr="00D61561" w:rsidR="00EE7F54" w:rsidP="00EE7F54" w:rsidRDefault="00EE7F54" w14:paraId="6340EAB4" w14:textId="5B1F0A72">
      <w:pPr>
        <w:pStyle w:val="Textonotapie"/>
        <w:tabs>
          <w:tab w:val="left" w:pos="284"/>
        </w:tabs>
        <w:spacing w:after="120"/>
        <w:ind w:left="284" w:hanging="284"/>
        <w:rPr>
          <w:rStyle w:val="Hipervnculo"/>
          <w:color w:val="000000" w:themeColor="text1"/>
          <w:sz w:val="18"/>
          <w:szCs w:val="18"/>
        </w:rPr>
      </w:pPr>
      <w:r w:rsidRPr="00D61561">
        <w:rPr>
          <w:rStyle w:val="Refdenotaalpie"/>
          <w:sz w:val="18"/>
          <w:szCs w:val="18"/>
        </w:rPr>
        <w:footnoteRef/>
      </w:r>
      <w:r w:rsidRPr="00D61561" w:rsidR="7E9D82DE">
        <w:rPr>
          <w:sz w:val="18"/>
          <w:szCs w:val="18"/>
        </w:rPr>
        <w:t xml:space="preserve"> </w:t>
      </w:r>
      <w:r w:rsidRPr="00D61561">
        <w:rPr>
          <w:sz w:val="18"/>
          <w:szCs w:val="18"/>
        </w:rPr>
        <w:tab/>
      </w:r>
      <w:r w:rsidRPr="00D61561" w:rsidR="7E9D82DE">
        <w:rPr>
          <w:rStyle w:val="Hipervnculo"/>
          <w:color w:val="000000" w:themeColor="text1"/>
          <w:sz w:val="18"/>
          <w:szCs w:val="18"/>
          <w:lang w:val="es-PE"/>
        </w:rPr>
        <w:t>....................</w:t>
      </w:r>
      <w:r w:rsidRPr="00D61561" w:rsidR="7E9D82DE">
        <w:rPr>
          <w:rStyle w:val="Hipervnculo"/>
          <w:color w:val="000000" w:themeColor="text1"/>
          <w:sz w:val="18"/>
          <w:szCs w:val="18"/>
          <w:lang w:val="es-PE"/>
        </w:rPr>
        <w:t xml:space="preserve"> presentó un correo sin fecha, así como los correos electrónicos del 16, 17, 18, 22, 23, 24 y 29 de octubre de 2024, dirigidos a </w:t>
      </w:r>
      <w:r w:rsidRPr="00D61561" w:rsidR="7E9D82DE">
        <w:rPr>
          <w:rStyle w:val="Hipervnculo"/>
          <w:color w:val="000000" w:themeColor="text1"/>
          <w:sz w:val="18"/>
          <w:szCs w:val="18"/>
          <w:lang w:val="es-PE"/>
        </w:rPr>
        <w:t>.........................</w:t>
      </w:r>
      <w:r w:rsidRPr="00D61561" w:rsidR="7E9D82DE">
        <w:rPr>
          <w:rStyle w:val="Hipervnculo"/>
          <w:color w:val="000000" w:themeColor="text1"/>
          <w:sz w:val="18"/>
          <w:szCs w:val="18"/>
          <w:lang w:val="es-PE"/>
        </w:rPr>
        <w:t xml:space="preserve"> todos ellos relacionados con el pago de la Póliza.</w:t>
      </w:r>
    </w:p>
  </w:footnote>
  <w:footnote w:id="2">
    <w:p w:rsidRPr="00D61561" w:rsidR="00EE7F54" w:rsidP="00EE7F54" w:rsidRDefault="00EE7F54" w14:paraId="4C78D574" w14:textId="77777777">
      <w:pPr>
        <w:pStyle w:val="Textonotapie"/>
        <w:tabs>
          <w:tab w:val="left" w:pos="284"/>
        </w:tabs>
        <w:spacing w:after="120"/>
        <w:ind w:left="284" w:hanging="284"/>
        <w:rPr>
          <w:sz w:val="18"/>
          <w:szCs w:val="18"/>
          <w:lang w:val="es-MX"/>
        </w:rPr>
      </w:pPr>
      <w:r w:rsidRPr="00D61561">
        <w:rPr>
          <w:rStyle w:val="Refdenotaalpie"/>
          <w:sz w:val="18"/>
          <w:szCs w:val="18"/>
        </w:rPr>
        <w:footnoteRef/>
      </w:r>
      <w:r w:rsidRPr="00D61561">
        <w:rPr>
          <w:sz w:val="18"/>
          <w:szCs w:val="18"/>
        </w:rPr>
        <w:t xml:space="preserve"> </w:t>
      </w:r>
      <w:r w:rsidRPr="00D61561">
        <w:rPr>
          <w:sz w:val="18"/>
          <w:szCs w:val="18"/>
        </w:rPr>
        <w:tab/>
      </w:r>
      <w:hyperlink w:history="1" r:id="rId1">
        <w:r w:rsidRPr="00D61561">
          <w:rPr>
            <w:rStyle w:val="Hipervnculo"/>
            <w:rFonts w:eastAsia="Arial Unicode MS"/>
            <w:sz w:val="18"/>
            <w:szCs w:val="18"/>
            <w:lang w:val="es-PE"/>
          </w:rPr>
          <w:t>http://www.defaseg.com.pe/reglamento</w:t>
        </w:r>
      </w:hyperlink>
      <w:r w:rsidRPr="00D61561">
        <w:rPr>
          <w:rFonts w:eastAsia="Arial Unicode MS"/>
          <w:sz w:val="18"/>
          <w:szCs w:val="18"/>
          <w:lang w:val="es-PE"/>
        </w:rPr>
        <w:t xml:space="preserve"> </w:t>
      </w:r>
    </w:p>
  </w:footnote>
  <w:footnote w:id="3">
    <w:p w:rsidRPr="00D61561" w:rsidR="00EE7F54" w:rsidP="00EE7F54" w:rsidRDefault="00EE7F54" w14:paraId="52A1A9B7" w14:textId="77777777">
      <w:pPr>
        <w:pStyle w:val="Textonotapie"/>
        <w:tabs>
          <w:tab w:val="left" w:pos="284"/>
        </w:tabs>
        <w:spacing w:after="120"/>
        <w:ind w:left="284" w:hanging="284"/>
        <w:rPr>
          <w:rStyle w:val="Hipervnculo"/>
          <w:color w:val="000000" w:themeColor="text1"/>
          <w:sz w:val="18"/>
          <w:szCs w:val="18"/>
          <w:lang w:val="es-PE"/>
        </w:rPr>
      </w:pPr>
      <w:r w:rsidRPr="00D61561">
        <w:rPr>
          <w:rStyle w:val="Refdenotaalpie"/>
          <w:sz w:val="18"/>
          <w:szCs w:val="18"/>
        </w:rPr>
        <w:footnoteRef/>
      </w:r>
      <w:r w:rsidRPr="00D61561">
        <w:rPr>
          <w:sz w:val="18"/>
          <w:szCs w:val="18"/>
        </w:rPr>
        <w:t xml:space="preserve"> </w:t>
      </w:r>
      <w:r w:rsidRPr="00D61561">
        <w:rPr>
          <w:sz w:val="18"/>
          <w:szCs w:val="18"/>
        </w:rPr>
        <w:tab/>
      </w:r>
      <w:r w:rsidRPr="00D61561">
        <w:rPr>
          <w:rStyle w:val="Hipervnculo"/>
          <w:b/>
          <w:bCs/>
          <w:color w:val="000000" w:themeColor="text1"/>
          <w:sz w:val="18"/>
          <w:szCs w:val="18"/>
          <w:lang w:val="es-PE"/>
        </w:rPr>
        <w:t>Ley del Contrato de Seguro</w:t>
      </w:r>
    </w:p>
    <w:p w:rsidRPr="00D61561" w:rsidR="00EE7F54" w:rsidP="00EE7F54" w:rsidRDefault="00EE7F54" w14:paraId="1EF8C4DF" w14:textId="77777777">
      <w:pPr>
        <w:pStyle w:val="Textonotapie"/>
        <w:tabs>
          <w:tab w:val="left" w:pos="284"/>
        </w:tabs>
        <w:spacing w:after="120"/>
        <w:ind w:left="284" w:hanging="284"/>
        <w:rPr>
          <w:rStyle w:val="Hipervnculo"/>
          <w:color w:val="000000" w:themeColor="text1"/>
          <w:sz w:val="18"/>
          <w:szCs w:val="18"/>
          <w:lang w:val="es-PE"/>
        </w:rPr>
      </w:pPr>
      <w:r w:rsidRPr="00D61561">
        <w:rPr>
          <w:rStyle w:val="Hipervnculo"/>
          <w:color w:val="000000" w:themeColor="text1"/>
          <w:sz w:val="18"/>
          <w:szCs w:val="18"/>
          <w:lang w:val="es-PE"/>
        </w:rPr>
        <w:tab/>
      </w:r>
      <w:r w:rsidRPr="00D61561">
        <w:rPr>
          <w:rStyle w:val="Hipervnculo"/>
          <w:color w:val="000000" w:themeColor="text1"/>
          <w:sz w:val="18"/>
          <w:szCs w:val="18"/>
          <w:lang w:val="es-PE"/>
        </w:rPr>
        <w:t>Artículo 1o.- Definición</w:t>
      </w:r>
    </w:p>
    <w:p w:rsidRPr="00D61561" w:rsidR="00EE7F54" w:rsidP="00EE7F54" w:rsidRDefault="00EE7F54" w14:paraId="48A56E5C" w14:textId="77777777">
      <w:pPr>
        <w:pStyle w:val="Textonotapie"/>
        <w:tabs>
          <w:tab w:val="left" w:pos="284"/>
        </w:tabs>
        <w:spacing w:after="120"/>
        <w:ind w:left="284" w:hanging="284"/>
        <w:rPr>
          <w:rStyle w:val="Hipervnculo"/>
          <w:color w:val="000000" w:themeColor="text1"/>
          <w:sz w:val="18"/>
          <w:szCs w:val="18"/>
          <w:lang w:val="es-PE"/>
        </w:rPr>
      </w:pPr>
      <w:r w:rsidRPr="00D61561">
        <w:rPr>
          <w:rStyle w:val="Hipervnculo"/>
          <w:color w:val="000000" w:themeColor="text1"/>
          <w:sz w:val="18"/>
          <w:szCs w:val="18"/>
          <w:lang w:val="es-PE"/>
        </w:rPr>
        <w:tab/>
      </w:r>
      <w:r w:rsidRPr="00D61561">
        <w:rPr>
          <w:rStyle w:val="Hipervnculo"/>
          <w:color w:val="000000" w:themeColor="text1"/>
          <w:sz w:val="18"/>
          <w:szCs w:val="18"/>
          <w:lang w:val="es-PE"/>
        </w:rPr>
        <w:t>El contrato de seguro es aquel por el que el asegurador se obliga, mediante el cobro de una prima y para el caso de que se produzca el evento cuyo riesgo es objeto de cobertura, a indemnizar dentro de los límites pactados el daño producido al asegurado o a satisfacer un capital, una renta u otras prestaciones convenidas.</w:t>
      </w:r>
    </w:p>
  </w:footnote>
  <w:footnote w:id="4">
    <w:p w:rsidRPr="00D61561" w:rsidR="00EE7F54" w:rsidP="00EE7F54" w:rsidRDefault="00EE7F54" w14:paraId="0D87A6FA" w14:textId="77777777">
      <w:pPr>
        <w:pStyle w:val="Textonotapie"/>
        <w:tabs>
          <w:tab w:val="left" w:pos="284"/>
        </w:tabs>
        <w:spacing w:after="120"/>
        <w:ind w:left="284" w:hanging="284"/>
        <w:rPr>
          <w:b/>
          <w:bCs/>
          <w:sz w:val="18"/>
          <w:szCs w:val="18"/>
          <w:lang w:val="en-US"/>
        </w:rPr>
      </w:pPr>
      <w:r w:rsidRPr="00D61561">
        <w:rPr>
          <w:rStyle w:val="Refdenotaalpie"/>
          <w:sz w:val="18"/>
          <w:szCs w:val="18"/>
        </w:rPr>
        <w:footnoteRef/>
      </w:r>
      <w:r w:rsidRPr="00D61561">
        <w:rPr>
          <w:sz w:val="18"/>
          <w:szCs w:val="18"/>
        </w:rPr>
        <w:t xml:space="preserve"> </w:t>
      </w:r>
      <w:r w:rsidRPr="00D61561">
        <w:rPr>
          <w:sz w:val="18"/>
          <w:szCs w:val="18"/>
        </w:rPr>
        <w:tab/>
      </w:r>
      <w:r w:rsidRPr="00D61561">
        <w:rPr>
          <w:b/>
          <w:bCs/>
          <w:sz w:val="18"/>
          <w:szCs w:val="18"/>
        </w:rPr>
        <w:t>Código Civil</w:t>
      </w:r>
    </w:p>
    <w:p w:rsidRPr="00D61561" w:rsidR="00EE7F54" w:rsidP="00EE7F54" w:rsidRDefault="00EE7F54" w14:paraId="281D7959" w14:textId="77777777">
      <w:pPr>
        <w:pStyle w:val="Textonotapie"/>
        <w:tabs>
          <w:tab w:val="left" w:pos="284"/>
        </w:tabs>
        <w:spacing w:after="120"/>
        <w:ind w:left="284" w:hanging="284"/>
        <w:rPr>
          <w:sz w:val="18"/>
          <w:szCs w:val="18"/>
        </w:rPr>
      </w:pPr>
      <w:r w:rsidRPr="00D61561">
        <w:rPr>
          <w:b/>
          <w:bCs/>
          <w:sz w:val="18"/>
          <w:szCs w:val="18"/>
        </w:rPr>
        <w:tab/>
      </w:r>
      <w:r w:rsidRPr="00D61561">
        <w:rPr>
          <w:b/>
          <w:bCs/>
          <w:sz w:val="18"/>
          <w:szCs w:val="18"/>
        </w:rPr>
        <w:t>Artículo 1361.</w:t>
      </w:r>
      <w:proofErr w:type="gramStart"/>
      <w:r w:rsidRPr="00D61561">
        <w:rPr>
          <w:b/>
          <w:bCs/>
          <w:sz w:val="18"/>
          <w:szCs w:val="18"/>
        </w:rPr>
        <w:t>-</w:t>
      </w:r>
      <w:r w:rsidRPr="00D61561">
        <w:rPr>
          <w:sz w:val="18"/>
          <w:szCs w:val="18"/>
        </w:rPr>
        <w:t>  Los</w:t>
      </w:r>
      <w:proofErr w:type="gramEnd"/>
      <w:r w:rsidRPr="00D61561">
        <w:rPr>
          <w:sz w:val="18"/>
          <w:szCs w:val="18"/>
        </w:rPr>
        <w:t xml:space="preserve"> contratos son obligatorios en cuanto se haya expresado en ellos.</w:t>
      </w:r>
    </w:p>
    <w:p w:rsidRPr="00D61561" w:rsidR="00EE7F54" w:rsidP="00EE7F54" w:rsidRDefault="00EE7F54" w14:paraId="0DC50B79" w14:textId="77777777">
      <w:pPr>
        <w:pStyle w:val="Textonotapie"/>
        <w:tabs>
          <w:tab w:val="left" w:pos="284"/>
        </w:tabs>
        <w:spacing w:after="120"/>
        <w:ind w:left="284" w:hanging="284"/>
        <w:rPr>
          <w:sz w:val="18"/>
          <w:szCs w:val="18"/>
        </w:rPr>
      </w:pPr>
      <w:r w:rsidRPr="00D61561">
        <w:rPr>
          <w:sz w:val="18"/>
          <w:szCs w:val="18"/>
        </w:rPr>
        <w:tab/>
      </w:r>
      <w:r w:rsidRPr="00D61561">
        <w:rPr>
          <w:sz w:val="18"/>
          <w:szCs w:val="18"/>
        </w:rPr>
        <w:t>Se presume que la declaración expresada en el contrato responde a la voluntad común de las partes y quien niegue esa coincidencia debe probarla.</w:t>
      </w:r>
    </w:p>
  </w:footnote>
  <w:footnote w:id="5">
    <w:p w:rsidRPr="00D61561" w:rsidR="00EE7F54" w:rsidP="00EE7F54" w:rsidRDefault="00EE7F54" w14:paraId="5B55E703" w14:textId="77777777">
      <w:pPr>
        <w:pStyle w:val="Textonotapie"/>
        <w:tabs>
          <w:tab w:val="left" w:pos="284"/>
        </w:tabs>
        <w:spacing w:after="120"/>
        <w:ind w:left="284" w:hanging="284"/>
        <w:rPr>
          <w:b/>
          <w:bCs/>
          <w:sz w:val="18"/>
          <w:szCs w:val="18"/>
          <w:lang w:val="es-MX"/>
        </w:rPr>
      </w:pPr>
      <w:r w:rsidRPr="00D61561">
        <w:rPr>
          <w:rStyle w:val="Refdenotaalpie"/>
          <w:sz w:val="18"/>
          <w:szCs w:val="18"/>
        </w:rPr>
        <w:footnoteRef/>
      </w:r>
      <w:r w:rsidRPr="00D61561">
        <w:rPr>
          <w:sz w:val="18"/>
          <w:szCs w:val="18"/>
        </w:rPr>
        <w:t xml:space="preserve"> </w:t>
      </w:r>
      <w:r w:rsidRPr="00D61561">
        <w:rPr>
          <w:sz w:val="18"/>
          <w:szCs w:val="18"/>
        </w:rPr>
        <w:tab/>
      </w:r>
      <w:r w:rsidRPr="00D61561">
        <w:rPr>
          <w:b/>
          <w:bCs/>
          <w:sz w:val="18"/>
          <w:szCs w:val="18"/>
          <w:lang w:val="es-MX"/>
        </w:rPr>
        <w:t>Código Procesal Civil</w:t>
      </w:r>
    </w:p>
    <w:p w:rsidRPr="00D61561" w:rsidR="00EE7F54" w:rsidP="00EE7F54" w:rsidRDefault="00EE7F54" w14:paraId="098C57ED" w14:textId="77777777">
      <w:pPr>
        <w:pStyle w:val="Textonotapie"/>
        <w:tabs>
          <w:tab w:val="left" w:pos="284"/>
        </w:tabs>
        <w:spacing w:after="120"/>
        <w:ind w:left="284" w:hanging="284"/>
        <w:rPr>
          <w:sz w:val="18"/>
          <w:szCs w:val="18"/>
          <w:lang w:val="es-MX"/>
        </w:rPr>
      </w:pPr>
      <w:r w:rsidRPr="00D61561">
        <w:rPr>
          <w:b/>
          <w:bCs/>
          <w:sz w:val="18"/>
          <w:szCs w:val="18"/>
          <w:lang w:val="es-MX"/>
        </w:rPr>
        <w:tab/>
      </w:r>
      <w:r w:rsidRPr="00D61561">
        <w:rPr>
          <w:b/>
          <w:bCs/>
          <w:sz w:val="18"/>
          <w:szCs w:val="18"/>
          <w:lang w:val="es-MX"/>
        </w:rPr>
        <w:t xml:space="preserve">Artículo 196.- Carga de la </w:t>
      </w:r>
      <w:proofErr w:type="gramStart"/>
      <w:r w:rsidRPr="00D61561">
        <w:rPr>
          <w:b/>
          <w:bCs/>
          <w:sz w:val="18"/>
          <w:szCs w:val="18"/>
          <w:lang w:val="es-MX"/>
        </w:rPr>
        <w:t>prueba.-</w:t>
      </w:r>
      <w:proofErr w:type="gramEnd"/>
      <w:r w:rsidRPr="00D61561">
        <w:rPr>
          <w:sz w:val="18"/>
          <w:szCs w:val="18"/>
          <w:lang w:val="es-MX"/>
        </w:rPr>
        <w:t xml:space="preserve"> Salvo disposición legal diferente, la carga de probar corresponde a quien afirma hechos que configuran su pretensión, o a quien los contradice alegando nuevos hechos.</w:t>
      </w:r>
    </w:p>
  </w:footnote>
  <w:footnote w:id="6">
    <w:p w:rsidRPr="00D61561" w:rsidR="00EE7F54" w:rsidP="00EE7F54" w:rsidRDefault="00EE7F54" w14:paraId="6815DFE9" w14:textId="77777777">
      <w:pPr>
        <w:pStyle w:val="Textonotapie"/>
        <w:tabs>
          <w:tab w:val="left" w:pos="284"/>
        </w:tabs>
        <w:spacing w:after="120"/>
        <w:ind w:left="284" w:hanging="284"/>
        <w:rPr>
          <w:sz w:val="18"/>
          <w:szCs w:val="18"/>
          <w:lang w:val="en-US"/>
        </w:rPr>
      </w:pPr>
      <w:r w:rsidRPr="00D61561">
        <w:rPr>
          <w:rStyle w:val="Refdenotaalpie"/>
          <w:sz w:val="18"/>
          <w:szCs w:val="18"/>
        </w:rPr>
        <w:footnoteRef/>
      </w:r>
      <w:r w:rsidRPr="00D61561">
        <w:rPr>
          <w:sz w:val="18"/>
          <w:szCs w:val="18"/>
        </w:rPr>
        <w:t xml:space="preserve"> </w:t>
      </w:r>
      <w:r w:rsidRPr="00D61561">
        <w:rPr>
          <w:sz w:val="18"/>
          <w:szCs w:val="18"/>
        </w:rPr>
        <w:tab/>
      </w:r>
      <w:r w:rsidRPr="00D61561">
        <w:rPr>
          <w:b/>
          <w:bCs/>
          <w:sz w:val="18"/>
          <w:szCs w:val="18"/>
        </w:rPr>
        <w:t>Ley del Contrato de Seguro</w:t>
      </w:r>
    </w:p>
    <w:p w:rsidRPr="00D61561" w:rsidR="00EE7F54" w:rsidP="00EE7F54" w:rsidRDefault="00EE7F54" w14:paraId="2A3BCC0E" w14:textId="77777777">
      <w:pPr>
        <w:pStyle w:val="Textonotapie"/>
        <w:tabs>
          <w:tab w:val="left" w:pos="284"/>
        </w:tabs>
        <w:spacing w:after="120"/>
        <w:ind w:left="284" w:hanging="284"/>
        <w:rPr>
          <w:color w:val="151515"/>
          <w:sz w:val="18"/>
          <w:szCs w:val="18"/>
        </w:rPr>
      </w:pPr>
      <w:r w:rsidRPr="00D61561">
        <w:rPr>
          <w:b/>
          <w:bCs/>
          <w:color w:val="151515"/>
          <w:sz w:val="18"/>
          <w:szCs w:val="18"/>
        </w:rPr>
        <w:tab/>
      </w:r>
      <w:r w:rsidRPr="00D61561">
        <w:rPr>
          <w:b/>
          <w:bCs/>
          <w:color w:val="151515"/>
          <w:sz w:val="18"/>
          <w:szCs w:val="18"/>
        </w:rPr>
        <w:t>Artículo 21.- Suspensión de la cobertura por incumplimiento de pago</w:t>
      </w:r>
    </w:p>
    <w:p w:rsidRPr="00D61561" w:rsidR="00EE7F54" w:rsidP="00EE7F54" w:rsidRDefault="00EE7F54" w14:paraId="531009D4" w14:textId="77777777">
      <w:pPr>
        <w:pStyle w:val="Textonotapie"/>
        <w:tabs>
          <w:tab w:val="left" w:pos="284"/>
        </w:tabs>
        <w:spacing w:after="120"/>
        <w:ind w:left="284" w:hanging="284"/>
        <w:rPr>
          <w:sz w:val="18"/>
          <w:szCs w:val="18"/>
          <w:lang w:val="es-MX"/>
        </w:rPr>
      </w:pPr>
      <w:r w:rsidRPr="00D61561">
        <w:rPr>
          <w:sz w:val="18"/>
          <w:szCs w:val="18"/>
          <w:lang w:val="es-MX"/>
        </w:rPr>
        <w:tab/>
      </w:r>
      <w:r w:rsidRPr="00D61561">
        <w:rPr>
          <w:sz w:val="18"/>
          <w:szCs w:val="18"/>
          <w:lang w:val="es-MX"/>
        </w:rPr>
        <w:t>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 El asegurador no es responsable por los siniestros ocurridos durante el período en que la cobertura se mantiene suspendida.</w:t>
      </w:r>
    </w:p>
    <w:p w:rsidRPr="00D61561" w:rsidR="00EE7F54" w:rsidP="00EE7F54" w:rsidRDefault="00EE7F54" w14:paraId="2955F491" w14:textId="77777777">
      <w:pPr>
        <w:pStyle w:val="Textonotapie"/>
        <w:tabs>
          <w:tab w:val="left" w:pos="284"/>
        </w:tabs>
        <w:spacing w:after="120"/>
        <w:ind w:left="284" w:hanging="284"/>
        <w:rPr>
          <w:sz w:val="18"/>
          <w:szCs w:val="18"/>
          <w:lang w:val="es-MX"/>
        </w:rPr>
      </w:pPr>
      <w:r w:rsidRPr="00D61561">
        <w:rPr>
          <w:sz w:val="18"/>
          <w:szCs w:val="18"/>
          <w:lang w:val="es-MX"/>
        </w:rPr>
        <w:tab/>
      </w:r>
      <w:r w:rsidRPr="00D61561">
        <w:rPr>
          <w:sz w:val="18"/>
          <w:szCs w:val="18"/>
          <w:lang w:val="es-MX"/>
        </w:rPr>
        <w:t>La suspensión de cobertura no es aplicable en los casos en que el contratante ha pagado, proporcionalmente, una prima igual o mayor al período corrido del contrato.</w:t>
      </w:r>
    </w:p>
    <w:p w:rsidRPr="00D61561" w:rsidR="00EE7F54" w:rsidP="00EE7F54" w:rsidRDefault="00EE7F54" w14:paraId="61941D64" w14:textId="77777777">
      <w:pPr>
        <w:pStyle w:val="Textonotapie"/>
        <w:tabs>
          <w:tab w:val="left" w:pos="284"/>
        </w:tabs>
        <w:spacing w:after="120"/>
        <w:ind w:left="284" w:hanging="284"/>
        <w:rPr>
          <w:sz w:val="18"/>
          <w:szCs w:val="18"/>
          <w:lang w:val="es-MX"/>
        </w:rPr>
      </w:pPr>
      <w:r w:rsidRPr="00D61561">
        <w:rPr>
          <w:sz w:val="18"/>
          <w:szCs w:val="18"/>
          <w:lang w:val="es-MX"/>
        </w:rPr>
        <w:tab/>
      </w:r>
      <w:r w:rsidRPr="00D61561">
        <w:rPr>
          <w:sz w:val="18"/>
          <w:szCs w:val="18"/>
          <w:lang w:val="es-MX"/>
        </w:rPr>
        <w:t>Si el asegurador no reclama el pago de la prima dentro de los noventa (90) días siguientes al vencimiento del plazo, se entiende que el contrato queda extinguido</w:t>
      </w:r>
    </w:p>
  </w:footnote>
  <w:footnote w:id="7">
    <w:p w:rsidRPr="00D61561" w:rsidR="00EE7F54" w:rsidP="00EE7F54" w:rsidRDefault="00EE7F54" w14:paraId="0A386072" w14:textId="77777777">
      <w:pPr>
        <w:pStyle w:val="Textonotapie"/>
        <w:tabs>
          <w:tab w:val="left" w:pos="284"/>
        </w:tabs>
        <w:spacing w:after="120"/>
        <w:ind w:left="284" w:hanging="284"/>
        <w:rPr>
          <w:b/>
          <w:bCs/>
          <w:sz w:val="18"/>
          <w:szCs w:val="18"/>
          <w:lang w:val="es-PE"/>
        </w:rPr>
      </w:pPr>
      <w:r w:rsidRPr="00D61561">
        <w:rPr>
          <w:rStyle w:val="Refdenotaalpie"/>
          <w:sz w:val="18"/>
          <w:szCs w:val="18"/>
        </w:rPr>
        <w:footnoteRef/>
      </w:r>
      <w:r w:rsidRPr="00D61561">
        <w:rPr>
          <w:sz w:val="18"/>
          <w:szCs w:val="18"/>
        </w:rPr>
        <w:t xml:space="preserve"> </w:t>
      </w:r>
      <w:r w:rsidRPr="00D61561">
        <w:rPr>
          <w:sz w:val="18"/>
          <w:szCs w:val="18"/>
        </w:rPr>
        <w:tab/>
      </w:r>
      <w:r w:rsidRPr="00D61561">
        <w:rPr>
          <w:b/>
          <w:bCs/>
          <w:sz w:val="18"/>
          <w:szCs w:val="18"/>
          <w:lang w:val="es-PE"/>
        </w:rPr>
        <w:t>Reglamento de Pago de Primas de Pólizas de Seguros</w:t>
      </w:r>
      <w:r w:rsidRPr="00D61561">
        <w:rPr>
          <w:b/>
          <w:bCs/>
          <w:sz w:val="18"/>
          <w:szCs w:val="18"/>
          <w:lang w:val="es-PE"/>
        </w:rPr>
        <w:tab/>
      </w:r>
    </w:p>
    <w:p w:rsidRPr="00D61561" w:rsidR="00EE7F54" w:rsidP="00EE7F54" w:rsidRDefault="00EE7F54" w14:paraId="2FD8A419" w14:textId="77777777">
      <w:pPr>
        <w:pStyle w:val="Textonotapie"/>
        <w:tabs>
          <w:tab w:val="left" w:pos="284"/>
        </w:tabs>
        <w:spacing w:after="120"/>
        <w:ind w:left="284" w:hanging="284"/>
        <w:rPr>
          <w:b/>
          <w:bCs/>
          <w:sz w:val="18"/>
          <w:szCs w:val="18"/>
          <w:lang w:val="es-PE"/>
        </w:rPr>
      </w:pPr>
      <w:r w:rsidRPr="00D61561">
        <w:rPr>
          <w:b/>
          <w:bCs/>
          <w:sz w:val="18"/>
          <w:szCs w:val="18"/>
          <w:lang w:val="es-PE"/>
        </w:rPr>
        <w:tab/>
      </w:r>
      <w:r w:rsidRPr="00D61561">
        <w:rPr>
          <w:b/>
          <w:bCs/>
          <w:sz w:val="18"/>
          <w:szCs w:val="18"/>
          <w:lang w:val="es-PE"/>
        </w:rPr>
        <w:t>Artículo 7.- Suspensión de la cobertura por incumplimiento de pago</w:t>
      </w:r>
    </w:p>
    <w:p w:rsidRPr="00D61561" w:rsidR="00EE7F54" w:rsidP="00EE7F54" w:rsidRDefault="00EE7F54" w14:paraId="251C0CC7" w14:textId="77777777">
      <w:pPr>
        <w:pStyle w:val="Textonotapie"/>
        <w:tabs>
          <w:tab w:val="left" w:pos="284"/>
        </w:tabs>
        <w:spacing w:after="120"/>
        <w:ind w:left="284" w:hanging="284"/>
        <w:rPr>
          <w:sz w:val="18"/>
          <w:szCs w:val="18"/>
          <w:lang w:val="es-PE"/>
        </w:rPr>
      </w:pPr>
      <w:r w:rsidRPr="00D61561">
        <w:rPr>
          <w:sz w:val="18"/>
          <w:szCs w:val="18"/>
          <w:lang w:val="es-PE"/>
        </w:rPr>
        <w:tab/>
      </w:r>
      <w:r w:rsidRPr="00D61561">
        <w:rPr>
          <w:sz w:val="18"/>
          <w:szCs w:val="18"/>
          <w:lang w:val="es-PE"/>
        </w:rPr>
        <w:t>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w:t>
      </w:r>
    </w:p>
    <w:p w:rsidRPr="00D61561" w:rsidR="00EE7F54" w:rsidP="00EE7F54" w:rsidRDefault="00EE7F54" w14:paraId="402302E3" w14:textId="77777777">
      <w:pPr>
        <w:pStyle w:val="Textonotapie"/>
        <w:tabs>
          <w:tab w:val="left" w:pos="284"/>
        </w:tabs>
        <w:spacing w:after="120"/>
        <w:ind w:left="284" w:hanging="284"/>
        <w:rPr>
          <w:sz w:val="18"/>
          <w:szCs w:val="18"/>
          <w:lang w:val="es-PE"/>
        </w:rPr>
      </w:pPr>
      <w:r w:rsidRPr="00D61561">
        <w:rPr>
          <w:sz w:val="18"/>
          <w:szCs w:val="18"/>
          <w:lang w:val="es-PE"/>
        </w:rPr>
        <w:tab/>
      </w:r>
      <w:r w:rsidRPr="00D61561">
        <w:rPr>
          <w:sz w:val="18"/>
          <w:szCs w:val="18"/>
          <w:lang w:val="es-PE"/>
        </w:rPr>
        <w:t>Para tal efecto, antes del vencimiento del plazo de treinta (30) días indicado en el párrafo precedente, la empresa de seguros deberá comunicar la suspensión de la cobertura como consecuencia del incumplimiento del pago de la prima. Asimismo, indicará el plazo que el contratante dispone para pagar la prima antes de la suspensión de la cobertura del seguro.</w:t>
      </w:r>
    </w:p>
    <w:p w:rsidRPr="00D61561" w:rsidR="00EE7F54" w:rsidP="00EE7F54" w:rsidRDefault="00EE7F54" w14:paraId="1A329B14" w14:textId="77777777">
      <w:pPr>
        <w:pStyle w:val="Textonotapie"/>
        <w:tabs>
          <w:tab w:val="left" w:pos="284"/>
        </w:tabs>
        <w:spacing w:after="120"/>
        <w:ind w:left="284" w:hanging="284"/>
        <w:rPr>
          <w:sz w:val="18"/>
          <w:szCs w:val="18"/>
          <w:lang w:val="es-PE"/>
        </w:rPr>
      </w:pPr>
      <w:r w:rsidRPr="00D61561">
        <w:rPr>
          <w:sz w:val="18"/>
          <w:szCs w:val="18"/>
          <w:lang w:val="es-PE"/>
        </w:rPr>
        <w:tab/>
      </w:r>
      <w:r w:rsidRPr="00D61561">
        <w:rPr>
          <w:sz w:val="18"/>
          <w:szCs w:val="18"/>
          <w:lang w:val="es-PE"/>
        </w:rPr>
        <w:t>La comunicación debe realizarse conforme a lo dispuesto en los artículos 35 y 36 del Reglamento de Gestión de Conducta de Mercado del Sistema de Seguros y cumplir con el contenido señalado en el artículo 8 del presente Reglamento.</w:t>
      </w:r>
    </w:p>
    <w:p w:rsidRPr="00D61561" w:rsidR="00EE7F54" w:rsidP="00EE7F54" w:rsidRDefault="00EE7F54" w14:paraId="2274153A" w14:textId="77777777">
      <w:pPr>
        <w:pStyle w:val="Textonotapie"/>
        <w:tabs>
          <w:tab w:val="left" w:pos="284"/>
        </w:tabs>
        <w:spacing w:after="120"/>
        <w:ind w:left="284" w:hanging="284"/>
        <w:rPr>
          <w:sz w:val="18"/>
          <w:szCs w:val="18"/>
          <w:lang w:val="es-PE"/>
        </w:rPr>
      </w:pPr>
      <w:r w:rsidRPr="00D61561">
        <w:rPr>
          <w:sz w:val="18"/>
          <w:szCs w:val="18"/>
          <w:lang w:val="es-PE"/>
        </w:rPr>
        <w:tab/>
      </w:r>
      <w:r w:rsidRPr="00D61561">
        <w:rPr>
          <w:sz w:val="18"/>
          <w:szCs w:val="18"/>
          <w:lang w:val="es-PE"/>
        </w:rPr>
        <w:t>La suspensión de cobertura no es aplicable en los casos en que el contratante ha pagado, proporcionalmente, una prima igual o mayor al período corrido del contrato; o cuando la comunicación para la suspensión no ha ocurrido dentro de los treinta (30) días contados desde la fecha de vencimiento de la obligación.</w:t>
      </w:r>
    </w:p>
  </w:footnote>
  <w:footnote w:id="8">
    <w:p w:rsidRPr="00D61561" w:rsidR="00EE7F54" w:rsidP="00EE7F54" w:rsidRDefault="00EE7F54" w14:paraId="5A5F0612" w14:textId="77777777">
      <w:pPr>
        <w:pStyle w:val="Textonotapie"/>
        <w:tabs>
          <w:tab w:val="left" w:pos="284"/>
        </w:tabs>
        <w:spacing w:after="120"/>
        <w:ind w:left="284" w:hanging="284"/>
        <w:rPr>
          <w:sz w:val="18"/>
          <w:szCs w:val="18"/>
          <w:lang w:val="es-MX"/>
        </w:rPr>
      </w:pPr>
      <w:r w:rsidRPr="00D61561">
        <w:rPr>
          <w:rStyle w:val="Refdenotaalpie"/>
          <w:sz w:val="18"/>
          <w:szCs w:val="18"/>
        </w:rPr>
        <w:footnoteRef/>
      </w:r>
      <w:r w:rsidRPr="00D61561">
        <w:rPr>
          <w:sz w:val="18"/>
          <w:szCs w:val="18"/>
        </w:rPr>
        <w:t xml:space="preserve"> </w:t>
      </w:r>
      <w:r w:rsidRPr="00D61561">
        <w:rPr>
          <w:sz w:val="18"/>
          <w:szCs w:val="18"/>
        </w:rPr>
        <w:tab/>
      </w:r>
      <w:r w:rsidRPr="00D61561">
        <w:rPr>
          <w:sz w:val="18"/>
          <w:szCs w:val="18"/>
        </w:rPr>
        <w:t>L</w:t>
      </w:r>
      <w:r w:rsidRPr="00D61561">
        <w:rPr>
          <w:sz w:val="18"/>
          <w:szCs w:val="18"/>
          <w:lang w:val="es-PE"/>
        </w:rPr>
        <w:t xml:space="preserve">os plazos establecidos en la Ley del Contrato de </w:t>
      </w:r>
      <w:proofErr w:type="gramStart"/>
      <w:r w:rsidRPr="00D61561">
        <w:rPr>
          <w:sz w:val="18"/>
          <w:szCs w:val="18"/>
          <w:lang w:val="es-PE"/>
        </w:rPr>
        <w:t>Seguros,</w:t>
      </w:r>
      <w:proofErr w:type="gramEnd"/>
      <w:r w:rsidRPr="00D61561">
        <w:rPr>
          <w:sz w:val="18"/>
          <w:szCs w:val="18"/>
          <w:lang w:val="es-PE"/>
        </w:rPr>
        <w:t xml:space="preserve"> se refieren a días calendario, conforme a lo señalado en su Primera Disposición Complementaria Final y Modificatoria.</w:t>
      </w:r>
    </w:p>
  </w:footnote>
  <w:footnote w:id="9">
    <w:p w:rsidRPr="00D61561" w:rsidR="00EE7F54" w:rsidP="00EE7F54" w:rsidRDefault="00EE7F54" w14:paraId="0A78BCA1" w14:textId="77777777">
      <w:pPr>
        <w:pStyle w:val="Textonotapie"/>
        <w:tabs>
          <w:tab w:val="left" w:pos="284"/>
        </w:tabs>
        <w:spacing w:after="120"/>
        <w:ind w:left="284" w:hanging="284"/>
        <w:rPr>
          <w:b/>
          <w:bCs/>
          <w:sz w:val="18"/>
          <w:szCs w:val="18"/>
          <w:lang w:val="es-PE"/>
        </w:rPr>
      </w:pPr>
      <w:r w:rsidRPr="00D61561">
        <w:rPr>
          <w:rStyle w:val="Refdenotaalpie"/>
          <w:sz w:val="18"/>
          <w:szCs w:val="18"/>
        </w:rPr>
        <w:footnoteRef/>
      </w:r>
      <w:r w:rsidRPr="00D61561">
        <w:rPr>
          <w:sz w:val="18"/>
          <w:szCs w:val="18"/>
        </w:rPr>
        <w:t xml:space="preserve"> </w:t>
      </w:r>
      <w:r w:rsidRPr="00D61561">
        <w:rPr>
          <w:sz w:val="18"/>
          <w:szCs w:val="18"/>
        </w:rPr>
        <w:tab/>
      </w:r>
      <w:r w:rsidRPr="00D61561">
        <w:rPr>
          <w:b/>
          <w:bCs/>
          <w:sz w:val="18"/>
          <w:szCs w:val="18"/>
          <w:lang w:val="es-PE"/>
        </w:rPr>
        <w:t>Reglamento de Gestión de Conducta de Mercado del Sistema de Seguros</w:t>
      </w:r>
    </w:p>
  </w:footnote>
  <w:footnote w:id="10">
    <w:p w:rsidRPr="00D61561" w:rsidR="00EE7F54" w:rsidP="00EE7F54" w:rsidRDefault="00EE7F54" w14:paraId="54E92908" w14:textId="77777777">
      <w:pPr>
        <w:pStyle w:val="Textonotapie"/>
        <w:tabs>
          <w:tab w:val="left" w:pos="284"/>
        </w:tabs>
        <w:spacing w:after="120"/>
        <w:ind w:left="284" w:hanging="284"/>
        <w:rPr>
          <w:b/>
          <w:bCs/>
          <w:sz w:val="18"/>
          <w:szCs w:val="18"/>
          <w:lang w:val="es-PE"/>
        </w:rPr>
      </w:pPr>
      <w:r w:rsidRPr="00D61561">
        <w:rPr>
          <w:sz w:val="18"/>
          <w:szCs w:val="18"/>
          <w:lang w:val="es-PE"/>
        </w:rPr>
        <w:tab/>
      </w:r>
      <w:r w:rsidRPr="00D61561">
        <w:rPr>
          <w:b/>
          <w:bCs/>
          <w:sz w:val="18"/>
          <w:szCs w:val="18"/>
          <w:lang w:val="es-PE"/>
        </w:rPr>
        <w:t>Artículo 35.- Medios de comunicación a ser utilizados</w:t>
      </w:r>
    </w:p>
    <w:p w:rsidRPr="00D61561" w:rsidR="00EE7F54" w:rsidP="00EE7F54" w:rsidRDefault="00EE7F54" w14:paraId="0FD7E8C2" w14:textId="77777777">
      <w:pPr>
        <w:pStyle w:val="Textonotapie"/>
        <w:tabs>
          <w:tab w:val="left" w:pos="284"/>
        </w:tabs>
        <w:spacing w:after="120"/>
        <w:ind w:left="284" w:hanging="284"/>
        <w:rPr>
          <w:sz w:val="18"/>
          <w:szCs w:val="18"/>
          <w:lang w:val="es-PE"/>
        </w:rPr>
      </w:pPr>
      <w:r w:rsidRPr="00D61561">
        <w:rPr>
          <w:sz w:val="18"/>
          <w:szCs w:val="18"/>
          <w:lang w:val="es-PE"/>
        </w:rPr>
        <w:tab/>
      </w:r>
      <w:r w:rsidRPr="00D61561">
        <w:rPr>
          <w:sz w:val="18"/>
          <w:szCs w:val="18"/>
          <w:lang w:val="es-PE"/>
        </w:rPr>
        <w:t>35.1 Los medios de comunicación que sean utilizados por las empresas deben permitir que los usuarios estén en capacidad de tomar conocimiento adecuado y oportuno de la modificación o resolución contractual a ser efectuada.</w:t>
      </w:r>
    </w:p>
    <w:p w:rsidRPr="00D61561" w:rsidR="00EE7F54" w:rsidP="00EE7F54" w:rsidRDefault="00EE7F54" w14:paraId="69090D93" w14:textId="77777777">
      <w:pPr>
        <w:pStyle w:val="Textonotapie"/>
        <w:tabs>
          <w:tab w:val="left" w:pos="284"/>
        </w:tabs>
        <w:spacing w:after="120"/>
        <w:ind w:left="284" w:hanging="284"/>
        <w:rPr>
          <w:sz w:val="18"/>
          <w:szCs w:val="18"/>
          <w:lang w:val="es-PE"/>
        </w:rPr>
      </w:pPr>
      <w:r w:rsidRPr="00D61561">
        <w:rPr>
          <w:sz w:val="18"/>
          <w:szCs w:val="18"/>
          <w:lang w:val="es-PE"/>
        </w:rPr>
        <w:tab/>
      </w:r>
      <w:r w:rsidRPr="00D61561">
        <w:rPr>
          <w:sz w:val="18"/>
          <w:szCs w:val="18"/>
          <w:lang w:val="es-PE"/>
        </w:rPr>
        <w:t>35.2 Las empresas deben pactar con el contratante la utilización de medios de comunicación directos, que permitan dejar constancia de la comunicación; tales como comunicaciones por medios físicos o medios electrónicos. Dichos mecanismos deberán estar contemplados en el contrato correspondiente, considerando para tal efecto lo señalado por la Ley de Seguro.</w:t>
      </w:r>
    </w:p>
    <w:p w:rsidRPr="00D61561" w:rsidR="00EE7F54" w:rsidP="00EE7F54" w:rsidRDefault="00EE7F54" w14:paraId="1B5ABBF6" w14:textId="77777777">
      <w:pPr>
        <w:pStyle w:val="Textonotapie"/>
        <w:tabs>
          <w:tab w:val="left" w:pos="284"/>
        </w:tabs>
        <w:spacing w:after="120"/>
        <w:ind w:left="284" w:hanging="284"/>
        <w:rPr>
          <w:sz w:val="18"/>
          <w:szCs w:val="18"/>
          <w:lang w:val="es-PE"/>
        </w:rPr>
      </w:pPr>
      <w:r w:rsidRPr="00D61561">
        <w:rPr>
          <w:sz w:val="18"/>
          <w:szCs w:val="18"/>
          <w:lang w:val="es-PE"/>
        </w:rPr>
        <w:tab/>
      </w:r>
      <w:r w:rsidRPr="00D61561">
        <w:rPr>
          <w:sz w:val="18"/>
          <w:szCs w:val="18"/>
          <w:lang w:val="es-PE"/>
        </w:rPr>
        <w:t>35.3 Las empresas deben mantener constancia respecto de las comunicaciones realizadas a los usuarios.</w:t>
      </w:r>
    </w:p>
    <w:p w:rsidRPr="00D61561" w:rsidR="00EE7F54" w:rsidP="00EE7F54" w:rsidRDefault="00EE7F54" w14:paraId="02E99401" w14:textId="77777777">
      <w:pPr>
        <w:pStyle w:val="Textonotapie"/>
        <w:tabs>
          <w:tab w:val="left" w:pos="284"/>
        </w:tabs>
        <w:spacing w:after="120"/>
        <w:ind w:left="284" w:hanging="284"/>
        <w:rPr>
          <w:b/>
          <w:bCs/>
          <w:sz w:val="18"/>
          <w:szCs w:val="18"/>
          <w:lang w:val="es-PE"/>
        </w:rPr>
      </w:pPr>
      <w:r w:rsidRPr="00D61561">
        <w:rPr>
          <w:rStyle w:val="Refdenotaalpie"/>
          <w:sz w:val="18"/>
          <w:szCs w:val="18"/>
        </w:rPr>
        <w:footnoteRef/>
      </w:r>
      <w:r w:rsidRPr="00D61561">
        <w:rPr>
          <w:sz w:val="18"/>
          <w:szCs w:val="18"/>
        </w:rPr>
        <w:t xml:space="preserve"> </w:t>
      </w:r>
      <w:r w:rsidRPr="00D61561">
        <w:rPr>
          <w:sz w:val="18"/>
          <w:szCs w:val="18"/>
        </w:rPr>
        <w:tab/>
      </w:r>
      <w:bookmarkStart w:name="_Hlk197903803" w:id="1"/>
      <w:r w:rsidRPr="00D61561">
        <w:rPr>
          <w:b/>
          <w:bCs/>
          <w:sz w:val="18"/>
          <w:szCs w:val="18"/>
          <w:lang w:val="es-PE"/>
        </w:rPr>
        <w:t>Reglamento de Pago de Primas de Pólizas de Seguros</w:t>
      </w:r>
      <w:r w:rsidRPr="00D61561">
        <w:rPr>
          <w:b/>
          <w:bCs/>
          <w:sz w:val="18"/>
          <w:szCs w:val="18"/>
          <w:lang w:val="es-PE"/>
        </w:rPr>
        <w:tab/>
      </w:r>
    </w:p>
    <w:p w:rsidRPr="00D61561" w:rsidR="00EE7F54" w:rsidP="00EE7F54" w:rsidRDefault="00EE7F54" w14:paraId="55DF905A" w14:textId="77777777">
      <w:pPr>
        <w:pStyle w:val="Textonotapie"/>
        <w:tabs>
          <w:tab w:val="left" w:pos="284"/>
        </w:tabs>
        <w:spacing w:after="120"/>
        <w:ind w:left="284" w:hanging="284"/>
        <w:rPr>
          <w:b/>
          <w:bCs/>
          <w:sz w:val="18"/>
          <w:szCs w:val="18"/>
          <w:lang w:val="es-PE"/>
        </w:rPr>
      </w:pPr>
      <w:r w:rsidRPr="00D61561">
        <w:rPr>
          <w:b/>
          <w:bCs/>
          <w:sz w:val="18"/>
          <w:szCs w:val="18"/>
          <w:lang w:val="es-PE"/>
        </w:rPr>
        <w:tab/>
      </w:r>
      <w:r w:rsidRPr="00D61561">
        <w:rPr>
          <w:b/>
          <w:bCs/>
          <w:sz w:val="18"/>
          <w:szCs w:val="18"/>
          <w:lang w:val="es-PE"/>
        </w:rPr>
        <w:t>Artículo 8.- Requisitos de la comunicación de incumplimiento de pago</w:t>
      </w:r>
    </w:p>
    <w:p w:rsidRPr="00D61561" w:rsidR="00EE7F54" w:rsidP="00EE7F54" w:rsidRDefault="00EE7F54" w14:paraId="7CB1AA0E" w14:textId="77777777">
      <w:pPr>
        <w:pStyle w:val="Textonotapie"/>
        <w:tabs>
          <w:tab w:val="left" w:pos="284"/>
        </w:tabs>
        <w:spacing w:after="120"/>
        <w:ind w:left="284" w:hanging="284"/>
        <w:rPr>
          <w:sz w:val="18"/>
          <w:szCs w:val="18"/>
          <w:lang w:val="es-PE"/>
        </w:rPr>
      </w:pPr>
      <w:r w:rsidRPr="00D61561">
        <w:rPr>
          <w:sz w:val="18"/>
          <w:szCs w:val="18"/>
          <w:lang w:val="es-PE"/>
        </w:rPr>
        <w:tab/>
      </w:r>
      <w:r w:rsidRPr="00D61561">
        <w:rPr>
          <w:sz w:val="18"/>
          <w:szCs w:val="18"/>
          <w:lang w:val="es-PE"/>
        </w:rPr>
        <w:t>La comunicación cierta deberá cumplir con informar al asegurado, como mínimo, lo siguiente:</w:t>
      </w:r>
    </w:p>
    <w:p w:rsidRPr="00D61561" w:rsidR="00EE7F54" w:rsidP="00EE7F54" w:rsidRDefault="00EE7F54" w14:paraId="46D5D85E" w14:textId="77777777">
      <w:pPr>
        <w:pStyle w:val="Textonotapie"/>
        <w:tabs>
          <w:tab w:val="left" w:pos="567"/>
        </w:tabs>
        <w:spacing w:after="120"/>
        <w:ind w:left="567" w:hanging="283"/>
        <w:rPr>
          <w:sz w:val="18"/>
          <w:szCs w:val="18"/>
          <w:lang w:val="es-PE"/>
        </w:rPr>
      </w:pPr>
      <w:r w:rsidRPr="00D61561">
        <w:rPr>
          <w:sz w:val="18"/>
          <w:szCs w:val="18"/>
          <w:lang w:val="es-PE"/>
        </w:rPr>
        <w:t xml:space="preserve">a) </w:t>
      </w:r>
      <w:r w:rsidRPr="00D61561">
        <w:rPr>
          <w:sz w:val="18"/>
          <w:szCs w:val="18"/>
          <w:lang w:val="es-PE"/>
        </w:rPr>
        <w:tab/>
      </w:r>
      <w:r w:rsidRPr="00D61561">
        <w:rPr>
          <w:sz w:val="18"/>
          <w:szCs w:val="18"/>
          <w:lang w:val="es-PE"/>
        </w:rPr>
        <w:t>Fecha de vencimiento del pago de la prima.</w:t>
      </w:r>
    </w:p>
    <w:p w:rsidRPr="00D61561" w:rsidR="00EE7F54" w:rsidP="00EE7F54" w:rsidRDefault="00EE7F54" w14:paraId="14DA5C9A" w14:textId="77777777">
      <w:pPr>
        <w:pStyle w:val="Textonotapie"/>
        <w:tabs>
          <w:tab w:val="left" w:pos="567"/>
        </w:tabs>
        <w:spacing w:after="120"/>
        <w:ind w:left="567" w:hanging="283"/>
        <w:rPr>
          <w:sz w:val="18"/>
          <w:szCs w:val="18"/>
          <w:lang w:val="es-PE"/>
        </w:rPr>
      </w:pPr>
      <w:r w:rsidRPr="00D61561">
        <w:rPr>
          <w:sz w:val="18"/>
          <w:szCs w:val="18"/>
          <w:lang w:val="es-PE"/>
        </w:rPr>
        <w:t xml:space="preserve">b) </w:t>
      </w:r>
      <w:r w:rsidRPr="00D61561">
        <w:rPr>
          <w:sz w:val="18"/>
          <w:szCs w:val="18"/>
          <w:lang w:val="es-PE"/>
        </w:rPr>
        <w:tab/>
      </w:r>
      <w:r w:rsidRPr="00D61561">
        <w:rPr>
          <w:sz w:val="18"/>
          <w:szCs w:val="18"/>
          <w:lang w:val="es-PE"/>
        </w:rPr>
        <w:t>Plazo máximo para el pago de la prima adeudada, antes de que se produzca la suspensión de la cobertura.</w:t>
      </w:r>
    </w:p>
    <w:p w:rsidRPr="00D61561" w:rsidR="00EE7F54" w:rsidP="00EE7F54" w:rsidRDefault="00EE7F54" w14:paraId="181F3A3E" w14:textId="77777777">
      <w:pPr>
        <w:pStyle w:val="Textonotapie"/>
        <w:tabs>
          <w:tab w:val="left" w:pos="567"/>
        </w:tabs>
        <w:spacing w:after="120"/>
        <w:ind w:left="567" w:hanging="283"/>
        <w:rPr>
          <w:sz w:val="18"/>
          <w:szCs w:val="18"/>
          <w:lang w:val="es-PE"/>
        </w:rPr>
      </w:pPr>
      <w:r w:rsidRPr="00D61561">
        <w:rPr>
          <w:sz w:val="18"/>
          <w:szCs w:val="18"/>
          <w:lang w:val="es-PE"/>
        </w:rPr>
        <w:t>c)</w:t>
      </w:r>
      <w:r w:rsidRPr="00D61561">
        <w:rPr>
          <w:sz w:val="18"/>
          <w:szCs w:val="18"/>
          <w:lang w:val="es-PE"/>
        </w:rPr>
        <w:tab/>
      </w:r>
      <w:r w:rsidRPr="00D61561">
        <w:rPr>
          <w:sz w:val="18"/>
          <w:szCs w:val="18"/>
          <w:lang w:val="es-PE"/>
        </w:rPr>
        <w:t>Indicar que es consecuencia de mantener impaga la prima, la suspensión de la cobertura, lo cual implica que la aseguradora no estará obligada a cubrir los siniestros ocurridos mientras la cobertura se encuentre suspendida.</w:t>
      </w:r>
      <w:bookmarkEnd w:id="1"/>
    </w:p>
  </w:footnote>
  <w:footnote w:id="11">
    <w:p w:rsidRPr="00D61561" w:rsidR="00EE7F54" w:rsidP="00EE7F54" w:rsidRDefault="00EE7F54" w14:paraId="010A1C24" w14:textId="77777777">
      <w:pPr>
        <w:pStyle w:val="Textonotapie"/>
        <w:tabs>
          <w:tab w:val="left" w:pos="284"/>
        </w:tabs>
        <w:spacing w:after="120"/>
        <w:ind w:left="284" w:hanging="284"/>
        <w:rPr>
          <w:sz w:val="18"/>
          <w:szCs w:val="18"/>
          <w:lang w:val="es-MX"/>
        </w:rPr>
      </w:pPr>
      <w:r w:rsidRPr="00D61561">
        <w:rPr>
          <w:rStyle w:val="Refdenotaalpie"/>
          <w:sz w:val="18"/>
          <w:szCs w:val="18"/>
        </w:rPr>
        <w:footnoteRef/>
      </w:r>
      <w:r w:rsidRPr="00D61561">
        <w:rPr>
          <w:sz w:val="18"/>
          <w:szCs w:val="18"/>
        </w:rPr>
        <w:t xml:space="preserve"> </w:t>
      </w:r>
      <w:r w:rsidRPr="00D61561">
        <w:rPr>
          <w:sz w:val="18"/>
          <w:szCs w:val="18"/>
        </w:rPr>
        <w:tab/>
      </w:r>
      <w:r w:rsidRPr="00D61561">
        <w:rPr>
          <w:sz w:val="18"/>
          <w:szCs w:val="18"/>
        </w:rPr>
        <w:t xml:space="preserve"> </w:t>
      </w:r>
      <w:r w:rsidRPr="00D61561">
        <w:rPr>
          <w:sz w:val="18"/>
          <w:szCs w:val="18"/>
          <w:lang w:val="es-PE"/>
        </w:rPr>
        <w:t xml:space="preserve">Véase, Resolución </w:t>
      </w:r>
      <w:proofErr w:type="spellStart"/>
      <w:r w:rsidRPr="00D61561">
        <w:rPr>
          <w:sz w:val="18"/>
          <w:szCs w:val="18"/>
          <w:lang w:val="es-PE"/>
        </w:rPr>
        <w:t>n°</w:t>
      </w:r>
      <w:proofErr w:type="spellEnd"/>
      <w:r w:rsidRPr="00D61561">
        <w:rPr>
          <w:sz w:val="18"/>
          <w:szCs w:val="18"/>
          <w:lang w:val="es-PE"/>
        </w:rPr>
        <w:t xml:space="preserve"> 246/23 (</w:t>
      </w:r>
      <w:r w:rsidRPr="00D61561">
        <w:rPr>
          <w:i/>
          <w:iCs/>
          <w:sz w:val="18"/>
          <w:szCs w:val="18"/>
          <w:u w:val="single"/>
          <w:lang w:val="es-PE"/>
        </w:rPr>
        <w:t xml:space="preserve">Expediente </w:t>
      </w:r>
      <w:proofErr w:type="spellStart"/>
      <w:r w:rsidRPr="00D61561">
        <w:rPr>
          <w:i/>
          <w:iCs/>
          <w:sz w:val="18"/>
          <w:szCs w:val="18"/>
          <w:u w:val="single"/>
          <w:lang w:val="es-PE"/>
        </w:rPr>
        <w:t>n.°</w:t>
      </w:r>
      <w:proofErr w:type="spellEnd"/>
      <w:r w:rsidRPr="00D61561">
        <w:rPr>
          <w:i/>
          <w:iCs/>
          <w:sz w:val="18"/>
          <w:szCs w:val="18"/>
          <w:u w:val="single"/>
          <w:lang w:val="es-PE"/>
        </w:rPr>
        <w:t xml:space="preserve"> 5734, Caso Ríos Piccini v Rimac</w:t>
      </w:r>
      <w:r w:rsidRPr="00D61561">
        <w:rPr>
          <w:sz w:val="18"/>
          <w:szCs w:val="18"/>
          <w:lang w:val="es-PE"/>
        </w:rPr>
        <w:t>).</w:t>
      </w:r>
    </w:p>
  </w:footnote>
  <w:footnote w:id="12">
    <w:p w:rsidRPr="00D61561" w:rsidR="00EE7F54" w:rsidP="00EE7F54" w:rsidRDefault="00EE7F54" w14:paraId="7BE64CB8" w14:textId="77777777">
      <w:pPr>
        <w:pStyle w:val="Textonotapie"/>
        <w:tabs>
          <w:tab w:val="left" w:pos="284"/>
        </w:tabs>
        <w:spacing w:after="120"/>
        <w:ind w:left="284" w:hanging="284"/>
        <w:rPr>
          <w:sz w:val="18"/>
          <w:szCs w:val="18"/>
          <w:lang w:val="es-PE"/>
        </w:rPr>
      </w:pPr>
      <w:r w:rsidRPr="00D61561">
        <w:rPr>
          <w:rStyle w:val="Refdenotaalpie"/>
          <w:sz w:val="18"/>
          <w:szCs w:val="18"/>
        </w:rPr>
        <w:footnoteRef/>
      </w:r>
      <w:r w:rsidRPr="00D61561">
        <w:rPr>
          <w:sz w:val="18"/>
          <w:szCs w:val="18"/>
        </w:rPr>
        <w:t xml:space="preserve"> </w:t>
      </w:r>
      <w:r w:rsidRPr="00D61561">
        <w:rPr>
          <w:sz w:val="18"/>
          <w:szCs w:val="18"/>
        </w:rPr>
        <w:tab/>
      </w:r>
      <w:r w:rsidRPr="00D61561">
        <w:rPr>
          <w:b/>
          <w:bCs/>
          <w:sz w:val="18"/>
          <w:szCs w:val="18"/>
          <w:lang w:val="es-PE"/>
        </w:rPr>
        <w:t>Ley del Contrato de Seguro</w:t>
      </w:r>
    </w:p>
    <w:p w:rsidRPr="00D61561" w:rsidR="00EE7F54" w:rsidP="00EE7F54" w:rsidRDefault="00EE7F54" w14:paraId="4D1A1F29" w14:textId="77777777">
      <w:pPr>
        <w:pStyle w:val="Textonotapie"/>
        <w:tabs>
          <w:tab w:val="left" w:pos="284"/>
        </w:tabs>
        <w:spacing w:after="120"/>
        <w:ind w:left="284" w:hanging="284"/>
        <w:rPr>
          <w:b/>
          <w:bCs/>
          <w:sz w:val="18"/>
          <w:szCs w:val="18"/>
          <w:lang w:val="es-PE"/>
        </w:rPr>
      </w:pPr>
      <w:r w:rsidRPr="00D61561">
        <w:rPr>
          <w:sz w:val="18"/>
          <w:szCs w:val="18"/>
          <w:lang w:val="es-PE"/>
        </w:rPr>
        <w:tab/>
      </w:r>
      <w:r w:rsidRPr="00D61561">
        <w:rPr>
          <w:b/>
          <w:bCs/>
          <w:sz w:val="18"/>
          <w:szCs w:val="18"/>
          <w:lang w:val="es-PE"/>
        </w:rPr>
        <w:t>Artículo 22.- Rehabilitación </w:t>
      </w:r>
    </w:p>
    <w:p w:rsidRPr="00D61561" w:rsidR="00EE7F54" w:rsidP="00EE7F54" w:rsidRDefault="00EE7F54" w14:paraId="7E2A580F" w14:textId="77777777">
      <w:pPr>
        <w:pStyle w:val="Textonotapie"/>
        <w:tabs>
          <w:tab w:val="left" w:pos="284"/>
        </w:tabs>
        <w:spacing w:after="120"/>
        <w:ind w:left="284" w:hanging="284"/>
        <w:rPr>
          <w:sz w:val="18"/>
          <w:szCs w:val="18"/>
          <w:lang w:val="es-PE"/>
        </w:rPr>
      </w:pPr>
      <w:r w:rsidRPr="00D61561">
        <w:rPr>
          <w:sz w:val="18"/>
          <w:szCs w:val="18"/>
          <w:lang w:val="es-PE"/>
        </w:rPr>
        <w:tab/>
      </w:r>
      <w:r w:rsidRPr="00D61561">
        <w:rPr>
          <w:sz w:val="18"/>
          <w:szCs w:val="18"/>
          <w:lang w:val="es-PE"/>
        </w:rPr>
        <w:t>La rehabilitación de la cobertura de seguro, cuando el contrato se encuentra suspendido, se aplica hacia el futuro y requiere del contratante el pago total de las cuotas vencidas. La cobertura vuelve a tener efecto a partir de las cero (0:00) horas del día siguiente a aquel en que se cancela la obligación.</w:t>
      </w:r>
    </w:p>
    <w:p w:rsidR="00EE7F54" w:rsidP="00EE7F54" w:rsidRDefault="00EE7F54" w14:paraId="3981346E" w14:textId="77777777">
      <w:pPr>
        <w:pStyle w:val="Textonotapie"/>
        <w:tabs>
          <w:tab w:val="left" w:pos="284"/>
        </w:tabs>
        <w:spacing w:after="120"/>
        <w:ind w:left="284" w:hanging="284"/>
        <w:rPr>
          <w:rFonts w:ascii="Georgia" w:hAnsi="Georgia"/>
          <w:lang w:val="es-MX"/>
        </w:rPr>
      </w:pPr>
      <w:r w:rsidRPr="00D61561">
        <w:rPr>
          <w:sz w:val="18"/>
          <w:szCs w:val="18"/>
          <w:lang w:val="es-PE"/>
        </w:rPr>
        <w:tab/>
      </w:r>
      <w:r w:rsidRPr="00D61561">
        <w:rPr>
          <w:sz w:val="18"/>
          <w:szCs w:val="18"/>
          <w:lang w:val="es-PE"/>
        </w:rPr>
        <w:t>La póliza podrá ser rehabilitada, a opción del asegurado, mientras que el asegurador no haya expresado por escrito su decisión de resolver el contrato.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8"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0"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2"/>
  </w:num>
  <w:num w:numId="7" w16cid:durableId="14026956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9"/>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5"/>
  </w:num>
  <w:num w:numId="25" w16cid:durableId="206340418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39"/>
  </w:num>
  <w:num w:numId="35" w16cid:durableId="12596762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5"/>
  </w:num>
  <w:num w:numId="39" w16cid:durableId="375400375">
    <w:abstractNumId w:val="0"/>
  </w:num>
  <w:num w:numId="40" w16cid:durableId="1536462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3"/>
  </w:num>
  <w:numIdMacAtCleanup w:val="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43F13"/>
    <w:rsid w:val="0004567C"/>
    <w:rsid w:val="00045B2C"/>
    <w:rsid w:val="0005357E"/>
    <w:rsid w:val="00054CC0"/>
    <w:rsid w:val="000626FC"/>
    <w:rsid w:val="00066E53"/>
    <w:rsid w:val="0007077B"/>
    <w:rsid w:val="0007150C"/>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B5E00"/>
    <w:rsid w:val="001B6607"/>
    <w:rsid w:val="001B67A0"/>
    <w:rsid w:val="001B6A25"/>
    <w:rsid w:val="001B6FFA"/>
    <w:rsid w:val="001B7CAB"/>
    <w:rsid w:val="001C2B16"/>
    <w:rsid w:val="001C5BFF"/>
    <w:rsid w:val="001C66A4"/>
    <w:rsid w:val="001D01F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32D3"/>
    <w:rsid w:val="003D5263"/>
    <w:rsid w:val="003D5461"/>
    <w:rsid w:val="003D54FC"/>
    <w:rsid w:val="003D6B90"/>
    <w:rsid w:val="003E0F70"/>
    <w:rsid w:val="003E57C8"/>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429E"/>
    <w:rsid w:val="004F5262"/>
    <w:rsid w:val="004F5CE0"/>
    <w:rsid w:val="004F6AAF"/>
    <w:rsid w:val="004F7BD8"/>
    <w:rsid w:val="00501AF9"/>
    <w:rsid w:val="00503872"/>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4550B"/>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585F"/>
    <w:rsid w:val="007F0728"/>
    <w:rsid w:val="007F4240"/>
    <w:rsid w:val="00804FBA"/>
    <w:rsid w:val="00807D21"/>
    <w:rsid w:val="00813F42"/>
    <w:rsid w:val="00814359"/>
    <w:rsid w:val="00814D84"/>
    <w:rsid w:val="00816F2C"/>
    <w:rsid w:val="00820600"/>
    <w:rsid w:val="008221BD"/>
    <w:rsid w:val="00822C4A"/>
    <w:rsid w:val="008251B2"/>
    <w:rsid w:val="00830CDD"/>
    <w:rsid w:val="00834DFE"/>
    <w:rsid w:val="0083501C"/>
    <w:rsid w:val="00835AC8"/>
    <w:rsid w:val="00835D6A"/>
    <w:rsid w:val="00842606"/>
    <w:rsid w:val="008479C7"/>
    <w:rsid w:val="00851608"/>
    <w:rsid w:val="00864800"/>
    <w:rsid w:val="00865B73"/>
    <w:rsid w:val="0087071A"/>
    <w:rsid w:val="00873527"/>
    <w:rsid w:val="008806F2"/>
    <w:rsid w:val="008850C9"/>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66F17"/>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A2F30"/>
    <w:rsid w:val="00AB03AA"/>
    <w:rsid w:val="00AB0546"/>
    <w:rsid w:val="00AB2F8F"/>
    <w:rsid w:val="00AB3716"/>
    <w:rsid w:val="00AB563B"/>
    <w:rsid w:val="00AC1795"/>
    <w:rsid w:val="00AC4C0C"/>
    <w:rsid w:val="00AC55A3"/>
    <w:rsid w:val="00AC68FA"/>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58"/>
    <w:rsid w:val="00EA292A"/>
    <w:rsid w:val="00EB23A4"/>
    <w:rsid w:val="00EB5D8D"/>
    <w:rsid w:val="00EB69AF"/>
    <w:rsid w:val="00EC17D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49EDA6B"/>
    <w:rsid w:val="05E7619D"/>
    <w:rsid w:val="0B11BCDC"/>
    <w:rsid w:val="0CE9D144"/>
    <w:rsid w:val="12A90657"/>
    <w:rsid w:val="1697FA91"/>
    <w:rsid w:val="16B4BED7"/>
    <w:rsid w:val="19DDF282"/>
    <w:rsid w:val="267EBC1F"/>
    <w:rsid w:val="2B667825"/>
    <w:rsid w:val="2B6DBE06"/>
    <w:rsid w:val="2BCC9BD8"/>
    <w:rsid w:val="30509723"/>
    <w:rsid w:val="33EAA634"/>
    <w:rsid w:val="345F637E"/>
    <w:rsid w:val="37AEC3D0"/>
    <w:rsid w:val="4427FEE5"/>
    <w:rsid w:val="47A5867A"/>
    <w:rsid w:val="4843DDB5"/>
    <w:rsid w:val="4D8359B7"/>
    <w:rsid w:val="537ECA11"/>
    <w:rsid w:val="6D38BCC5"/>
    <w:rsid w:val="6F64009A"/>
    <w:rsid w:val="735D358B"/>
    <w:rsid w:val="75A8DAA1"/>
    <w:rsid w:val="7D77FBDC"/>
    <w:rsid w:val="7E9D8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4D9EED7-91C5-4BFA-8B8F-34D73B3A2AB7}"/>
</file>

<file path=customXml/itemProps3.xml><?xml version="1.0" encoding="utf-8"?>
<ds:datastoreItem xmlns:ds="http://schemas.openxmlformats.org/officeDocument/2006/customXml" ds:itemID="{05E5AF24-A4EE-4B40-829A-A02730A1CDD2}"/>
</file>

<file path=customXml/itemProps4.xml><?xml version="1.0" encoding="utf-8"?>
<ds:datastoreItem xmlns:ds="http://schemas.openxmlformats.org/officeDocument/2006/customXml" ds:itemID="{5DBE5C9A-C0F9-4D14-A514-3BAC215BA0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477</cp:revision>
  <cp:lastPrinted>2025-06-09T15:02:00Z</cp:lastPrinted>
  <dcterms:created xsi:type="dcterms:W3CDTF">2023-06-22T13:57:00Z</dcterms:created>
  <dcterms:modified xsi:type="dcterms:W3CDTF">2026-03-24T16:42:23Z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