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F1DEE" w:rsidR="009207B4" w:rsidP="009207B4" w:rsidRDefault="00F15FBA" w14:paraId="05FD399C" w14:textId="508E127D">
      <w:pPr>
        <w:pStyle w:val="Ttulo"/>
        <w:outlineLvl w:val="0"/>
        <w:rPr>
          <w:lang w:val="es-PE"/>
        </w:rPr>
      </w:pPr>
      <w:r w:rsidRPr="004F1DEE">
        <w:rPr>
          <w:lang w:val="es-PE"/>
        </w:rPr>
        <w:t>RESOLUCIÓN N</w:t>
      </w:r>
      <w:r w:rsidRPr="004F1DEE" w:rsidR="001631D6">
        <w:rPr>
          <w:lang w:val="es-PE"/>
        </w:rPr>
        <w:t xml:space="preserve">° </w:t>
      </w:r>
      <w:r w:rsidRPr="004F1DEE" w:rsidR="00015A30">
        <w:rPr>
          <w:lang w:val="es-PE"/>
        </w:rPr>
        <w:t>0</w:t>
      </w:r>
      <w:r w:rsidRPr="004F1DEE" w:rsidR="00B75B4C">
        <w:rPr>
          <w:lang w:val="es-PE"/>
        </w:rPr>
        <w:t>8</w:t>
      </w:r>
      <w:r w:rsidRPr="004F1DEE" w:rsidR="003D001C">
        <w:rPr>
          <w:lang w:val="es-PE"/>
        </w:rPr>
        <w:t>2</w:t>
      </w:r>
      <w:r w:rsidRPr="004F1DEE" w:rsidR="001631D6">
        <w:rPr>
          <w:lang w:val="es-PE"/>
        </w:rPr>
        <w:t>/2</w:t>
      </w:r>
      <w:r w:rsidRPr="004F1DEE" w:rsidR="0073373B">
        <w:rPr>
          <w:lang w:val="es-PE"/>
        </w:rPr>
        <w:t>5</w:t>
      </w:r>
    </w:p>
    <w:p w:rsidRPr="004F1DEE" w:rsidR="009207B4" w:rsidP="009207B4" w:rsidRDefault="009207B4" w14:paraId="16A00FE0" w14:textId="77777777">
      <w:pPr>
        <w:pStyle w:val="Ttulo"/>
        <w:outlineLvl w:val="0"/>
        <w:rPr>
          <w:lang w:val="es-PE"/>
        </w:rPr>
      </w:pPr>
    </w:p>
    <w:p w:rsidRPr="004F1DEE" w:rsidR="005229CE" w:rsidP="005229CE" w:rsidRDefault="005229CE" w14:paraId="7FC35843" w14:textId="77777777">
      <w:pPr>
        <w:jc w:val="both"/>
        <w:outlineLvl w:val="0"/>
        <w:rPr>
          <w:b/>
          <w:lang w:val="es-PE"/>
        </w:rPr>
      </w:pPr>
      <w:r w:rsidRPr="005229CE">
        <w:rPr>
          <w:b/>
          <w:lang w:val="es-PE"/>
        </w:rPr>
        <w:t>VISTOS:</w:t>
      </w:r>
    </w:p>
    <w:p w:rsidRPr="005229CE" w:rsidR="005229CE" w:rsidP="005229CE" w:rsidRDefault="005229CE" w14:paraId="710130AD" w14:textId="77777777">
      <w:pPr>
        <w:jc w:val="both"/>
        <w:outlineLvl w:val="0"/>
        <w:rPr>
          <w:b/>
          <w:lang w:val="es-PE"/>
        </w:rPr>
      </w:pPr>
    </w:p>
    <w:p w:rsidRPr="004F1DEE" w:rsidR="005229CE" w:rsidP="68F15A0B" w:rsidRDefault="005229CE" w14:paraId="041DF9C8" w14:textId="0FBA5B9D">
      <w:pPr>
        <w:jc w:val="both"/>
        <w:outlineLvl w:val="0"/>
        <w:rPr>
          <w:lang w:val="es-MX"/>
        </w:rPr>
      </w:pPr>
      <w:r w:rsidRPr="68F15A0B" w:rsidR="005229CE">
        <w:rPr>
          <w:lang w:val="es-PE"/>
        </w:rPr>
        <w:t xml:space="preserve">Que, </w:t>
      </w:r>
      <w:bookmarkStart w:name="_Hlk185247457" w:id="0"/>
      <w:bookmarkStart w:name="_Hlk107662905" w:id="1"/>
      <w:r w:rsidRPr="68F15A0B" w:rsidR="741A119F">
        <w:rPr>
          <w:b w:val="1"/>
          <w:bCs w:val="1"/>
          <w:lang w:val="es-MX"/>
        </w:rPr>
        <w:t>.....................................................................................</w:t>
      </w:r>
      <w:bookmarkEnd w:id="0"/>
      <w:r w:rsidRPr="68F15A0B" w:rsidR="005229CE">
        <w:rPr>
          <w:b w:val="1"/>
          <w:bCs w:val="1"/>
          <w:lang w:val="es-MX"/>
        </w:rPr>
        <w:t xml:space="preserve"> </w:t>
      </w:r>
      <w:bookmarkEnd w:id="1"/>
      <w:r w:rsidRPr="68F15A0B" w:rsidR="005229CE">
        <w:rPr>
          <w:lang w:val="es-PE"/>
        </w:rPr>
        <w:t xml:space="preserve">interpone reclamación ante esta Defensoría del Asegurado (DEFASEG) contra </w:t>
      </w:r>
      <w:r w:rsidRPr="68F15A0B" w:rsidR="51C3F744">
        <w:rPr>
          <w:b w:val="1"/>
          <w:bCs w:val="1"/>
          <w:lang w:val="es-MX"/>
        </w:rPr>
        <w:t>...........................</w:t>
      </w:r>
      <w:r w:rsidRPr="68F15A0B" w:rsidR="005229CE">
        <w:rPr>
          <w:b w:val="1"/>
          <w:bCs w:val="1"/>
          <w:lang w:val="es-MX"/>
        </w:rPr>
        <w:t xml:space="preserve"> </w:t>
      </w:r>
      <w:r w:rsidRPr="68F15A0B" w:rsidR="005229CE">
        <w:rPr>
          <w:lang w:val="es-PE"/>
        </w:rPr>
        <w:t xml:space="preserve">solicitando se le otorgue la cobertura del </w:t>
      </w:r>
      <w:r w:rsidRPr="68F15A0B" w:rsidR="005229CE">
        <w:rPr>
          <w:b w:val="1"/>
          <w:bCs w:val="1"/>
          <w:lang w:val="es-MX"/>
        </w:rPr>
        <w:t xml:space="preserve">SEGURO VEHICULAR – PÓLIZA No </w:t>
      </w:r>
      <w:r w:rsidRPr="68F15A0B" w:rsidR="54D37942">
        <w:rPr>
          <w:b w:val="1"/>
          <w:bCs w:val="1"/>
          <w:lang w:val="es-PE"/>
        </w:rPr>
        <w:t>.........................</w:t>
      </w:r>
      <w:r w:rsidRPr="68F15A0B" w:rsidR="005229CE">
        <w:rPr>
          <w:lang w:val="es-MX"/>
        </w:rPr>
        <w:t xml:space="preserve">, respecto de la unidad asegurada de placa de rodaje </w:t>
      </w:r>
      <w:r w:rsidRPr="68F15A0B" w:rsidR="52E1A0A2">
        <w:rPr>
          <w:lang w:val="es-PE"/>
        </w:rPr>
        <w:t>...................</w:t>
      </w:r>
      <w:r w:rsidRPr="68F15A0B" w:rsidR="005229CE">
        <w:rPr>
          <w:lang w:val="es-MX"/>
        </w:rPr>
        <w:t>.</w:t>
      </w:r>
    </w:p>
    <w:p w:rsidRPr="005229CE" w:rsidR="005229CE" w:rsidP="005229CE" w:rsidRDefault="005229CE" w14:paraId="26475582" w14:textId="77777777">
      <w:pPr>
        <w:jc w:val="both"/>
        <w:outlineLvl w:val="0"/>
        <w:rPr>
          <w:bCs/>
          <w:lang w:val="es-MX"/>
        </w:rPr>
      </w:pPr>
    </w:p>
    <w:p w:rsidRPr="005229CE" w:rsidR="005229CE" w:rsidP="005229CE" w:rsidRDefault="005229CE" w14:paraId="0D040F74" w14:textId="77777777">
      <w:pPr>
        <w:jc w:val="both"/>
        <w:outlineLvl w:val="0"/>
        <w:rPr>
          <w:lang w:val="es-PE"/>
        </w:rPr>
      </w:pPr>
      <w:r w:rsidRPr="005229CE">
        <w:rPr>
          <w:lang w:val="es-PE"/>
        </w:rPr>
        <w:t>Que, la señalada reclamación cumple con los requisitos de materia, cuantía y oportunidad establecidos en el Reglamento de la DEFASEG (http://www.defaseg.com.pe/reglamento);</w:t>
      </w:r>
    </w:p>
    <w:p w:rsidRPr="004F1DEE" w:rsidR="005229CE" w:rsidP="005229CE" w:rsidRDefault="005229CE" w14:paraId="6FD1858B" w14:textId="77777777">
      <w:pPr>
        <w:jc w:val="both"/>
        <w:outlineLvl w:val="0"/>
        <w:rPr>
          <w:lang w:val="es-PE"/>
        </w:rPr>
      </w:pPr>
      <w:r w:rsidRPr="005229CE">
        <w:rPr>
          <w:lang w:val="es-PE"/>
        </w:rPr>
        <w:t>Que, la aseguradora presentó sus descargos y la documentación relativa al rechazo, incluida la respectiva póliza;</w:t>
      </w:r>
    </w:p>
    <w:p w:rsidRPr="005229CE" w:rsidR="005229CE" w:rsidP="005229CE" w:rsidRDefault="005229CE" w14:paraId="629139FB" w14:textId="77777777">
      <w:pPr>
        <w:jc w:val="both"/>
        <w:outlineLvl w:val="0"/>
        <w:rPr>
          <w:lang w:val="es-PE"/>
        </w:rPr>
      </w:pPr>
    </w:p>
    <w:p w:rsidRPr="004F1DEE" w:rsidR="005229CE" w:rsidP="005229CE" w:rsidRDefault="005229CE" w14:paraId="53FD0C5F" w14:textId="77777777">
      <w:pPr>
        <w:jc w:val="both"/>
        <w:outlineLvl w:val="0"/>
        <w:rPr>
          <w:lang w:val="es-PE"/>
        </w:rPr>
      </w:pPr>
      <w:r w:rsidRPr="005229CE">
        <w:rPr>
          <w:lang w:val="es-PE"/>
        </w:rPr>
        <w:t>Que, el 7 de abril de 2025 se realizó la videoconferencia con la participación de las partes, conforme consta de la correspondiente acta;</w:t>
      </w:r>
    </w:p>
    <w:p w:rsidRPr="005229CE" w:rsidR="005229CE" w:rsidP="005229CE" w:rsidRDefault="005229CE" w14:paraId="1C4192B1" w14:textId="77777777">
      <w:pPr>
        <w:jc w:val="both"/>
        <w:outlineLvl w:val="0"/>
        <w:rPr>
          <w:lang w:val="es-PE"/>
        </w:rPr>
      </w:pPr>
    </w:p>
    <w:p w:rsidRPr="004F1DEE" w:rsidR="005229CE" w:rsidP="005229CE" w:rsidRDefault="005229CE" w14:paraId="2DD0817D" w14:textId="1004C483">
      <w:pPr>
        <w:jc w:val="both"/>
        <w:outlineLvl w:val="0"/>
        <w:rPr>
          <w:lang w:val="es-PE"/>
        </w:rPr>
      </w:pPr>
      <w:r w:rsidRPr="68F15A0B" w:rsidR="005229CE">
        <w:rPr>
          <w:lang w:val="es-PE"/>
        </w:rPr>
        <w:t xml:space="preserve">Que, de acuerdo con el escrito presentado, la reclamación se sustenta resumidamente en lo siguiente: (1) </w:t>
      </w:r>
      <w:bookmarkStart w:name="_Hlk185247602" w:id="2"/>
      <w:r w:rsidRPr="68F15A0B" w:rsidR="005229CE">
        <w:rPr>
          <w:lang w:val="es-PE"/>
        </w:rPr>
        <w:t xml:space="preserve">el vehículo asegurado de placa </w:t>
      </w:r>
      <w:r w:rsidRPr="68F15A0B" w:rsidR="52E1A0A2">
        <w:rPr>
          <w:lang w:val="es-PE"/>
        </w:rPr>
        <w:t>...................</w:t>
      </w:r>
      <w:r w:rsidRPr="68F15A0B" w:rsidR="005229CE">
        <w:rPr>
          <w:lang w:val="es-PE"/>
        </w:rPr>
        <w:t xml:space="preserve"> sufrió un siniestro el 28 de septiembre de 2024; (2) la aseguradora incumplió el plazo para pronunciarse sobre el siniestro; (3) de acuerdo con los términos de la póliza, la aseguradora tiene un plazo máximo de 30 días calendario para emitir una respuesta definitiva a las solicitudes de cobertura. No obstante, la respuesta de rechazo fue emitida fuera de dicho plazo; (4) es inexacto el argumento de rechazo basado en el GPS, ya que dicho sistema </w:t>
      </w:r>
      <w:bookmarkEnd w:id="2"/>
      <w:r w:rsidRPr="68F15A0B" w:rsidR="005229CE">
        <w:rPr>
          <w:lang w:val="es-PE"/>
        </w:rPr>
        <w:t>no constituye una herramienta infalible para determinar la ubicación de un vehículo y está sujeto a diversos factores que pueden influir en su precisión, tales como: - errores técnicos: interferencias de señal, falta de calibración o problemas en el hardware del dispositivo - limitaciones operativas: el propietario no tiene acceso ni control sobre la instalación o mantenimiento del GPS, el cual es obligatorio únicamente para la prevención de robos, pero no garantiza un funcionamiento perfecto en todos los casos, - registros contradictorios: en este caso, el sistema GPS indicó una ubicación distinta al lugar del siniestro, cuando pruebas independientes corroboran que el vehículo estaba en la Comisaría de San Isidro; (5) hay evidencia independiente sobre la ubicación del vehículo, ubicado físicamente en la Comisaría de San Isidro en el momento de los hechos, lo cual fue constatado tanto por el procurador del seguro como por efectivos de la policía; (6) la constatación invalida la información registrada por el GPS y refuerza el principio de buena fe del asegurado, demostrando que no existió dolo ni intención fraudulenta en la presentación del siniestro; (7) hay ausencia de dolo en la solicitud de cobertura; (8) para aplicar lo estipulado en el Capítulo 11 de la póliza, que penaliza las solicitudes fraudulentas, la aseguradora debe probar que hubo intención de engaño o uso de medios dolosos por parte del asegurado, lo cual no ha sido demostrado; (9) cualquier inconsistencia se atribuye a errores técnicos del GPS o problemas en la interpretación de los datos, pero no a una conducta dolosa por parte del asegurado; (10) la decisión de rechazo basada en datos técnicos de un dispositivo con limitaciones no es suficiente para invalidar el reclamo de un asegurado que ha actuado de manera adecuada y transparente.</w:t>
      </w:r>
    </w:p>
    <w:p w:rsidRPr="005229CE" w:rsidR="005229CE" w:rsidP="005229CE" w:rsidRDefault="005229CE" w14:paraId="5148796A" w14:textId="77777777">
      <w:pPr>
        <w:jc w:val="both"/>
        <w:outlineLvl w:val="0"/>
        <w:rPr>
          <w:lang w:val="es-PE"/>
        </w:rPr>
      </w:pPr>
    </w:p>
    <w:p w:rsidRPr="005229CE" w:rsidR="005229CE" w:rsidP="005229CE" w:rsidRDefault="005229CE" w14:paraId="33045E3F" w14:textId="795E796B">
      <w:pPr>
        <w:jc w:val="both"/>
        <w:outlineLvl w:val="0"/>
        <w:rPr>
          <w:lang w:val="es-PE"/>
        </w:rPr>
      </w:pPr>
      <w:r w:rsidRPr="68F15A0B" w:rsidR="005229CE">
        <w:rPr>
          <w:lang w:val="es-PE"/>
        </w:rPr>
        <w:t>Que, por su parte y en resumen la compañía de seguros sostiene que: (1)</w:t>
      </w:r>
      <w:r w:rsidRPr="68F15A0B" w:rsidR="005229CE">
        <w:rPr>
          <w:lang w:val="es-MX"/>
        </w:rPr>
        <w:t xml:space="preserve"> la cobertura es improcedente por tratarse de una reclamación fraudulenta conforme al capítulo once de la </w:t>
      </w:r>
      <w:r w:rsidRPr="68F15A0B" w:rsidR="005229CE">
        <w:rPr>
          <w:lang w:val="es-MX"/>
        </w:rPr>
        <w:t>Póliza; (2)</w:t>
      </w:r>
      <w:r w:rsidRPr="68F15A0B" w:rsidR="005229CE">
        <w:rPr>
          <w:lang w:val="es-PE"/>
        </w:rPr>
        <w:t xml:space="preserve"> el conductor de la unidad asegurada, el Sr. </w:t>
      </w:r>
      <w:r w:rsidRPr="68F15A0B" w:rsidR="2DCF0F61">
        <w:rPr>
          <w:lang w:val="es-PE"/>
        </w:rPr>
        <w:t>.................................................</w:t>
      </w:r>
      <w:r w:rsidRPr="68F15A0B" w:rsidR="005229CE">
        <w:rPr>
          <w:lang w:val="es-PE"/>
        </w:rPr>
        <w:t xml:space="preserve">, indicó al asesor de la compañía que el siniestro tuvo como ocurrencia el 28 de septiembre de 2024 a las 03:00 horas aproximadamente en la av. Javier Prado, distrito de San Isidro; (3) de acuerdo con el reporte GPS de la unidad asegurada, se evidenció que, en la hora señalada como ocurrencia del siniestro, la unidad asegurada se encontraba en el distrito de San Martin de Porres; (4) se ha vulnerado el máximo principio de buena fe establecido en el contrato de seguro, originando la pérdida de derechos indemnizatorios; (5) el 30 de septiembre de 2024, el 17 de octubre de 2024, el 23 de octubre de 2024 y el 28 de octubre de 2024 se requirió al Bróker de la asegurada el reporte de GPS, no obteniendo respuesta a ninguno de los requerimientos; (6) el 17 de octubre de 2024 (dentro del plazo legal de respuesta) </w:t>
      </w:r>
      <w:r w:rsidRPr="68F15A0B" w:rsidR="51C3F744">
        <w:rPr>
          <w:lang w:val="es-PE"/>
        </w:rPr>
        <w:t>...........................</w:t>
      </w:r>
      <w:r w:rsidRPr="68F15A0B" w:rsidR="005229CE">
        <w:rPr>
          <w:lang w:val="es-PE"/>
        </w:rPr>
        <w:t xml:space="preserve"> realizó un requerimiento de información a la empresa, a fin de requerir el reporte de GPS de la unidad desde el 26 de setiembre al 29 de setiembre de 2024; (7) el 21 y 22 de octubre de 2024</w:t>
      </w:r>
      <w:r w:rsidRPr="68F15A0B" w:rsidR="005229CE">
        <w:rPr>
          <w:b w:val="1"/>
          <w:bCs w:val="1"/>
          <w:lang w:val="es-PE"/>
        </w:rPr>
        <w:t xml:space="preserve"> </w:t>
      </w:r>
      <w:r w:rsidRPr="68F15A0B" w:rsidR="005229CE">
        <w:rPr>
          <w:lang w:val="es-PE"/>
        </w:rPr>
        <w:t xml:space="preserve">(dentro del plazo legal), se reiteró la solicitud; (8) recién el 22 de octubre de 2024 se obtuvo parte de la información del GPS, que no fue proporcionada por la reclamante, sino por la empresa </w:t>
      </w:r>
      <w:r w:rsidRPr="68F15A0B" w:rsidR="005229CE">
        <w:rPr>
          <w:lang w:val="es-PE"/>
        </w:rPr>
        <w:t>endosataria</w:t>
      </w:r>
      <w:r w:rsidRPr="68F15A0B" w:rsidR="005229CE">
        <w:rPr>
          <w:lang w:val="es-PE"/>
        </w:rPr>
        <w:t>; (9) se formuló un requerimiento ampliatorio que fue respondido el 28 de octubre de 2024; (10) el reporte de GPS se pudo advertir que el vehículo figuraba como apagado desde el 19/09/2024 lo que evidenciaba que el siniestro no habría ocurrido en el lugar donde se indica ya que la última ubicación del vehículo se reportó en el distrito de San Martin de Porres; (11) el vehículo no reportaba movimiento desde el día 19/9/2024 a las 09:30:13 horas. Inclusive la velocidad desde dicho día marco en 0 (cero) y el odómetro se mantuvo, asimismo, el motor del vehículo figuraba como apagado; (12) el conductor de la unidad asegurada mencionó que a las 3am circulaba de este a oeste, cuando se encontraba debajo del Puente Quiñones - Distrito de San isidro con fecha 28/09/2024 y que un vehículo no identificado invadió carril de la unidad asegurada lo que dio origen a que esta impactara contra la parte posterior del vehículo no identificado que se dio a la fuga; (13) se evidencia información contradictoria, toda vez que se presentan las siguientes observaciones a las afirmaciones del denunciante: (i) el reporte a la aseguradora fue realizado a las 6:04am desde la comisaria de San Isidro, informando que un taxista no identificado se ofreció a remolcarlo hasta dicha comisaria, por lo que si se toma en cuenta la hora del evento a la hora de llegada, estamos en un cálculo de 3 horas para una distancia de 2.8km, (</w:t>
      </w:r>
      <w:r w:rsidRPr="68F15A0B" w:rsidR="005229CE">
        <w:rPr>
          <w:lang w:val="es-PE"/>
        </w:rPr>
        <w:t>ii</w:t>
      </w:r>
      <w:r w:rsidRPr="68F15A0B" w:rsidR="005229CE">
        <w:rPr>
          <w:lang w:val="es-PE"/>
        </w:rPr>
        <w:t>) el reporte del GPS con fecha 28/09/24 indica la ubicación de la unidad en el distrito de San Martín de Porras desde el 19/09/2024 no habiendo variación en ubicación, latitud, y/o kilometraje de acuerdo con dicho reporte; (14) el dispositivo GPS no refleja movimiento alguno; es decir, no solo en el día del evento, incluso días atrás no refleja movimiento alguno de latitud ni longitud y/o cambio en kilometraje de la unidad; (15) si bien es cierto la unidad fue ubicada en la comisaria de San Isidro, el reporte del siniestro se hizo en dicha comisaria y no en el lugar de los hechos; (15) el reporte se efectuó dos (2) horas posteriores a la ocurrencia; por tanto, no se pudo constatar donde ocurrió el siniestro efectivamente; (16) no se verifica una concordancia de lo declarado por el asegurado con las pruebas del dispositivo GPS el cual detalla que el vehículo asegurado no se encontraba en movimiento; (17) la entrega de información falsa o inexacta en el reporte del siniestro, quiebra el principio de máxima buena fe que rige la contratación del seguro y constituye una abierta y deliberada vulneración al Artículo 69 de la Ley No 29946, lo cual genera la inmediata pérdida de los derechos indemnizatorios al tratarse de una reclamación fraudulenta.</w:t>
      </w:r>
    </w:p>
    <w:p w:rsidRPr="005229CE" w:rsidR="005229CE" w:rsidP="005229CE" w:rsidRDefault="005229CE" w14:paraId="49A05574" w14:textId="77777777">
      <w:pPr>
        <w:jc w:val="both"/>
        <w:outlineLvl w:val="0"/>
        <w:rPr>
          <w:lang w:val="es-PE"/>
        </w:rPr>
      </w:pPr>
    </w:p>
    <w:p w:rsidRPr="005229CE" w:rsidR="005229CE" w:rsidP="005229CE" w:rsidRDefault="005229CE" w14:paraId="26FB1052" w14:textId="77777777">
      <w:pPr>
        <w:jc w:val="both"/>
        <w:outlineLvl w:val="0"/>
        <w:rPr>
          <w:b/>
          <w:lang w:val="es-PE"/>
        </w:rPr>
      </w:pPr>
      <w:r w:rsidRPr="005229CE">
        <w:rPr>
          <w:b/>
          <w:lang w:val="es-PE"/>
        </w:rPr>
        <w:t xml:space="preserve">CONSIDERANDO: </w:t>
      </w:r>
    </w:p>
    <w:p w:rsidRPr="004F1DEE" w:rsidR="005229CE" w:rsidP="005229CE" w:rsidRDefault="005229CE" w14:paraId="08ADD0B7" w14:textId="77777777">
      <w:pPr>
        <w:jc w:val="both"/>
        <w:outlineLvl w:val="0"/>
        <w:rPr>
          <w:lang w:val="es-PE"/>
        </w:rPr>
      </w:pPr>
      <w:r w:rsidRPr="005229CE">
        <w:rPr>
          <w:b/>
          <w:u w:val="single"/>
          <w:lang w:val="es-PE"/>
        </w:rPr>
        <w:lastRenderedPageBreak/>
        <w:t>PRIMERO</w:t>
      </w:r>
      <w:r w:rsidRPr="005229CE">
        <w:rPr>
          <w:b/>
          <w:lang w:val="es-PE"/>
        </w:rPr>
        <w:t>:</w:t>
      </w:r>
      <w:r w:rsidRPr="005229CE">
        <w:rPr>
          <w:bCs/>
          <w:lang w:val="es-PE"/>
        </w:rPr>
        <w:t xml:space="preserve"> C</w:t>
      </w:r>
      <w:r w:rsidRPr="005229CE">
        <w:rPr>
          <w:lang w:val="es-PE"/>
        </w:rPr>
        <w:t>onforme a su Reglamento, la</w:t>
      </w:r>
      <w:r w:rsidRPr="005229CE">
        <w:rPr>
          <w:b/>
          <w:bCs/>
          <w:lang w:val="es-PE"/>
        </w:rPr>
        <w:t xml:space="preserve"> </w:t>
      </w:r>
      <w:r w:rsidRPr="005229CE">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5229CE" w:rsidR="005229CE" w:rsidP="005229CE" w:rsidRDefault="005229CE" w14:paraId="50F3C8EB" w14:textId="77777777">
      <w:pPr>
        <w:jc w:val="both"/>
        <w:outlineLvl w:val="0"/>
        <w:rPr>
          <w:lang w:val="es-PE"/>
        </w:rPr>
      </w:pPr>
    </w:p>
    <w:p w:rsidRPr="004F1DEE" w:rsidR="005229CE" w:rsidP="005229CE" w:rsidRDefault="005229CE" w14:paraId="0F2CB56E" w14:textId="77777777">
      <w:pPr>
        <w:jc w:val="both"/>
        <w:outlineLvl w:val="0"/>
        <w:rPr>
          <w:bCs/>
          <w:lang w:val="es-PE"/>
        </w:rPr>
      </w:pPr>
      <w:r w:rsidRPr="005229CE">
        <w:rPr>
          <w:b/>
          <w:bCs/>
          <w:u w:val="single"/>
          <w:lang w:val="es-PE"/>
        </w:rPr>
        <w:t>SEGUNDO</w:t>
      </w:r>
      <w:r w:rsidRPr="005229CE">
        <w:rPr>
          <w:b/>
          <w:bCs/>
          <w:lang w:val="es-PE"/>
        </w:rPr>
        <w:t>:</w:t>
      </w:r>
      <w:r w:rsidRPr="005229CE">
        <w:rPr>
          <w:bCs/>
          <w:lang w:val="es-PE"/>
        </w:rPr>
        <w:t xml:space="preserve"> A</w:t>
      </w:r>
      <w:r w:rsidRPr="005229CE">
        <w:rPr>
          <w:lang w:val="es-PE"/>
        </w:rPr>
        <w:t xml:space="preserve">simismo, de acuerdo con </w:t>
      </w:r>
      <w:r w:rsidRPr="005229CE">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Las reclamaciones por materias distintas al otorgamiento de cobertura, como pueden las pretensiones indemnizatorias por daños y perjuicios, por reembolso de gastos, o idoneidad de servicios, son ajenas a la competencia funcional de esta Defensoría.</w:t>
      </w:r>
    </w:p>
    <w:p w:rsidRPr="005229CE" w:rsidR="005229CE" w:rsidP="005229CE" w:rsidRDefault="005229CE" w14:paraId="632EFB1C" w14:textId="77777777">
      <w:pPr>
        <w:jc w:val="both"/>
        <w:outlineLvl w:val="0"/>
        <w:rPr>
          <w:bCs/>
          <w:lang w:val="es-PE"/>
        </w:rPr>
      </w:pPr>
    </w:p>
    <w:p w:rsidRPr="004F1DEE" w:rsidR="005229CE" w:rsidP="005229CE" w:rsidRDefault="005229CE" w14:paraId="4138F23C" w14:textId="77777777">
      <w:pPr>
        <w:jc w:val="both"/>
        <w:outlineLvl w:val="0"/>
        <w:rPr>
          <w:lang w:val="es-PE"/>
        </w:rPr>
      </w:pPr>
      <w:r w:rsidRPr="005229CE">
        <w:rPr>
          <w:b/>
          <w:bCs/>
          <w:u w:val="single"/>
          <w:lang w:val="es-PE"/>
        </w:rPr>
        <w:t>TERCERO</w:t>
      </w:r>
      <w:r w:rsidRPr="005229CE">
        <w:rPr>
          <w:b/>
          <w:bCs/>
          <w:lang w:val="es-PE"/>
        </w:rPr>
        <w:t>:</w:t>
      </w:r>
      <w:r w:rsidRPr="005229CE">
        <w:rPr>
          <w:lang w:val="es-PE"/>
        </w:rPr>
        <w:t xml:space="preserve"> De acuerdo con lo dispuesto en la Ley Nro. 29946 – Ley del Contrato de Seguro, 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5229CE" w:rsidR="00A979A6" w:rsidP="005229CE" w:rsidRDefault="00A979A6" w14:paraId="297AA704" w14:textId="77777777">
      <w:pPr>
        <w:jc w:val="both"/>
        <w:outlineLvl w:val="0"/>
        <w:rPr>
          <w:lang w:val="es-PE"/>
        </w:rPr>
      </w:pPr>
    </w:p>
    <w:p w:rsidRPr="005229CE" w:rsidR="005229CE" w:rsidP="005229CE" w:rsidRDefault="005229CE" w14:paraId="40B1C741" w14:textId="77777777">
      <w:pPr>
        <w:jc w:val="both"/>
        <w:outlineLvl w:val="0"/>
        <w:rPr>
          <w:lang w:val="es-PE"/>
        </w:rPr>
      </w:pPr>
      <w:r w:rsidRPr="005229CE">
        <w:rPr>
          <w:b/>
          <w:u w:val="single"/>
          <w:lang w:val="es-PE"/>
        </w:rPr>
        <w:t>CUARTO</w:t>
      </w:r>
      <w:r w:rsidRPr="005229CE">
        <w:rPr>
          <w:b/>
          <w:lang w:val="es-PE"/>
        </w:rPr>
        <w:t>:</w:t>
      </w:r>
      <w:r w:rsidRPr="005229CE">
        <w:rPr>
          <w:lang w:val="es-PE"/>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5229CE" w:rsidR="005229CE" w:rsidP="005229CE" w:rsidRDefault="005229CE" w14:paraId="7F35F22F" w14:textId="77777777">
      <w:pPr>
        <w:jc w:val="both"/>
        <w:outlineLvl w:val="0"/>
        <w:rPr>
          <w:b/>
          <w:bCs/>
          <w:u w:val="single"/>
          <w:lang w:val="es-PE"/>
        </w:rPr>
      </w:pPr>
    </w:p>
    <w:p w:rsidRPr="004F1DEE" w:rsidR="005229CE" w:rsidP="005229CE" w:rsidRDefault="005229CE" w14:paraId="5398F2A7" w14:textId="77777777">
      <w:pPr>
        <w:jc w:val="both"/>
        <w:outlineLvl w:val="0"/>
        <w:rPr>
          <w:lang w:val="es-PE"/>
        </w:rPr>
      </w:pPr>
      <w:r w:rsidRPr="005229CE">
        <w:rPr>
          <w:b/>
          <w:bCs/>
          <w:u w:val="single"/>
          <w:lang w:val="es-PE"/>
        </w:rPr>
        <w:t>QUINTO</w:t>
      </w:r>
      <w:r w:rsidRPr="005229CE">
        <w:rPr>
          <w:b/>
          <w:bCs/>
          <w:lang w:val="es-PE"/>
        </w:rPr>
        <w:t>:</w:t>
      </w:r>
      <w:r w:rsidRPr="005229CE">
        <w:rPr>
          <w:bCs/>
          <w:lang w:val="es-PE"/>
        </w:rPr>
        <w:t xml:space="preserve"> De acuerdo con el </w:t>
      </w:r>
      <w:r w:rsidRPr="005229CE">
        <w:rPr>
          <w:lang w:val="es-PE"/>
        </w:rPr>
        <w:t>artículo 196 del Código Procesal Civil, corresponde a quien invoca hechos probar su existencia, así como a quien los contradice invocando nuevos hechos; sin perjuicio de aplicarse las presunciones legales correspondientes.</w:t>
      </w:r>
    </w:p>
    <w:p w:rsidRPr="005229CE" w:rsidR="00AB1068" w:rsidP="005229CE" w:rsidRDefault="00AB1068" w14:paraId="2E8A3591" w14:textId="77777777">
      <w:pPr>
        <w:jc w:val="both"/>
        <w:outlineLvl w:val="0"/>
        <w:rPr>
          <w:lang w:val="es-PE"/>
        </w:rPr>
      </w:pPr>
    </w:p>
    <w:p w:rsidRPr="004F1DEE" w:rsidR="005229CE" w:rsidP="005229CE" w:rsidRDefault="005229CE" w14:paraId="2DA1DAFE" w14:textId="77777777">
      <w:pPr>
        <w:jc w:val="both"/>
        <w:outlineLvl w:val="0"/>
        <w:rPr>
          <w:lang w:val="es-PE"/>
        </w:rPr>
      </w:pPr>
      <w:r w:rsidRPr="005229CE">
        <w:rPr>
          <w:b/>
          <w:u w:val="single"/>
          <w:lang w:val="es-PE"/>
        </w:rPr>
        <w:t>SEXTO</w:t>
      </w:r>
      <w:r w:rsidRPr="005229CE">
        <w:rPr>
          <w:b/>
          <w:lang w:val="es-PE"/>
        </w:rPr>
        <w:t>:</w:t>
      </w:r>
      <w:r w:rsidRPr="005229CE">
        <w:rPr>
          <w:lang w:val="es-PE"/>
        </w:rPr>
        <w:t xml:space="preserve"> Sobre la base de los términos contenidos en la reclamación y en su absolución, la cuestión controvertida radica en determinar si en el presente caso se verifica la causal de rechazo invocada por la aseguradora, esto es, si existe evidencia de una reclamación fraudulenta, evento que conlleva la pérdida del derecho indemnizatorio.</w:t>
      </w:r>
    </w:p>
    <w:p w:rsidRPr="005229CE" w:rsidR="00AB1068" w:rsidP="005229CE" w:rsidRDefault="00AB1068" w14:paraId="33142B41" w14:textId="77777777">
      <w:pPr>
        <w:jc w:val="both"/>
        <w:outlineLvl w:val="0"/>
        <w:rPr>
          <w:lang w:val="es-MX"/>
        </w:rPr>
      </w:pPr>
    </w:p>
    <w:p w:rsidRPr="004F1DEE" w:rsidR="005229CE" w:rsidP="005229CE" w:rsidRDefault="005229CE" w14:paraId="355B1273" w14:textId="77777777">
      <w:pPr>
        <w:jc w:val="both"/>
        <w:outlineLvl w:val="0"/>
        <w:rPr>
          <w:lang w:val="es-MX"/>
        </w:rPr>
      </w:pPr>
      <w:r w:rsidRPr="005229CE">
        <w:rPr>
          <w:b/>
          <w:u w:val="single"/>
          <w:lang w:val="es-PE"/>
        </w:rPr>
        <w:t>SÉPTIMO</w:t>
      </w:r>
      <w:r w:rsidRPr="005229CE">
        <w:rPr>
          <w:b/>
          <w:lang w:val="es-PE"/>
        </w:rPr>
        <w:t>:</w:t>
      </w:r>
      <w:r w:rsidRPr="005229CE">
        <w:rPr>
          <w:lang w:val="es-MX"/>
        </w:rPr>
        <w:t xml:space="preserve"> En primer lugar, debe destacarse que la reclamación fraudulenta se encuentra dentro de los alcances del artículo 73° de la Ley del Contrato de Seguro – Ley 29946- que define el supuesto de fraude y sus efectos en los siguientes términos: “</w:t>
      </w:r>
      <w:r w:rsidRPr="005229CE">
        <w:rPr>
          <w:i/>
          <w:lang w:val="es-MX"/>
        </w:rPr>
        <w:t>El asegurado pierde el derecho a ser indemnizado si actúa fraudulentamente, exagera los daños o emplea medios falsos para probarlos”</w:t>
      </w:r>
      <w:r w:rsidRPr="005229CE">
        <w:rPr>
          <w:lang w:val="es-MX"/>
        </w:rPr>
        <w:t>.</w:t>
      </w:r>
    </w:p>
    <w:p w:rsidRPr="005229CE" w:rsidR="00AB1068" w:rsidP="005229CE" w:rsidRDefault="00AB1068" w14:paraId="5CBFBAF0" w14:textId="77777777">
      <w:pPr>
        <w:jc w:val="both"/>
        <w:outlineLvl w:val="0"/>
        <w:rPr>
          <w:lang w:val="es-MX"/>
        </w:rPr>
      </w:pPr>
    </w:p>
    <w:p w:rsidRPr="004F1DEE" w:rsidR="005229CE" w:rsidP="005229CE" w:rsidRDefault="005229CE" w14:paraId="01DF86E5" w14:textId="77777777">
      <w:pPr>
        <w:jc w:val="both"/>
        <w:outlineLvl w:val="0"/>
        <w:rPr>
          <w:lang w:val="es-MX"/>
        </w:rPr>
      </w:pPr>
      <w:r w:rsidRPr="005229CE">
        <w:rPr>
          <w:lang w:val="es-MX"/>
        </w:rPr>
        <w:t xml:space="preserve">Tal como consagra el artículo II de la mencionada Ley, el contrato de seguro se rige por el principio de “máxima buena fe”, que se extiende desde la celebración de este hasta la toda la ejecución del contrato. En ese marco, corresponde al asegurado al momento de la reclamación del siniestro conducirse con celo y apego estricto a la realidad, describiendo fielmente lo acontecido. </w:t>
      </w:r>
    </w:p>
    <w:p w:rsidRPr="005229CE" w:rsidR="00AB1068" w:rsidP="005229CE" w:rsidRDefault="00AB1068" w14:paraId="60854B62" w14:textId="77777777">
      <w:pPr>
        <w:jc w:val="both"/>
        <w:outlineLvl w:val="0"/>
        <w:rPr>
          <w:lang w:val="es-MX"/>
        </w:rPr>
      </w:pPr>
    </w:p>
    <w:p w:rsidRPr="004F1DEE" w:rsidR="005229CE" w:rsidP="005229CE" w:rsidRDefault="005229CE" w14:paraId="7746ACBF" w14:textId="77777777">
      <w:pPr>
        <w:jc w:val="both"/>
        <w:outlineLvl w:val="0"/>
        <w:rPr>
          <w:lang w:val="es-MX"/>
        </w:rPr>
      </w:pPr>
      <w:r w:rsidRPr="005229CE">
        <w:rPr>
          <w:lang w:val="es-MX"/>
        </w:rPr>
        <w:lastRenderedPageBreak/>
        <w:t>Es así como, una vez producido el siniestro el asegurado es quien principalmente tiene el control sobre las evidencias y la accesibilidad a las mismas, por lo que la aseguradora goza del derecho a efectuar una comprobación muy rigurosa y acuciosa del alcance del siniestro, a fin de evitar la sospecha de que el asegurado haya actuado fraudulentamente, exagere los daños o emplee medios falsos para probarlos, para obtener de ese modo un lucro indebido.</w:t>
      </w:r>
    </w:p>
    <w:p w:rsidRPr="005229CE" w:rsidR="004F1DEE" w:rsidP="005229CE" w:rsidRDefault="004F1DEE" w14:paraId="000681CC" w14:textId="77777777">
      <w:pPr>
        <w:jc w:val="both"/>
        <w:outlineLvl w:val="0"/>
        <w:rPr>
          <w:lang w:val="es-MX"/>
        </w:rPr>
      </w:pPr>
    </w:p>
    <w:p w:rsidRPr="005229CE" w:rsidR="005229CE" w:rsidP="005229CE" w:rsidRDefault="005229CE" w14:paraId="6D5E0602" w14:textId="77777777">
      <w:pPr>
        <w:jc w:val="both"/>
        <w:outlineLvl w:val="0"/>
        <w:rPr>
          <w:lang w:val="es-MX"/>
        </w:rPr>
      </w:pPr>
      <w:r w:rsidRPr="005229CE">
        <w:rPr>
          <w:lang w:val="es-MX"/>
        </w:rPr>
        <w:t>Asimismo, cabe resaltar que el contratante, el asegurado o el beneficiario deben suministrar al asegurador la información veraz, razonable y necesaria para verificar el siniestro o la extensión de la prestación a su cargo y permitirle las indagaciones necesarias a tales fines, tal como lo establece el artículo 69 de la Ley del Contrato de Seguro.</w:t>
      </w:r>
    </w:p>
    <w:p w:rsidRPr="005229CE" w:rsidR="005229CE" w:rsidP="005229CE" w:rsidRDefault="005229CE" w14:paraId="4B197DC7" w14:textId="77777777">
      <w:pPr>
        <w:jc w:val="both"/>
        <w:outlineLvl w:val="0"/>
        <w:rPr>
          <w:lang w:val="es-MX"/>
        </w:rPr>
      </w:pPr>
      <w:r w:rsidRPr="005229CE">
        <w:rPr>
          <w:lang w:val="es-MX"/>
        </w:rPr>
        <w:t>Atendiendo a esas circunstancias, corresponde valorar con celo las pruebas en el presente caso.</w:t>
      </w:r>
    </w:p>
    <w:p w:rsidRPr="005229CE" w:rsidR="005229CE" w:rsidP="005229CE" w:rsidRDefault="005229CE" w14:paraId="2BFB094B" w14:textId="77777777">
      <w:pPr>
        <w:jc w:val="both"/>
        <w:outlineLvl w:val="0"/>
        <w:rPr>
          <w:lang w:val="es-MX"/>
        </w:rPr>
      </w:pPr>
    </w:p>
    <w:p w:rsidRPr="005229CE" w:rsidR="005229CE" w:rsidP="005229CE" w:rsidRDefault="005229CE" w14:paraId="58A05F75" w14:textId="77777777">
      <w:pPr>
        <w:jc w:val="both"/>
        <w:outlineLvl w:val="0"/>
        <w:rPr>
          <w:lang w:val="es-MX"/>
        </w:rPr>
      </w:pPr>
      <w:r w:rsidRPr="005229CE">
        <w:rPr>
          <w:b/>
          <w:u w:val="single"/>
          <w:lang w:val="es-MX"/>
        </w:rPr>
        <w:t>OCTAVO</w:t>
      </w:r>
      <w:r w:rsidRPr="005229CE">
        <w:rPr>
          <w:b/>
          <w:lang w:val="es-PE"/>
        </w:rPr>
        <w:t>:</w:t>
      </w:r>
      <w:r w:rsidRPr="005229CE">
        <w:rPr>
          <w:lang w:val="es-MX"/>
        </w:rPr>
        <w:t xml:space="preserve"> En los antecedentes que obran en autos, se aprecia la existencia de incongruencias sobre las circunstancias en que aconteció el siniestro.</w:t>
      </w:r>
    </w:p>
    <w:p w:rsidRPr="005229CE" w:rsidR="005229CE" w:rsidP="005229CE" w:rsidRDefault="005229CE" w14:paraId="5483B53A" w14:textId="7FEA1FC6">
      <w:pPr>
        <w:jc w:val="both"/>
        <w:outlineLvl w:val="0"/>
        <w:rPr>
          <w:lang w:val="es-MX"/>
        </w:rPr>
      </w:pPr>
      <w:r w:rsidRPr="005229CE">
        <w:rPr>
          <w:lang w:val="es-MX"/>
        </w:rPr>
        <w:t>Es así como, conforme a lo declarado al reportarse y denunciarse el siniestro, este ocurrió el 28 de septiembre de 2024, aproximadamente a las 03.00 horas, en la Avenida Javier Prado, distrito de San Isidro, cuando</w:t>
      </w:r>
      <w:r w:rsidRPr="005229CE">
        <w:rPr>
          <w:lang w:val="es-PE"/>
        </w:rPr>
        <w:t xml:space="preserve"> la unidad asegurada circulaba de este a oeste, debajo del Puente Quiñones. El reporte a la aseguradora se realizó desde la comisaría de San Isidro, hasta donde se remolcó dicha unidad. </w:t>
      </w:r>
    </w:p>
    <w:p w:rsidRPr="005229CE" w:rsidR="005229CE" w:rsidP="005229CE" w:rsidRDefault="005229CE" w14:paraId="5BCC5127" w14:textId="77777777">
      <w:pPr>
        <w:jc w:val="both"/>
        <w:outlineLvl w:val="0"/>
        <w:rPr>
          <w:lang w:val="es-MX"/>
        </w:rPr>
      </w:pPr>
    </w:p>
    <w:p w:rsidRPr="004F1DEE" w:rsidR="005229CE" w:rsidP="005229CE" w:rsidRDefault="005229CE" w14:paraId="48523243" w14:textId="6DAFF8EE">
      <w:pPr>
        <w:jc w:val="both"/>
        <w:outlineLvl w:val="0"/>
      </w:pPr>
      <w:r w:rsidR="492120F6">
        <w:rPr/>
        <w:t>............................................................................................................................................</w:t>
      </w:r>
    </w:p>
    <w:p w:rsidRPr="005229CE" w:rsidR="004F1DEE" w:rsidP="005229CE" w:rsidRDefault="004F1DEE" w14:paraId="3967EABC" w14:textId="77777777">
      <w:pPr>
        <w:jc w:val="both"/>
        <w:outlineLvl w:val="0"/>
        <w:rPr>
          <w:lang w:val="es-PE"/>
        </w:rPr>
      </w:pPr>
    </w:p>
    <w:p w:rsidRPr="005229CE" w:rsidR="005229CE" w:rsidP="005229CE" w:rsidRDefault="005229CE" w14:paraId="145F202A" w14:textId="77777777">
      <w:pPr>
        <w:jc w:val="both"/>
        <w:outlineLvl w:val="0"/>
        <w:rPr>
          <w:lang w:val="es-PE"/>
        </w:rPr>
      </w:pPr>
      <w:r w:rsidRPr="005229CE">
        <w:rPr>
          <w:lang w:val="es-PE"/>
        </w:rPr>
        <w:t>Por el contrario, el reporte del dispositivo GPS de la unidad asegurada registra como su última ubicación el distrito de San Martín de Porres, sin variación de latitud y kilometraje:</w:t>
      </w:r>
    </w:p>
    <w:p w:rsidRPr="005229CE" w:rsidR="005229CE" w:rsidP="005229CE" w:rsidRDefault="005229CE" w14:paraId="2061AD59" w14:textId="2C100B22">
      <w:pPr>
        <w:jc w:val="both"/>
        <w:outlineLvl w:val="0"/>
      </w:pPr>
      <w:r w:rsidR="706CC66C">
        <w:rPr/>
        <w:t>...................................................................................................................................</w:t>
      </w:r>
    </w:p>
    <w:p w:rsidR="68F15A0B" w:rsidP="68F15A0B" w:rsidRDefault="68F15A0B" w14:paraId="1AEF1BC0" w14:textId="221F97D1">
      <w:pPr>
        <w:jc w:val="both"/>
        <w:outlineLvl w:val="0"/>
      </w:pPr>
    </w:p>
    <w:p w:rsidRPr="005229CE" w:rsidR="005229CE" w:rsidP="005229CE" w:rsidRDefault="005229CE" w14:paraId="5E43EAC0" w14:textId="1566F308">
      <w:pPr>
        <w:jc w:val="both"/>
        <w:outlineLvl w:val="0"/>
      </w:pPr>
      <w:r w:rsidR="706CC66C">
        <w:rPr/>
        <w:t>....................................................................................................................................</w:t>
      </w:r>
    </w:p>
    <w:p w:rsidR="68F15A0B" w:rsidP="68F15A0B" w:rsidRDefault="68F15A0B" w14:paraId="08342CE6" w14:textId="29333B0E">
      <w:pPr>
        <w:jc w:val="both"/>
        <w:outlineLvl w:val="0"/>
      </w:pPr>
    </w:p>
    <w:p w:rsidRPr="005229CE" w:rsidR="005229CE" w:rsidP="005229CE" w:rsidRDefault="005229CE" w14:paraId="6E91A329" w14:textId="77777777">
      <w:pPr>
        <w:jc w:val="both"/>
        <w:outlineLvl w:val="0"/>
        <w:rPr>
          <w:lang w:val="es-PE"/>
        </w:rPr>
      </w:pPr>
      <w:r w:rsidRPr="005229CE">
        <w:rPr>
          <w:lang w:val="es-PE"/>
        </w:rPr>
        <w:t>Es evidente que la manifestación sobre las circunstancias en que habría ocurrido el siniestro no guarda coherencia con el reporte del dispositivo GPS, el cual registra como ubicación de la unidad asegurada un distrito muy diferente al que se declara lugar del siniestro.</w:t>
      </w:r>
    </w:p>
    <w:p w:rsidRPr="004F1DEE" w:rsidR="005229CE" w:rsidP="005229CE" w:rsidRDefault="005229CE" w14:paraId="642D4CCF" w14:textId="77777777">
      <w:pPr>
        <w:jc w:val="both"/>
        <w:outlineLvl w:val="0"/>
        <w:rPr>
          <w:lang w:val="es-PE"/>
        </w:rPr>
      </w:pPr>
      <w:r w:rsidRPr="005229CE">
        <w:rPr>
          <w:lang w:val="es-PE"/>
        </w:rPr>
        <w:lastRenderedPageBreak/>
        <w:t xml:space="preserve">Si bien el reclamante ha alegado que la información del dispositivo GPS podría ser inexacta por factores como errores técnicos o limitaciones operativas, sin embargo, tales hechos no han sido probados en el presente caso. </w:t>
      </w:r>
    </w:p>
    <w:p w:rsidRPr="005229CE" w:rsidR="004F1DEE" w:rsidP="005229CE" w:rsidRDefault="004F1DEE" w14:paraId="6FBA5DF2" w14:textId="77777777">
      <w:pPr>
        <w:jc w:val="both"/>
        <w:outlineLvl w:val="0"/>
        <w:rPr>
          <w:lang w:val="es-PE"/>
        </w:rPr>
      </w:pPr>
    </w:p>
    <w:p w:rsidRPr="004F1DEE" w:rsidR="005229CE" w:rsidP="005229CE" w:rsidRDefault="005229CE" w14:paraId="38E89736" w14:textId="77777777">
      <w:pPr>
        <w:jc w:val="both"/>
        <w:outlineLvl w:val="0"/>
        <w:rPr>
          <w:lang w:val="es-PE"/>
        </w:rPr>
      </w:pPr>
      <w:r w:rsidRPr="005229CE">
        <w:rPr>
          <w:lang w:val="es-PE"/>
        </w:rPr>
        <w:t>En tanto no se aporte evidencia de que el dispositivo GPS de la unidad asegurada presentaba deficiencias técnicas u operativas, la información constituye un elemento objetivo de prueba que no pierde convicción.</w:t>
      </w:r>
    </w:p>
    <w:p w:rsidRPr="005229CE" w:rsidR="004F1DEE" w:rsidP="005229CE" w:rsidRDefault="004F1DEE" w14:paraId="7CC943B6" w14:textId="77777777">
      <w:pPr>
        <w:jc w:val="both"/>
        <w:outlineLvl w:val="0"/>
        <w:rPr>
          <w:lang w:val="es-PE"/>
        </w:rPr>
      </w:pPr>
    </w:p>
    <w:p w:rsidRPr="004F1DEE" w:rsidR="005229CE" w:rsidP="005229CE" w:rsidRDefault="005229CE" w14:paraId="4DFDCFAD" w14:textId="77777777">
      <w:pPr>
        <w:jc w:val="both"/>
        <w:outlineLvl w:val="0"/>
        <w:rPr>
          <w:lang w:val="es-PE"/>
        </w:rPr>
      </w:pPr>
      <w:r w:rsidRPr="005229CE">
        <w:rPr>
          <w:lang w:val="es-PE"/>
        </w:rPr>
        <w:t>En ese sentido, para esta Defensoría, la incongruencia de la declaración del siniestro respecto a las circunstancias en que se encontraba la unidad asegurada conforme a la información que registra el dispositivo GPS de esta, genera</w:t>
      </w:r>
      <w:r w:rsidRPr="005229CE">
        <w:rPr>
          <w:lang w:val="es-419"/>
        </w:rPr>
        <w:t xml:space="preserve"> dudas justificadas sobre la materialización del siniestro </w:t>
      </w:r>
      <w:r w:rsidRPr="005229CE">
        <w:rPr>
          <w:lang w:val="es-PE"/>
        </w:rPr>
        <w:t>perjudicando a la aseguradora, lo que configura una actitud fraudulenta que conlleva la pérdida del derecho indemnizatorio.</w:t>
      </w:r>
    </w:p>
    <w:p w:rsidRPr="005229CE" w:rsidR="004F1DEE" w:rsidP="005229CE" w:rsidRDefault="004F1DEE" w14:paraId="0047C85E" w14:textId="77777777">
      <w:pPr>
        <w:jc w:val="both"/>
        <w:outlineLvl w:val="0"/>
        <w:rPr>
          <w:lang w:val="es-PE"/>
        </w:rPr>
      </w:pPr>
    </w:p>
    <w:p w:rsidRPr="004F1DEE" w:rsidR="005229CE" w:rsidP="005229CE" w:rsidRDefault="005229CE" w14:paraId="1D15109E" w14:textId="77777777">
      <w:pPr>
        <w:jc w:val="both"/>
        <w:outlineLvl w:val="0"/>
        <w:rPr>
          <w:lang w:val="es-PE"/>
        </w:rPr>
      </w:pPr>
      <w:r w:rsidRPr="005229CE">
        <w:rPr>
          <w:lang w:val="es-PE"/>
        </w:rPr>
        <w:t>En efecto, las declaraciones inconsistentes y contradictorias denotan la existencia de una reclamación fraudulenta que conlleva a la pérdida del derecho indemnizatorio.</w:t>
      </w:r>
    </w:p>
    <w:p w:rsidRPr="005229CE" w:rsidR="004F1DEE" w:rsidP="005229CE" w:rsidRDefault="004F1DEE" w14:paraId="59A91C1A" w14:textId="77777777">
      <w:pPr>
        <w:jc w:val="both"/>
        <w:outlineLvl w:val="0"/>
        <w:rPr>
          <w:lang w:val="es-PE"/>
        </w:rPr>
      </w:pPr>
    </w:p>
    <w:p w:rsidRPr="004F1DEE" w:rsidR="005229CE" w:rsidP="005229CE" w:rsidRDefault="005229CE" w14:paraId="4C2B3F09" w14:textId="77777777">
      <w:pPr>
        <w:jc w:val="both"/>
        <w:outlineLvl w:val="0"/>
        <w:rPr>
          <w:lang w:val="es-PE"/>
        </w:rPr>
      </w:pPr>
      <w:r w:rsidRPr="005229CE">
        <w:rPr>
          <w:lang w:val="es-PE"/>
        </w:rPr>
        <w:t>Cabe tener en cuenta que, la acepción de la Real Academia de la Lengua Española para definir fraude como “</w:t>
      </w:r>
      <w:r w:rsidRPr="005229CE">
        <w:rPr>
          <w:i/>
          <w:iCs/>
          <w:lang w:val="es-PE"/>
        </w:rPr>
        <w:t>acción contraria a la verdad y a la rectitud, que perjudica a la persona contra quien se comete</w:t>
      </w:r>
      <w:r w:rsidRPr="005229CE">
        <w:rPr>
          <w:lang w:val="es-PE"/>
        </w:rPr>
        <w:t xml:space="preserve">”. </w:t>
      </w:r>
    </w:p>
    <w:p w:rsidRPr="005229CE" w:rsidR="004F1DEE" w:rsidP="005229CE" w:rsidRDefault="004F1DEE" w14:paraId="13F0D38B" w14:textId="77777777">
      <w:pPr>
        <w:jc w:val="both"/>
        <w:outlineLvl w:val="0"/>
        <w:rPr>
          <w:lang w:val="es-PE"/>
        </w:rPr>
      </w:pPr>
    </w:p>
    <w:p w:rsidRPr="005229CE" w:rsidR="005229CE" w:rsidP="005229CE" w:rsidRDefault="005229CE" w14:paraId="321E1A9B" w14:textId="77777777">
      <w:pPr>
        <w:jc w:val="both"/>
        <w:outlineLvl w:val="0"/>
        <w:rPr>
          <w:lang w:val="es-PE"/>
        </w:rPr>
      </w:pPr>
      <w:r w:rsidRPr="005229CE">
        <w:rPr>
          <w:lang w:val="es-PE"/>
        </w:rPr>
        <w:t>Es evidente que las declaraciones inconsistentes y contradictorias no permiten tener cabal conocimiento de las verdades circunstancias de ocurrencia del siniestro</w:t>
      </w:r>
      <w:r w:rsidRPr="005229CE">
        <w:rPr>
          <w:lang w:val="es-419"/>
        </w:rPr>
        <w:t>.</w:t>
      </w:r>
      <w:r w:rsidRPr="005229CE">
        <w:rPr>
          <w:lang w:val="es-PE"/>
        </w:rPr>
        <w:t xml:space="preserve"> </w:t>
      </w:r>
    </w:p>
    <w:p w:rsidRPr="004F1DEE" w:rsidR="005229CE" w:rsidP="005229CE" w:rsidRDefault="005229CE" w14:paraId="47EF7A16" w14:textId="77777777">
      <w:pPr>
        <w:jc w:val="both"/>
        <w:outlineLvl w:val="0"/>
        <w:rPr>
          <w:lang w:val="es-MX"/>
        </w:rPr>
      </w:pPr>
      <w:r w:rsidRPr="005229CE">
        <w:rPr>
          <w:lang w:val="es-MX"/>
        </w:rPr>
        <w:t>En ese sentido, se ha configurado el supuesto de hecho contenido en el artículo 73° de la Ley del Contrato de Seguro.</w:t>
      </w:r>
    </w:p>
    <w:p w:rsidRPr="005229CE" w:rsidR="004F1DEE" w:rsidP="005229CE" w:rsidRDefault="004F1DEE" w14:paraId="51AB739A" w14:textId="77777777">
      <w:pPr>
        <w:jc w:val="both"/>
        <w:outlineLvl w:val="0"/>
        <w:rPr>
          <w:lang w:val="es-MX"/>
        </w:rPr>
      </w:pPr>
    </w:p>
    <w:p w:rsidRPr="004F1DEE" w:rsidR="005229CE" w:rsidP="005229CE" w:rsidRDefault="005229CE" w14:paraId="492B664C" w14:textId="77777777">
      <w:pPr>
        <w:jc w:val="both"/>
        <w:outlineLvl w:val="0"/>
        <w:rPr>
          <w:lang w:val="es-PE"/>
        </w:rPr>
      </w:pPr>
      <w:r w:rsidRPr="005229CE">
        <w:rPr>
          <w:b/>
          <w:u w:val="single"/>
          <w:lang w:val="es-MX"/>
        </w:rPr>
        <w:t>NOVENO</w:t>
      </w:r>
      <w:r w:rsidRPr="005229CE">
        <w:rPr>
          <w:lang w:val="es-MX"/>
        </w:rPr>
        <w:t xml:space="preserve">: La reclamante ha invocado que el rechazo de cobertura ha sido extemporáneo, esto es, que </w:t>
      </w:r>
      <w:r w:rsidRPr="005229CE">
        <w:rPr>
          <w:lang w:val="es-PE"/>
        </w:rPr>
        <w:t xml:space="preserve">en el presente caso existiría un siniestro consentido. </w:t>
      </w:r>
    </w:p>
    <w:p w:rsidRPr="005229CE" w:rsidR="004F1DEE" w:rsidP="005229CE" w:rsidRDefault="004F1DEE" w14:paraId="4E3AA58F" w14:textId="77777777">
      <w:pPr>
        <w:jc w:val="both"/>
        <w:outlineLvl w:val="0"/>
        <w:rPr>
          <w:lang w:val="es-PE"/>
        </w:rPr>
      </w:pPr>
    </w:p>
    <w:p w:rsidRPr="004F1DEE" w:rsidR="005229CE" w:rsidP="005229CE" w:rsidRDefault="005229CE" w14:paraId="21005651" w14:textId="77777777">
      <w:pPr>
        <w:jc w:val="both"/>
        <w:outlineLvl w:val="0"/>
        <w:rPr>
          <w:lang w:val="es-PE"/>
        </w:rPr>
      </w:pPr>
      <w:r w:rsidRPr="005229CE">
        <w:rPr>
          <w:lang w:val="es-PE"/>
        </w:rPr>
        <w:t>De acuerdo al artículo 74° de la Ley del Contrato de Seguro, en los casos en que objetivamente, no exista convenio de ajuste, sea porque no se ha requerido la participación del ajustador o este aún no ha concluido su informe, se entiende consentido el siniestro, cuando la  aseguradora no se haya pronunciado sobre el monto reclamado en un plazo que no exceda de los treinta (30) días contados desde la fecha de haberse completado toda la documentación exigida en la póliza para el pago del siniestro.</w:t>
      </w:r>
    </w:p>
    <w:p w:rsidRPr="005229CE" w:rsidR="004F1DEE" w:rsidP="005229CE" w:rsidRDefault="004F1DEE" w14:paraId="626F733F" w14:textId="77777777">
      <w:pPr>
        <w:jc w:val="both"/>
        <w:outlineLvl w:val="0"/>
        <w:rPr>
          <w:lang w:val="es-PE"/>
        </w:rPr>
      </w:pPr>
    </w:p>
    <w:p w:rsidRPr="004F1DEE" w:rsidR="005229CE" w:rsidP="005229CE" w:rsidRDefault="005229CE" w14:paraId="24FC19B3" w14:textId="77777777">
      <w:pPr>
        <w:jc w:val="both"/>
        <w:outlineLvl w:val="0"/>
        <w:rPr>
          <w:lang w:val="es-PE"/>
        </w:rPr>
      </w:pPr>
      <w:r w:rsidRPr="005229CE">
        <w:rPr>
          <w:lang w:val="es-PE"/>
        </w:rPr>
        <w:t>De acuerdo con las normas citadas, resulta evidente que un presupuesto para que corra el plazo de cómputo del supuesto de siniestro consentido es que se haya completado toda la documentación e información para que la aseguradora pueda pronunciarse.</w:t>
      </w:r>
    </w:p>
    <w:p w:rsidRPr="005229CE" w:rsidR="004F1DEE" w:rsidP="005229CE" w:rsidRDefault="004F1DEE" w14:paraId="24C78324" w14:textId="77777777">
      <w:pPr>
        <w:jc w:val="both"/>
        <w:outlineLvl w:val="0"/>
        <w:rPr>
          <w:lang w:val="es-PE"/>
        </w:rPr>
      </w:pPr>
    </w:p>
    <w:p w:rsidRPr="004F1DEE" w:rsidR="005229CE" w:rsidP="005229CE" w:rsidRDefault="005229CE" w14:paraId="7672AB4F" w14:textId="77777777">
      <w:pPr>
        <w:jc w:val="both"/>
        <w:outlineLvl w:val="0"/>
        <w:rPr>
          <w:lang w:val="es-PE"/>
        </w:rPr>
      </w:pPr>
      <w:r w:rsidRPr="005229CE">
        <w:rPr>
          <w:lang w:val="es-PE"/>
        </w:rPr>
        <w:t xml:space="preserve">En el presente caso, la entrega de la documentación se completó el 22 de octubre de 2024, de manera que la carta de rechazo del 12 de noviembre de 2024 fue comunicada dentro del plazo legal sin que resulte de aplicación </w:t>
      </w:r>
      <w:r w:rsidRPr="005229CE">
        <w:rPr>
          <w:lang w:val="es-MX"/>
        </w:rPr>
        <w:t>la figura del siniestro consentido</w:t>
      </w:r>
      <w:r w:rsidRPr="005229CE">
        <w:rPr>
          <w:lang w:val="es-PE"/>
        </w:rPr>
        <w:t>.</w:t>
      </w:r>
    </w:p>
    <w:p w:rsidRPr="005229CE" w:rsidR="004F1DEE" w:rsidP="005229CE" w:rsidRDefault="004F1DEE" w14:paraId="0EC910E7" w14:textId="77777777">
      <w:pPr>
        <w:jc w:val="both"/>
        <w:outlineLvl w:val="0"/>
        <w:rPr>
          <w:lang w:val="es-PE"/>
        </w:rPr>
      </w:pPr>
    </w:p>
    <w:p w:rsidRPr="005229CE" w:rsidR="005229CE" w:rsidP="005229CE" w:rsidRDefault="005229CE" w14:paraId="2822FA40" w14:textId="77777777">
      <w:pPr>
        <w:jc w:val="both"/>
        <w:outlineLvl w:val="0"/>
        <w:rPr>
          <w:b/>
          <w:bCs/>
          <w:lang w:val="es-PE"/>
        </w:rPr>
      </w:pPr>
      <w:r w:rsidRPr="005229CE">
        <w:rPr>
          <w:b/>
          <w:bCs/>
          <w:lang w:val="es-PE"/>
        </w:rPr>
        <w:t xml:space="preserve">ATENDIENDO A LO EXPRESADO PRECEDENTEMENTE, ESTA DEFENSORÍA CONCLUYE SU APRECIACIÓN RAZONADA Y CONJUNTA AL AMPARO DE LO ESTABLECIDO EN SU REGLAMENTO, ENCONTRANDO QUE EXISTEN RAZONES FUNDADAS PARA EL RECHAZO DE COBERTURA, POR LO QUE </w:t>
      </w:r>
    </w:p>
    <w:p w:rsidRPr="004F1DEE" w:rsidR="005229CE" w:rsidP="005229CE" w:rsidRDefault="005229CE" w14:paraId="60E7292A" w14:textId="77777777">
      <w:pPr>
        <w:jc w:val="both"/>
        <w:outlineLvl w:val="0"/>
        <w:rPr>
          <w:b/>
          <w:lang w:val="es-PE"/>
        </w:rPr>
      </w:pPr>
      <w:r w:rsidRPr="005229CE">
        <w:rPr>
          <w:b/>
          <w:lang w:val="es-PE"/>
        </w:rPr>
        <w:lastRenderedPageBreak/>
        <w:t>RESUELVE:</w:t>
      </w:r>
    </w:p>
    <w:p w:rsidRPr="005229CE" w:rsidR="004F1DEE" w:rsidP="005229CE" w:rsidRDefault="004F1DEE" w14:paraId="7C2B6671" w14:textId="77777777">
      <w:pPr>
        <w:jc w:val="both"/>
        <w:outlineLvl w:val="0"/>
        <w:rPr>
          <w:b/>
          <w:lang w:val="es-PE"/>
        </w:rPr>
      </w:pPr>
    </w:p>
    <w:p w:rsidRPr="004F1DEE" w:rsidR="00DA5539" w:rsidP="00C962B1" w:rsidRDefault="005229CE" w14:paraId="05530938" w14:textId="2F685CA3">
      <w:pPr>
        <w:jc w:val="both"/>
        <w:outlineLvl w:val="0"/>
        <w:rPr>
          <w:lang w:val="es-PE"/>
        </w:rPr>
      </w:pPr>
      <w:r w:rsidRPr="68F15A0B" w:rsidR="005229CE">
        <w:rPr>
          <w:lang w:val="es-PE"/>
        </w:rPr>
        <w:t>Declarar</w:t>
      </w:r>
      <w:r w:rsidRPr="68F15A0B" w:rsidR="005229CE">
        <w:rPr>
          <w:b w:val="1"/>
          <w:bCs w:val="1"/>
          <w:lang w:val="es-PE"/>
        </w:rPr>
        <w:t xml:space="preserve"> INFUNDADA </w:t>
      </w:r>
      <w:r w:rsidRPr="68F15A0B" w:rsidR="005229CE">
        <w:rPr>
          <w:lang w:val="es-PE"/>
        </w:rPr>
        <w:t>la reclamación</w:t>
      </w:r>
      <w:r w:rsidRPr="68F15A0B" w:rsidR="005229CE">
        <w:rPr>
          <w:b w:val="1"/>
          <w:bCs w:val="1"/>
          <w:lang w:val="es-PE"/>
        </w:rPr>
        <w:t xml:space="preserve"> </w:t>
      </w:r>
      <w:r w:rsidRPr="68F15A0B" w:rsidR="005229CE">
        <w:rPr>
          <w:lang w:val="es-PE"/>
        </w:rPr>
        <w:t>interpuesta</w:t>
      </w:r>
      <w:r w:rsidRPr="68F15A0B" w:rsidR="005229CE">
        <w:rPr>
          <w:lang w:val="es-MX"/>
        </w:rPr>
        <w:t xml:space="preserve"> por</w:t>
      </w:r>
      <w:r w:rsidRPr="68F15A0B" w:rsidR="005229CE">
        <w:rPr>
          <w:b w:val="1"/>
          <w:bCs w:val="1"/>
          <w:lang w:val="es-MX"/>
        </w:rPr>
        <w:t xml:space="preserve"> </w:t>
      </w:r>
      <w:r w:rsidRPr="68F15A0B" w:rsidR="741A119F">
        <w:rPr>
          <w:b w:val="1"/>
          <w:bCs w:val="1"/>
          <w:lang w:val="es-MX"/>
        </w:rPr>
        <w:t>.....................................................................................</w:t>
      </w:r>
      <w:r w:rsidRPr="68F15A0B" w:rsidR="005229CE">
        <w:rPr>
          <w:b w:val="1"/>
          <w:bCs w:val="1"/>
          <w:lang w:val="es-MX"/>
        </w:rPr>
        <w:t xml:space="preserve"> </w:t>
      </w:r>
      <w:r w:rsidRPr="68F15A0B" w:rsidR="005229CE">
        <w:rPr>
          <w:lang w:val="es-PE"/>
        </w:rPr>
        <w:t xml:space="preserve">contra </w:t>
      </w:r>
      <w:r w:rsidRPr="68F15A0B" w:rsidR="51C3F744">
        <w:rPr>
          <w:b w:val="1"/>
          <w:bCs w:val="1"/>
          <w:lang w:val="es-PE"/>
        </w:rPr>
        <w:t>...........................</w:t>
      </w:r>
      <w:r w:rsidRPr="68F15A0B" w:rsidR="005229CE">
        <w:rPr>
          <w:b w:val="1"/>
          <w:bCs w:val="1"/>
          <w:lang w:val="es-PE"/>
        </w:rPr>
        <w:t xml:space="preserve"> </w:t>
      </w:r>
      <w:r w:rsidRPr="68F15A0B" w:rsidR="005229CE">
        <w:rPr>
          <w:lang w:val="es-PE"/>
        </w:rPr>
        <w:t xml:space="preserve">correspondiente al </w:t>
      </w:r>
      <w:r w:rsidRPr="68F15A0B" w:rsidR="005229CE">
        <w:rPr>
          <w:b w:val="1"/>
          <w:bCs w:val="1"/>
          <w:lang w:val="es-MX"/>
        </w:rPr>
        <w:t xml:space="preserve">SEGURO VEHICULAR – PÓLIZA No </w:t>
      </w:r>
      <w:r w:rsidRPr="68F15A0B" w:rsidR="54D37942">
        <w:rPr>
          <w:b w:val="1"/>
          <w:bCs w:val="1"/>
          <w:lang w:val="es-PE"/>
        </w:rPr>
        <w:t>.........................</w:t>
      </w:r>
      <w:r w:rsidRPr="68F15A0B" w:rsidR="005229CE">
        <w:rPr>
          <w:lang w:val="es-MX"/>
        </w:rPr>
        <w:t xml:space="preserve">, </w:t>
      </w:r>
      <w:r w:rsidRPr="68F15A0B" w:rsidR="005229CE">
        <w:rPr>
          <w:lang w:val="es-MX"/>
        </w:rPr>
        <w:t>quedando a salvo el derecho de la reclamante para recurrir ante las instancias que consideren pertinentes</w:t>
      </w:r>
    </w:p>
    <w:p w:rsidRPr="004F1DEE" w:rsidR="00804FBA" w:rsidP="00E06FC0" w:rsidRDefault="00F15FBA" w14:paraId="0B8F9BB3" w14:textId="22ECCD20">
      <w:pPr>
        <w:jc w:val="right"/>
        <w:outlineLvl w:val="0"/>
        <w:rPr>
          <w:lang w:val="es-PE"/>
        </w:rPr>
      </w:pPr>
      <w:r w:rsidRPr="004F1DEE">
        <w:rPr>
          <w:lang w:val="es-PE"/>
        </w:rPr>
        <w:t>Lima,</w:t>
      </w:r>
      <w:r w:rsidRPr="004F1DEE" w:rsidR="009D4785">
        <w:rPr>
          <w:lang w:val="es-PE"/>
        </w:rPr>
        <w:t xml:space="preserve"> </w:t>
      </w:r>
      <w:r w:rsidRPr="004F1DEE" w:rsidR="005018BF">
        <w:rPr>
          <w:lang w:val="es-PE"/>
        </w:rPr>
        <w:t>0</w:t>
      </w:r>
      <w:r w:rsidRPr="004F1DEE" w:rsidR="003E0B23">
        <w:rPr>
          <w:lang w:val="es-PE"/>
        </w:rPr>
        <w:t>4</w:t>
      </w:r>
      <w:r w:rsidRPr="004F1DEE" w:rsidR="00C70C36">
        <w:rPr>
          <w:lang w:val="es-PE"/>
        </w:rPr>
        <w:t xml:space="preserve"> </w:t>
      </w:r>
      <w:r w:rsidRPr="004F1DEE">
        <w:rPr>
          <w:lang w:val="es-PE"/>
        </w:rPr>
        <w:t>de</w:t>
      </w:r>
      <w:r w:rsidRPr="004F1DEE" w:rsidR="001631D6">
        <w:rPr>
          <w:lang w:val="es-PE"/>
        </w:rPr>
        <w:t xml:space="preserve"> </w:t>
      </w:r>
      <w:r w:rsidRPr="004F1DEE" w:rsidR="005018BF">
        <w:rPr>
          <w:lang w:val="es-PE"/>
        </w:rPr>
        <w:t>junio</w:t>
      </w:r>
      <w:r w:rsidRPr="004F1DEE" w:rsidR="001631D6">
        <w:rPr>
          <w:lang w:val="es-PE"/>
        </w:rPr>
        <w:t xml:space="preserve"> </w:t>
      </w:r>
      <w:r w:rsidRPr="004F1DEE">
        <w:rPr>
          <w:lang w:val="es-PE"/>
        </w:rPr>
        <w:t>de 20</w:t>
      </w:r>
      <w:r w:rsidRPr="004F1DEE" w:rsidR="001631D6">
        <w:rPr>
          <w:lang w:val="es-PE"/>
        </w:rPr>
        <w:t>2</w:t>
      </w:r>
      <w:r w:rsidRPr="004F1DEE" w:rsidR="0073373B">
        <w:rPr>
          <w:lang w:val="es-PE"/>
        </w:rPr>
        <w:t>5</w:t>
      </w:r>
    </w:p>
    <w:p w:rsidRPr="004F1DEE" w:rsidR="00804FBA" w:rsidP="00E06FC0" w:rsidRDefault="00804FBA" w14:paraId="2C8A5CBC" w14:textId="77777777">
      <w:pPr>
        <w:jc w:val="both"/>
        <w:rPr>
          <w:b/>
          <w:bCs/>
          <w:i/>
          <w:iCs/>
          <w:lang w:val="es-ES_tradnl"/>
        </w:rPr>
      </w:pPr>
    </w:p>
    <w:p w:rsidRPr="004F1DEE" w:rsidR="003F73A8" w:rsidP="00E06FC0" w:rsidRDefault="003F73A8" w14:paraId="00714C2C" w14:textId="77777777">
      <w:pPr>
        <w:jc w:val="both"/>
        <w:rPr>
          <w:b/>
          <w:bCs/>
          <w:i/>
          <w:iCs/>
          <w:lang w:val="es-ES_tradnl"/>
        </w:rPr>
      </w:pPr>
      <w:r w:rsidRPr="004F1DEE">
        <w:rPr>
          <w:b/>
          <w:bCs/>
          <w:i/>
          <w:iCs/>
          <w:lang w:val="es-ES_tradnl"/>
        </w:rPr>
        <w:t>La Secretaría Técnica certifica que la presente resolución cuenta con el voto de los vocales cuyos nombres figuran en el presente documento.</w:t>
      </w:r>
    </w:p>
    <w:p w:rsidRPr="004F1DEE" w:rsidR="00707C3F" w:rsidP="00707C3F" w:rsidRDefault="00707C3F" w14:paraId="52D37E4A" w14:textId="77777777">
      <w:pPr>
        <w:jc w:val="both"/>
        <w:rPr>
          <w:b/>
          <w:bCs/>
          <w:i/>
          <w:iCs/>
          <w:lang w:val="es-ES_tradnl"/>
        </w:rPr>
      </w:pPr>
    </w:p>
    <w:p w:rsidRPr="004F1DEE" w:rsidR="00707C3F" w:rsidP="00707C3F" w:rsidRDefault="00707C3F" w14:paraId="30ED2D98" w14:textId="547A44C6">
      <w:pPr>
        <w:spacing w:line="360" w:lineRule="auto"/>
        <w:jc w:val="center"/>
        <w:rPr>
          <w:b/>
          <w:bCs/>
        </w:rPr>
      </w:pPr>
      <w:r w:rsidRPr="004F1DEE">
        <w:rPr>
          <w:b/>
          <w:bCs/>
        </w:rPr>
        <w:t xml:space="preserve">Rolando Eyzaguirre Maccan – </w:t>
      </w:r>
      <w:r w:rsidRPr="004F1DEE" w:rsidR="00E4456F">
        <w:rPr>
          <w:b/>
          <w:bCs/>
        </w:rPr>
        <w:t>Presidente</w:t>
      </w:r>
    </w:p>
    <w:p w:rsidRPr="004F1DEE" w:rsidR="00BB4CEC" w:rsidP="00BB4CEC" w:rsidRDefault="00BB4CEC" w14:paraId="01720D6D" w14:textId="7AD41673">
      <w:pPr>
        <w:spacing w:line="360" w:lineRule="auto"/>
        <w:jc w:val="center"/>
        <w:rPr>
          <w:b/>
          <w:bCs/>
        </w:rPr>
      </w:pPr>
      <w:r w:rsidRPr="004F1DEE">
        <w:rPr>
          <w:b/>
          <w:bCs/>
        </w:rPr>
        <w:t>María Eugenia Valdez Fernández Baca –</w:t>
      </w:r>
      <w:r w:rsidRPr="004F1DEE" w:rsidR="00E4456F">
        <w:rPr>
          <w:b/>
          <w:bCs/>
        </w:rPr>
        <w:t xml:space="preserve"> Vocal</w:t>
      </w:r>
      <w:r w:rsidRPr="004F1DEE">
        <w:rPr>
          <w:b/>
          <w:bCs/>
        </w:rPr>
        <w:t xml:space="preserve"> </w:t>
      </w:r>
    </w:p>
    <w:p w:rsidRPr="004F1DEE" w:rsidR="00DD0E29" w:rsidP="00AD20C0" w:rsidRDefault="00AD20C0" w14:paraId="487074CF" w14:textId="11EAC2F0">
      <w:pPr>
        <w:spacing w:line="360" w:lineRule="auto"/>
        <w:jc w:val="center"/>
        <w:rPr>
          <w:b/>
          <w:bCs/>
        </w:rPr>
      </w:pPr>
      <w:r w:rsidRPr="004F1DEE">
        <w:rPr>
          <w:b/>
          <w:bCs/>
        </w:rPr>
        <w:t>Antonio José Rodríguez Lobatón – Vocal</w:t>
      </w:r>
    </w:p>
    <w:p w:rsidRPr="00D61561" w:rsidR="00861405" w:rsidP="00AD20C0" w:rsidRDefault="00861405" w14:paraId="2AB4572E" w14:textId="77777777">
      <w:pPr>
        <w:spacing w:line="360" w:lineRule="auto"/>
        <w:jc w:val="center"/>
        <w:rPr>
          <w:b/>
          <w:bCs/>
        </w:rPr>
      </w:pPr>
    </w:p>
    <w:p w:rsidRPr="00D61561" w:rsidR="001631D6" w:rsidP="00F15FBA" w:rsidRDefault="001631D6" w14:paraId="0DA96C46" w14:textId="77777777">
      <w:pPr>
        <w:jc w:val="both"/>
        <w:rPr>
          <w:lang w:val="es-MX"/>
        </w:rPr>
      </w:pPr>
    </w:p>
    <w:p w:rsidRPr="00D61561" w:rsidR="00F15FBA" w:rsidP="00F15FBA" w:rsidRDefault="00F15FBA" w14:paraId="22C77427" w14:textId="77777777"/>
    <w:p w:rsidRPr="00F349FF" w:rsidR="00F15FBA" w:rsidP="00F15FBA" w:rsidRDefault="00F15FBA" w14:paraId="58BFC23A" w14:textId="77777777"/>
    <w:p w:rsidRPr="000D72A1" w:rsidR="009E119B" w:rsidRDefault="009E119B" w14:paraId="164CAA9F" w14:textId="77777777">
      <w:pPr>
        <w:rPr>
          <w:sz w:val="23"/>
          <w:szCs w:val="23"/>
        </w:rPr>
      </w:pPr>
    </w:p>
    <w:sectPr w:rsidRPr="000D72A1" w:rsidR="009E119B">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237A0C" w:rsidP="005F148C" w:rsidRDefault="00237A0C" w14:paraId="440A7B07" w14:textId="77777777">
      <w:r>
        <w:separator/>
      </w:r>
    </w:p>
  </w:endnote>
  <w:endnote w:type="continuationSeparator" w:id="0">
    <w:p w:rsidR="00237A0C" w:rsidP="005F148C" w:rsidRDefault="00237A0C" w14:paraId="6ECE315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237A0C" w:rsidP="005F148C" w:rsidRDefault="00237A0C" w14:paraId="021E7767" w14:textId="77777777">
      <w:r>
        <w:separator/>
      </w:r>
    </w:p>
  </w:footnote>
  <w:footnote w:type="continuationSeparator" w:id="0">
    <w:p w:rsidR="00237A0C" w:rsidP="005F148C" w:rsidRDefault="00237A0C" w14:paraId="0F378E8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27805"/>
    <w:multiLevelType w:val="hybridMultilevel"/>
    <w:tmpl w:val="A2D426E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A3131"/>
    <w:multiLevelType w:val="hybridMultilevel"/>
    <w:tmpl w:val="9BB4E6B4"/>
    <w:lvl w:ilvl="0" w:tplc="F574F586">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557E06"/>
    <w:multiLevelType w:val="hybridMultilevel"/>
    <w:tmpl w:val="CA828902"/>
    <w:lvl w:ilvl="0" w:tplc="31005C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 w15:restartNumberingAfterBreak="0">
    <w:nsid w:val="0BFB5D8C"/>
    <w:multiLevelType w:val="hybridMultilevel"/>
    <w:tmpl w:val="5444286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0D7B5FF2"/>
    <w:multiLevelType w:val="hybridMultilevel"/>
    <w:tmpl w:val="82D6CB34"/>
    <w:lvl w:ilvl="0" w:tplc="466ADFA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5" w15:restartNumberingAfterBreak="0">
    <w:nsid w:val="0E0452DF"/>
    <w:multiLevelType w:val="hybridMultilevel"/>
    <w:tmpl w:val="C538A74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3C763A8"/>
    <w:multiLevelType w:val="hybridMultilevel"/>
    <w:tmpl w:val="485071E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199D5E75"/>
    <w:multiLevelType w:val="hybridMultilevel"/>
    <w:tmpl w:val="F236A4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1A684A3A"/>
    <w:multiLevelType w:val="hybridMultilevel"/>
    <w:tmpl w:val="A268FAD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1B4B499B"/>
    <w:multiLevelType w:val="hybridMultilevel"/>
    <w:tmpl w:val="CF7AFAC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1CBC1935"/>
    <w:multiLevelType w:val="hybridMultilevel"/>
    <w:tmpl w:val="3E1073F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20B446AC"/>
    <w:multiLevelType w:val="hybridMultilevel"/>
    <w:tmpl w:val="EE08314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2DE685E"/>
    <w:multiLevelType w:val="hybridMultilevel"/>
    <w:tmpl w:val="B750E52C"/>
    <w:lvl w:ilvl="0" w:tplc="E348E75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23F94D99"/>
    <w:multiLevelType w:val="hybridMultilevel"/>
    <w:tmpl w:val="91862E4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2502060D"/>
    <w:multiLevelType w:val="hybridMultilevel"/>
    <w:tmpl w:val="23DC35D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28B318CD"/>
    <w:multiLevelType w:val="hybridMultilevel"/>
    <w:tmpl w:val="53C288F6"/>
    <w:lvl w:ilvl="0" w:tplc="79A660F0">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2FFF7D83"/>
    <w:multiLevelType w:val="hybridMultilevel"/>
    <w:tmpl w:val="0BB45F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3337151C"/>
    <w:multiLevelType w:val="hybridMultilevel"/>
    <w:tmpl w:val="4D6A2C5A"/>
    <w:lvl w:ilvl="0" w:tplc="0BECA542">
      <w:start w:val="1"/>
      <w:numFmt w:val="lowerRoman"/>
      <w:lvlText w:val="(%1)"/>
      <w:lvlJc w:val="left"/>
      <w:pPr>
        <w:ind w:left="720" w:hanging="72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9" w15:restartNumberingAfterBreak="0">
    <w:nsid w:val="36E76F88"/>
    <w:multiLevelType w:val="hybridMultilevel"/>
    <w:tmpl w:val="54525BF0"/>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C931931"/>
    <w:multiLevelType w:val="hybridMultilevel"/>
    <w:tmpl w:val="F794AD9E"/>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3F793AD8"/>
    <w:multiLevelType w:val="hybridMultilevel"/>
    <w:tmpl w:val="BF083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2" w15:restartNumberingAfterBreak="0">
    <w:nsid w:val="43141376"/>
    <w:multiLevelType w:val="hybridMultilevel"/>
    <w:tmpl w:val="9BB4E6B4"/>
    <w:lvl w:ilvl="0" w:tplc="FFFFFFFF">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44CF0589"/>
    <w:multiLevelType w:val="hybridMultilevel"/>
    <w:tmpl w:val="503A4DD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5EB135E"/>
    <w:multiLevelType w:val="hybridMultilevel"/>
    <w:tmpl w:val="A268FAD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A9029CC"/>
    <w:multiLevelType w:val="hybridMultilevel"/>
    <w:tmpl w:val="FEF83CB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6"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7" w15:restartNumberingAfterBreak="0">
    <w:nsid w:val="4B2A492E"/>
    <w:multiLevelType w:val="multilevel"/>
    <w:tmpl w:val="62B63FC2"/>
    <w:lvl w:ilvl="0">
      <w:start w:val="6"/>
      <w:numFmt w:val="decimal"/>
      <w:lvlText w:val="%1."/>
      <w:lvlJc w:val="left"/>
      <w:pPr>
        <w:ind w:left="360" w:hanging="36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8" w15:restartNumberingAfterBreak="0">
    <w:nsid w:val="4F524235"/>
    <w:multiLevelType w:val="hybridMultilevel"/>
    <w:tmpl w:val="73F29A8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9" w15:restartNumberingAfterBreak="0">
    <w:nsid w:val="51045A20"/>
    <w:multiLevelType w:val="hybridMultilevel"/>
    <w:tmpl w:val="15FA86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0" w15:restartNumberingAfterBreak="0">
    <w:nsid w:val="52AF5988"/>
    <w:multiLevelType w:val="hybridMultilevel"/>
    <w:tmpl w:val="485071E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1" w15:restartNumberingAfterBreak="0">
    <w:nsid w:val="52DD303E"/>
    <w:multiLevelType w:val="hybridMultilevel"/>
    <w:tmpl w:val="0CFEB2A8"/>
    <w:lvl w:ilvl="0" w:tplc="280A0019">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2" w15:restartNumberingAfterBreak="0">
    <w:nsid w:val="58587335"/>
    <w:multiLevelType w:val="hybridMultilevel"/>
    <w:tmpl w:val="FEF83CB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EF65DDD"/>
    <w:multiLevelType w:val="hybridMultilevel"/>
    <w:tmpl w:val="F844F004"/>
    <w:lvl w:ilvl="0" w:tplc="81AADADE">
      <w:start w:val="3"/>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4" w15:restartNumberingAfterBreak="0">
    <w:nsid w:val="614A2F2F"/>
    <w:multiLevelType w:val="hybridMultilevel"/>
    <w:tmpl w:val="B05431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5" w15:restartNumberingAfterBreak="0">
    <w:nsid w:val="615F36BF"/>
    <w:multiLevelType w:val="hybridMultilevel"/>
    <w:tmpl w:val="DBB8DD2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202330A"/>
    <w:multiLevelType w:val="hybridMultilevel"/>
    <w:tmpl w:val="6AC6C6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2DF6132"/>
    <w:multiLevelType w:val="hybridMultilevel"/>
    <w:tmpl w:val="128CF040"/>
    <w:lvl w:ilvl="0" w:tplc="280A0001">
      <w:start w:val="1"/>
      <w:numFmt w:val="bullet"/>
      <w:lvlText w:val=""/>
      <w:lvlJc w:val="left"/>
      <w:pPr>
        <w:ind w:left="720" w:hanging="360"/>
      </w:pPr>
      <w:rPr>
        <w:rFonts w:hint="default" w:ascii="Symbol" w:hAnsi="Symbol"/>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8" w15:restartNumberingAfterBreak="0">
    <w:nsid w:val="643B6E6E"/>
    <w:multiLevelType w:val="hybridMultilevel"/>
    <w:tmpl w:val="3AA673C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7066448F"/>
    <w:multiLevelType w:val="hybridMultilevel"/>
    <w:tmpl w:val="F236A4CE"/>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0" w15:restartNumberingAfterBreak="0">
    <w:nsid w:val="720A498D"/>
    <w:multiLevelType w:val="multilevel"/>
    <w:tmpl w:val="DF4041E8"/>
    <w:lvl w:ilvl="0">
      <w:start w:val="26"/>
      <w:numFmt w:val="decimal"/>
      <w:lvlText w:val="%1."/>
      <w:lvlJc w:val="left"/>
      <w:pPr>
        <w:ind w:left="480" w:hanging="48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1" w15:restartNumberingAfterBreak="0">
    <w:nsid w:val="79E47C2E"/>
    <w:multiLevelType w:val="hybridMultilevel"/>
    <w:tmpl w:val="CF80E312"/>
    <w:lvl w:ilvl="0" w:tplc="CE04F36C">
      <w:start w:val="1"/>
      <w:numFmt w:val="decimal"/>
      <w:lvlText w:val="%1)"/>
      <w:lvlJc w:val="left"/>
      <w:pPr>
        <w:ind w:left="720" w:hanging="360"/>
      </w:pPr>
      <w:rPr>
        <w:rFonts w:ascii="Times New Roman" w:hAnsi="Times New Roman" w:cs="Times New Roman" w:eastAsiaTheme="minorEastAsia"/>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7B0B32F2"/>
    <w:multiLevelType w:val="hybridMultilevel"/>
    <w:tmpl w:val="5444286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455D63"/>
    <w:multiLevelType w:val="hybridMultilevel"/>
    <w:tmpl w:val="35DCAA8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7B98482C"/>
    <w:multiLevelType w:val="hybridMultilevel"/>
    <w:tmpl w:val="506E09A6"/>
    <w:lvl w:ilvl="0" w:tplc="5EE01CA2">
      <w:start w:val="1"/>
      <w:numFmt w:val="lowerLetter"/>
      <w:lvlText w:val="%1)"/>
      <w:lvlJc w:val="left"/>
      <w:pPr>
        <w:ind w:left="720" w:hanging="360"/>
      </w:pPr>
      <w:rPr>
        <w:rFonts w:ascii="Arial Narrow" w:hAnsi="Arial Narrow" w:eastAsia="Times New Roman" w:cs="Arial"/>
      </w:rPr>
    </w:lvl>
    <w:lvl w:ilvl="1" w:tplc="0C0A0003">
      <w:numFmt w:val="decimal"/>
      <w:lvlText w:val="o"/>
      <w:lvlJc w:val="left"/>
      <w:pPr>
        <w:ind w:left="1440" w:hanging="360"/>
      </w:pPr>
      <w:rPr>
        <w:rFonts w:hint="default" w:ascii="Courier New" w:hAnsi="Courier New" w:cs="Courier New"/>
      </w:rPr>
    </w:lvl>
    <w:lvl w:ilvl="2" w:tplc="0C0A0005">
      <w:numFmt w:val="decimal"/>
      <w:lvlText w:val=""/>
      <w:lvlJc w:val="left"/>
      <w:pPr>
        <w:ind w:left="2160" w:hanging="360"/>
      </w:pPr>
      <w:rPr>
        <w:rFonts w:hint="default" w:ascii="Wingdings" w:hAnsi="Wingdings"/>
      </w:rPr>
    </w:lvl>
    <w:lvl w:ilvl="3" w:tplc="0C0A0001">
      <w:numFmt w:val="decimal"/>
      <w:lvlText w:val=""/>
      <w:lvlJc w:val="left"/>
      <w:pPr>
        <w:ind w:left="2880" w:hanging="360"/>
      </w:pPr>
      <w:rPr>
        <w:rFonts w:hint="default" w:ascii="Symbol" w:hAnsi="Symbol"/>
      </w:rPr>
    </w:lvl>
    <w:lvl w:ilvl="4" w:tplc="0C0A0003">
      <w:numFmt w:val="decimal"/>
      <w:lvlText w:val="o"/>
      <w:lvlJc w:val="left"/>
      <w:pPr>
        <w:ind w:left="3600" w:hanging="360"/>
      </w:pPr>
      <w:rPr>
        <w:rFonts w:hint="default" w:ascii="Courier New" w:hAnsi="Courier New" w:cs="Courier New"/>
      </w:rPr>
    </w:lvl>
    <w:lvl w:ilvl="5" w:tplc="0C0A0005">
      <w:numFmt w:val="decimal"/>
      <w:lvlText w:val=""/>
      <w:lvlJc w:val="left"/>
      <w:pPr>
        <w:ind w:left="4320" w:hanging="360"/>
      </w:pPr>
      <w:rPr>
        <w:rFonts w:hint="default" w:ascii="Wingdings" w:hAnsi="Wingdings"/>
      </w:rPr>
    </w:lvl>
    <w:lvl w:ilvl="6" w:tplc="0C0A0001">
      <w:numFmt w:val="decimal"/>
      <w:lvlText w:val=""/>
      <w:lvlJc w:val="left"/>
      <w:pPr>
        <w:ind w:left="5040" w:hanging="360"/>
      </w:pPr>
      <w:rPr>
        <w:rFonts w:hint="default" w:ascii="Symbol" w:hAnsi="Symbol"/>
      </w:rPr>
    </w:lvl>
    <w:lvl w:ilvl="7" w:tplc="0C0A0003">
      <w:numFmt w:val="decimal"/>
      <w:lvlText w:val="o"/>
      <w:lvlJc w:val="left"/>
      <w:pPr>
        <w:ind w:left="5760" w:hanging="360"/>
      </w:pPr>
      <w:rPr>
        <w:rFonts w:hint="default" w:ascii="Courier New" w:hAnsi="Courier New" w:cs="Courier New"/>
      </w:rPr>
    </w:lvl>
    <w:lvl w:ilvl="8" w:tplc="0C0A0005">
      <w:numFmt w:val="decimal"/>
      <w:lvlText w:val=""/>
      <w:lvlJc w:val="left"/>
      <w:pPr>
        <w:ind w:left="6480" w:hanging="360"/>
      </w:pPr>
      <w:rPr>
        <w:rFonts w:hint="default" w:ascii="Wingdings" w:hAnsi="Wingdings"/>
      </w:rPr>
    </w:lvl>
  </w:abstractNum>
  <w:abstractNum w:abstractNumId="45" w15:restartNumberingAfterBreak="0">
    <w:nsid w:val="7CBE5F8F"/>
    <w:multiLevelType w:val="hybridMultilevel"/>
    <w:tmpl w:val="3530ECB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4137710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706480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56689820">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1670527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6562637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009740">
    <w:abstractNumId w:val="13"/>
  </w:num>
  <w:num w:numId="7" w16cid:durableId="1402695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0935728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9615425">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6643472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4265376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671453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2411924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53432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4667866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93540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234969398">
    <w:abstractNumId w:val="33"/>
  </w:num>
  <w:num w:numId="18" w16cid:durableId="184978415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32637319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7242041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94941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185235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0947766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18404467">
    <w:abstractNumId w:val="16"/>
  </w:num>
  <w:num w:numId="25" w16cid:durableId="206340418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101411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06511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29688401">
    <w:abstractNumId w:val="2"/>
  </w:num>
  <w:num w:numId="29" w16cid:durableId="62030406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6294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920465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9579888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854456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08831034">
    <w:abstractNumId w:val="44"/>
  </w:num>
  <w:num w:numId="35" w16cid:durableId="12596762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32008299">
    <w:abstractNumId w:val="4"/>
  </w:num>
  <w:num w:numId="37" w16cid:durableId="210384206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914004328">
    <w:abstractNumId w:val="39"/>
  </w:num>
  <w:num w:numId="39" w16cid:durableId="375400375">
    <w:abstractNumId w:val="0"/>
  </w:num>
  <w:num w:numId="40" w16cid:durableId="15364629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55166616">
    <w:abstractNumId w:val="37"/>
  </w:num>
  <w:num w:numId="42" w16cid:durableId="1367632935">
    <w:abstractNumId w:val="40"/>
    <w:lvlOverride w:ilvl="0">
      <w:startOverride w:val="2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1233762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32381837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95722133">
    <w:abstractNumId w:val="2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459179354">
    <w:abstractNumId w:val="27"/>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0B98"/>
    <w:rsid w:val="00002EBE"/>
    <w:rsid w:val="00007872"/>
    <w:rsid w:val="00007C13"/>
    <w:rsid w:val="0001004C"/>
    <w:rsid w:val="000155B3"/>
    <w:rsid w:val="00015A30"/>
    <w:rsid w:val="00020318"/>
    <w:rsid w:val="00021CE8"/>
    <w:rsid w:val="00021EC1"/>
    <w:rsid w:val="0002216F"/>
    <w:rsid w:val="00023FD6"/>
    <w:rsid w:val="00025849"/>
    <w:rsid w:val="0002647A"/>
    <w:rsid w:val="0002748F"/>
    <w:rsid w:val="00030456"/>
    <w:rsid w:val="0003193C"/>
    <w:rsid w:val="00032526"/>
    <w:rsid w:val="00032C2E"/>
    <w:rsid w:val="00032F73"/>
    <w:rsid w:val="0003324F"/>
    <w:rsid w:val="00033D57"/>
    <w:rsid w:val="000352FB"/>
    <w:rsid w:val="00035695"/>
    <w:rsid w:val="00035BA1"/>
    <w:rsid w:val="00035CCC"/>
    <w:rsid w:val="000362A3"/>
    <w:rsid w:val="00043F13"/>
    <w:rsid w:val="0004567C"/>
    <w:rsid w:val="00045B2C"/>
    <w:rsid w:val="0005357E"/>
    <w:rsid w:val="00054CC0"/>
    <w:rsid w:val="000626FC"/>
    <w:rsid w:val="00066E53"/>
    <w:rsid w:val="0007077B"/>
    <w:rsid w:val="0007150C"/>
    <w:rsid w:val="00072AB4"/>
    <w:rsid w:val="00073516"/>
    <w:rsid w:val="00074CB3"/>
    <w:rsid w:val="000834F4"/>
    <w:rsid w:val="0008387F"/>
    <w:rsid w:val="00084E51"/>
    <w:rsid w:val="00085C13"/>
    <w:rsid w:val="00090136"/>
    <w:rsid w:val="00091A7E"/>
    <w:rsid w:val="00093257"/>
    <w:rsid w:val="00094DDA"/>
    <w:rsid w:val="0009632B"/>
    <w:rsid w:val="000A1BF0"/>
    <w:rsid w:val="000A32D2"/>
    <w:rsid w:val="000A5F16"/>
    <w:rsid w:val="000B085C"/>
    <w:rsid w:val="000B201A"/>
    <w:rsid w:val="000B35F3"/>
    <w:rsid w:val="000C1BC7"/>
    <w:rsid w:val="000C23F0"/>
    <w:rsid w:val="000C3C3C"/>
    <w:rsid w:val="000D2700"/>
    <w:rsid w:val="000D3AAD"/>
    <w:rsid w:val="000D4627"/>
    <w:rsid w:val="000D72A1"/>
    <w:rsid w:val="000E19E9"/>
    <w:rsid w:val="000E6D79"/>
    <w:rsid w:val="000F1BDF"/>
    <w:rsid w:val="000F4E06"/>
    <w:rsid w:val="000F7060"/>
    <w:rsid w:val="000F793E"/>
    <w:rsid w:val="00103188"/>
    <w:rsid w:val="00107A19"/>
    <w:rsid w:val="001103B4"/>
    <w:rsid w:val="001113E8"/>
    <w:rsid w:val="001121CB"/>
    <w:rsid w:val="00121D19"/>
    <w:rsid w:val="001244A4"/>
    <w:rsid w:val="00125D56"/>
    <w:rsid w:val="00131840"/>
    <w:rsid w:val="00131FAD"/>
    <w:rsid w:val="00137476"/>
    <w:rsid w:val="00140C67"/>
    <w:rsid w:val="00142D88"/>
    <w:rsid w:val="0014310A"/>
    <w:rsid w:val="0014392D"/>
    <w:rsid w:val="001462E2"/>
    <w:rsid w:val="0015456C"/>
    <w:rsid w:val="001545B7"/>
    <w:rsid w:val="001631D6"/>
    <w:rsid w:val="001662D0"/>
    <w:rsid w:val="001674E5"/>
    <w:rsid w:val="0017198C"/>
    <w:rsid w:val="00173975"/>
    <w:rsid w:val="001749D9"/>
    <w:rsid w:val="00175DA8"/>
    <w:rsid w:val="00177DE9"/>
    <w:rsid w:val="00180976"/>
    <w:rsid w:val="001819BA"/>
    <w:rsid w:val="0018455D"/>
    <w:rsid w:val="00185768"/>
    <w:rsid w:val="00192CAC"/>
    <w:rsid w:val="00193409"/>
    <w:rsid w:val="0019343D"/>
    <w:rsid w:val="001954EF"/>
    <w:rsid w:val="00195646"/>
    <w:rsid w:val="001A0D7C"/>
    <w:rsid w:val="001A19AE"/>
    <w:rsid w:val="001A1D3F"/>
    <w:rsid w:val="001A3593"/>
    <w:rsid w:val="001A4C9A"/>
    <w:rsid w:val="001A51FB"/>
    <w:rsid w:val="001B5804"/>
    <w:rsid w:val="001B5E00"/>
    <w:rsid w:val="001B6607"/>
    <w:rsid w:val="001B67A0"/>
    <w:rsid w:val="001B6A25"/>
    <w:rsid w:val="001B6FFA"/>
    <w:rsid w:val="001B7CAB"/>
    <w:rsid w:val="001C2B16"/>
    <w:rsid w:val="001C5BFF"/>
    <w:rsid w:val="001C66A4"/>
    <w:rsid w:val="001D01FD"/>
    <w:rsid w:val="001D460D"/>
    <w:rsid w:val="001D5564"/>
    <w:rsid w:val="001E06DF"/>
    <w:rsid w:val="001E1429"/>
    <w:rsid w:val="001E42D5"/>
    <w:rsid w:val="001E6B7D"/>
    <w:rsid w:val="001E78C8"/>
    <w:rsid w:val="001F004E"/>
    <w:rsid w:val="001F2B52"/>
    <w:rsid w:val="001F6093"/>
    <w:rsid w:val="0020442B"/>
    <w:rsid w:val="002044C0"/>
    <w:rsid w:val="002049AF"/>
    <w:rsid w:val="002077CA"/>
    <w:rsid w:val="00207EBB"/>
    <w:rsid w:val="00210261"/>
    <w:rsid w:val="00225D47"/>
    <w:rsid w:val="00225DE7"/>
    <w:rsid w:val="0022786F"/>
    <w:rsid w:val="00233ED8"/>
    <w:rsid w:val="0023521A"/>
    <w:rsid w:val="002359D5"/>
    <w:rsid w:val="002370F4"/>
    <w:rsid w:val="00237A0C"/>
    <w:rsid w:val="0024261D"/>
    <w:rsid w:val="00251125"/>
    <w:rsid w:val="00251C91"/>
    <w:rsid w:val="002605BB"/>
    <w:rsid w:val="002608DC"/>
    <w:rsid w:val="00266CCD"/>
    <w:rsid w:val="002671AE"/>
    <w:rsid w:val="00267932"/>
    <w:rsid w:val="002713C2"/>
    <w:rsid w:val="00280092"/>
    <w:rsid w:val="00281026"/>
    <w:rsid w:val="002933C5"/>
    <w:rsid w:val="0029398F"/>
    <w:rsid w:val="0029474B"/>
    <w:rsid w:val="00295D63"/>
    <w:rsid w:val="002A1509"/>
    <w:rsid w:val="002A2188"/>
    <w:rsid w:val="002A23D3"/>
    <w:rsid w:val="002A2594"/>
    <w:rsid w:val="002A27E8"/>
    <w:rsid w:val="002A3836"/>
    <w:rsid w:val="002A666E"/>
    <w:rsid w:val="002B0C7B"/>
    <w:rsid w:val="002B14D5"/>
    <w:rsid w:val="002B550C"/>
    <w:rsid w:val="002B6439"/>
    <w:rsid w:val="002C30A0"/>
    <w:rsid w:val="002C484D"/>
    <w:rsid w:val="002C7082"/>
    <w:rsid w:val="002C7C2B"/>
    <w:rsid w:val="002D0468"/>
    <w:rsid w:val="002D1C78"/>
    <w:rsid w:val="002D280C"/>
    <w:rsid w:val="002D3B3B"/>
    <w:rsid w:val="002D681D"/>
    <w:rsid w:val="002E259E"/>
    <w:rsid w:val="002E35A4"/>
    <w:rsid w:val="002E708C"/>
    <w:rsid w:val="002E730D"/>
    <w:rsid w:val="002E7CCD"/>
    <w:rsid w:val="002F1C0E"/>
    <w:rsid w:val="002F1C69"/>
    <w:rsid w:val="003028FA"/>
    <w:rsid w:val="003058B6"/>
    <w:rsid w:val="00311F7B"/>
    <w:rsid w:val="00312437"/>
    <w:rsid w:val="0031516E"/>
    <w:rsid w:val="00316958"/>
    <w:rsid w:val="00316A1B"/>
    <w:rsid w:val="0032570B"/>
    <w:rsid w:val="00325974"/>
    <w:rsid w:val="0032738B"/>
    <w:rsid w:val="0033198C"/>
    <w:rsid w:val="00331FB9"/>
    <w:rsid w:val="0033435B"/>
    <w:rsid w:val="003367E9"/>
    <w:rsid w:val="00337458"/>
    <w:rsid w:val="00341276"/>
    <w:rsid w:val="003421EE"/>
    <w:rsid w:val="0034614C"/>
    <w:rsid w:val="00346A99"/>
    <w:rsid w:val="00346F97"/>
    <w:rsid w:val="003470DF"/>
    <w:rsid w:val="0035026A"/>
    <w:rsid w:val="00350BE1"/>
    <w:rsid w:val="00362C13"/>
    <w:rsid w:val="003632D1"/>
    <w:rsid w:val="00366599"/>
    <w:rsid w:val="003671E8"/>
    <w:rsid w:val="00373593"/>
    <w:rsid w:val="00377B6C"/>
    <w:rsid w:val="00381984"/>
    <w:rsid w:val="00383692"/>
    <w:rsid w:val="003857AC"/>
    <w:rsid w:val="00385C08"/>
    <w:rsid w:val="003861F2"/>
    <w:rsid w:val="00386CB7"/>
    <w:rsid w:val="00391B12"/>
    <w:rsid w:val="0039280A"/>
    <w:rsid w:val="00393CEF"/>
    <w:rsid w:val="0039536B"/>
    <w:rsid w:val="003977C8"/>
    <w:rsid w:val="003A0005"/>
    <w:rsid w:val="003A0B41"/>
    <w:rsid w:val="003A4AC2"/>
    <w:rsid w:val="003B36C2"/>
    <w:rsid w:val="003B46E3"/>
    <w:rsid w:val="003B4770"/>
    <w:rsid w:val="003B5737"/>
    <w:rsid w:val="003B5A8D"/>
    <w:rsid w:val="003B684A"/>
    <w:rsid w:val="003D001C"/>
    <w:rsid w:val="003D32D3"/>
    <w:rsid w:val="003D5263"/>
    <w:rsid w:val="003D5461"/>
    <w:rsid w:val="003D54FC"/>
    <w:rsid w:val="003D6B90"/>
    <w:rsid w:val="003E0B23"/>
    <w:rsid w:val="003E0F70"/>
    <w:rsid w:val="003E57C8"/>
    <w:rsid w:val="003E6104"/>
    <w:rsid w:val="003E6410"/>
    <w:rsid w:val="003E6BA6"/>
    <w:rsid w:val="003F3702"/>
    <w:rsid w:val="003F3F8C"/>
    <w:rsid w:val="003F5878"/>
    <w:rsid w:val="003F6005"/>
    <w:rsid w:val="003F7065"/>
    <w:rsid w:val="003F73A8"/>
    <w:rsid w:val="00400965"/>
    <w:rsid w:val="00400CDF"/>
    <w:rsid w:val="00402F39"/>
    <w:rsid w:val="0040487D"/>
    <w:rsid w:val="0040707C"/>
    <w:rsid w:val="004071D2"/>
    <w:rsid w:val="00410BC0"/>
    <w:rsid w:val="004157F2"/>
    <w:rsid w:val="00417664"/>
    <w:rsid w:val="0041770E"/>
    <w:rsid w:val="00417E23"/>
    <w:rsid w:val="0042673B"/>
    <w:rsid w:val="00427108"/>
    <w:rsid w:val="00427FB7"/>
    <w:rsid w:val="00431A3A"/>
    <w:rsid w:val="0043236E"/>
    <w:rsid w:val="00435416"/>
    <w:rsid w:val="004357E3"/>
    <w:rsid w:val="00435F11"/>
    <w:rsid w:val="004369D2"/>
    <w:rsid w:val="00437C27"/>
    <w:rsid w:val="00440C04"/>
    <w:rsid w:val="00442F39"/>
    <w:rsid w:val="0044391E"/>
    <w:rsid w:val="00444D29"/>
    <w:rsid w:val="0044521A"/>
    <w:rsid w:val="00446576"/>
    <w:rsid w:val="004531E0"/>
    <w:rsid w:val="0045603E"/>
    <w:rsid w:val="00457C69"/>
    <w:rsid w:val="00460AA9"/>
    <w:rsid w:val="00460DC4"/>
    <w:rsid w:val="004649E2"/>
    <w:rsid w:val="00467825"/>
    <w:rsid w:val="0046791C"/>
    <w:rsid w:val="00470816"/>
    <w:rsid w:val="004710AF"/>
    <w:rsid w:val="004734D9"/>
    <w:rsid w:val="00473BA4"/>
    <w:rsid w:val="004757DE"/>
    <w:rsid w:val="00477D05"/>
    <w:rsid w:val="00477EC9"/>
    <w:rsid w:val="004832C1"/>
    <w:rsid w:val="004848A8"/>
    <w:rsid w:val="004850F1"/>
    <w:rsid w:val="004854D9"/>
    <w:rsid w:val="004856B2"/>
    <w:rsid w:val="00485D27"/>
    <w:rsid w:val="0048636C"/>
    <w:rsid w:val="00486BF3"/>
    <w:rsid w:val="00492B39"/>
    <w:rsid w:val="00492D3C"/>
    <w:rsid w:val="00497EBC"/>
    <w:rsid w:val="004A05A4"/>
    <w:rsid w:val="004A0E99"/>
    <w:rsid w:val="004A49EE"/>
    <w:rsid w:val="004B2DE9"/>
    <w:rsid w:val="004B3E9E"/>
    <w:rsid w:val="004B62D2"/>
    <w:rsid w:val="004B6DF1"/>
    <w:rsid w:val="004B75F0"/>
    <w:rsid w:val="004B78B8"/>
    <w:rsid w:val="004B7CA6"/>
    <w:rsid w:val="004C10B4"/>
    <w:rsid w:val="004C5624"/>
    <w:rsid w:val="004C6A2A"/>
    <w:rsid w:val="004C71C2"/>
    <w:rsid w:val="004C7F8F"/>
    <w:rsid w:val="004D0D95"/>
    <w:rsid w:val="004D73C5"/>
    <w:rsid w:val="004D791B"/>
    <w:rsid w:val="004E0F9A"/>
    <w:rsid w:val="004E11D7"/>
    <w:rsid w:val="004E33F1"/>
    <w:rsid w:val="004E4BF4"/>
    <w:rsid w:val="004E50D6"/>
    <w:rsid w:val="004E539E"/>
    <w:rsid w:val="004F053A"/>
    <w:rsid w:val="004F1255"/>
    <w:rsid w:val="004F1BB1"/>
    <w:rsid w:val="004F1DEE"/>
    <w:rsid w:val="004F429E"/>
    <w:rsid w:val="004F5262"/>
    <w:rsid w:val="004F5CE0"/>
    <w:rsid w:val="004F5F7B"/>
    <w:rsid w:val="004F6AAF"/>
    <w:rsid w:val="004F7BD8"/>
    <w:rsid w:val="005018BF"/>
    <w:rsid w:val="00501AF9"/>
    <w:rsid w:val="00503872"/>
    <w:rsid w:val="00504533"/>
    <w:rsid w:val="00504A0E"/>
    <w:rsid w:val="00504D86"/>
    <w:rsid w:val="005050AC"/>
    <w:rsid w:val="0050549B"/>
    <w:rsid w:val="00505FC4"/>
    <w:rsid w:val="00514DF5"/>
    <w:rsid w:val="00515C76"/>
    <w:rsid w:val="00516549"/>
    <w:rsid w:val="00517150"/>
    <w:rsid w:val="005204C2"/>
    <w:rsid w:val="005229CE"/>
    <w:rsid w:val="00530403"/>
    <w:rsid w:val="00531FBE"/>
    <w:rsid w:val="00532BB0"/>
    <w:rsid w:val="0053602A"/>
    <w:rsid w:val="005362E0"/>
    <w:rsid w:val="00536BDD"/>
    <w:rsid w:val="005376CB"/>
    <w:rsid w:val="00544D50"/>
    <w:rsid w:val="0054550B"/>
    <w:rsid w:val="00550297"/>
    <w:rsid w:val="00551545"/>
    <w:rsid w:val="0055163A"/>
    <w:rsid w:val="00552B03"/>
    <w:rsid w:val="00554619"/>
    <w:rsid w:val="00555960"/>
    <w:rsid w:val="00563D50"/>
    <w:rsid w:val="00565F03"/>
    <w:rsid w:val="00570141"/>
    <w:rsid w:val="005765C3"/>
    <w:rsid w:val="00576EE9"/>
    <w:rsid w:val="0057735F"/>
    <w:rsid w:val="005778C7"/>
    <w:rsid w:val="00582E11"/>
    <w:rsid w:val="0058358B"/>
    <w:rsid w:val="00584675"/>
    <w:rsid w:val="00585253"/>
    <w:rsid w:val="00585648"/>
    <w:rsid w:val="00586503"/>
    <w:rsid w:val="00586CF0"/>
    <w:rsid w:val="00590F82"/>
    <w:rsid w:val="005934FB"/>
    <w:rsid w:val="005A0FA4"/>
    <w:rsid w:val="005A25CA"/>
    <w:rsid w:val="005A76E5"/>
    <w:rsid w:val="005A778E"/>
    <w:rsid w:val="005B54BB"/>
    <w:rsid w:val="005B63C1"/>
    <w:rsid w:val="005C5922"/>
    <w:rsid w:val="005C65E8"/>
    <w:rsid w:val="005C7583"/>
    <w:rsid w:val="005D1456"/>
    <w:rsid w:val="005D1638"/>
    <w:rsid w:val="005D2A9F"/>
    <w:rsid w:val="005D60DD"/>
    <w:rsid w:val="005D75EE"/>
    <w:rsid w:val="005E2F82"/>
    <w:rsid w:val="005E53F7"/>
    <w:rsid w:val="005F11E0"/>
    <w:rsid w:val="005F1349"/>
    <w:rsid w:val="005F148C"/>
    <w:rsid w:val="005F4B45"/>
    <w:rsid w:val="005F4B55"/>
    <w:rsid w:val="005F56B2"/>
    <w:rsid w:val="00601A1B"/>
    <w:rsid w:val="0060316A"/>
    <w:rsid w:val="0060466F"/>
    <w:rsid w:val="006115B5"/>
    <w:rsid w:val="00615431"/>
    <w:rsid w:val="0062037B"/>
    <w:rsid w:val="00621ACC"/>
    <w:rsid w:val="00630726"/>
    <w:rsid w:val="00637273"/>
    <w:rsid w:val="00641B74"/>
    <w:rsid w:val="006453C0"/>
    <w:rsid w:val="00647AEE"/>
    <w:rsid w:val="00651449"/>
    <w:rsid w:val="00652ED5"/>
    <w:rsid w:val="006603F9"/>
    <w:rsid w:val="00660E60"/>
    <w:rsid w:val="006616F6"/>
    <w:rsid w:val="0066418F"/>
    <w:rsid w:val="00665EBA"/>
    <w:rsid w:val="00666E5D"/>
    <w:rsid w:val="006704E4"/>
    <w:rsid w:val="0067663E"/>
    <w:rsid w:val="00680A82"/>
    <w:rsid w:val="006859F9"/>
    <w:rsid w:val="00693653"/>
    <w:rsid w:val="0069382D"/>
    <w:rsid w:val="00694105"/>
    <w:rsid w:val="0069583E"/>
    <w:rsid w:val="00696F0F"/>
    <w:rsid w:val="006A008D"/>
    <w:rsid w:val="006A1077"/>
    <w:rsid w:val="006A4B64"/>
    <w:rsid w:val="006A5F94"/>
    <w:rsid w:val="006A636C"/>
    <w:rsid w:val="006A6DC4"/>
    <w:rsid w:val="006C26EF"/>
    <w:rsid w:val="006C282F"/>
    <w:rsid w:val="006C28E8"/>
    <w:rsid w:val="006C2D3B"/>
    <w:rsid w:val="006C39B2"/>
    <w:rsid w:val="006D0029"/>
    <w:rsid w:val="006D33B8"/>
    <w:rsid w:val="006D4722"/>
    <w:rsid w:val="006D484E"/>
    <w:rsid w:val="006E1CEB"/>
    <w:rsid w:val="006E3440"/>
    <w:rsid w:val="006E6272"/>
    <w:rsid w:val="006E6D6B"/>
    <w:rsid w:val="006E7155"/>
    <w:rsid w:val="006F1AD3"/>
    <w:rsid w:val="006F404F"/>
    <w:rsid w:val="00702944"/>
    <w:rsid w:val="0070531E"/>
    <w:rsid w:val="0070702B"/>
    <w:rsid w:val="00707C3F"/>
    <w:rsid w:val="007134AC"/>
    <w:rsid w:val="0072118B"/>
    <w:rsid w:val="0072160B"/>
    <w:rsid w:val="007224F7"/>
    <w:rsid w:val="0072406C"/>
    <w:rsid w:val="00724770"/>
    <w:rsid w:val="00724EAD"/>
    <w:rsid w:val="007300F4"/>
    <w:rsid w:val="007308D3"/>
    <w:rsid w:val="00732DCE"/>
    <w:rsid w:val="0073373B"/>
    <w:rsid w:val="00734447"/>
    <w:rsid w:val="00736579"/>
    <w:rsid w:val="00737BB1"/>
    <w:rsid w:val="00741AD4"/>
    <w:rsid w:val="007427CE"/>
    <w:rsid w:val="00742D07"/>
    <w:rsid w:val="00744237"/>
    <w:rsid w:val="007474DB"/>
    <w:rsid w:val="0075116B"/>
    <w:rsid w:val="007519C2"/>
    <w:rsid w:val="00753557"/>
    <w:rsid w:val="00757FB9"/>
    <w:rsid w:val="007607C3"/>
    <w:rsid w:val="00761BD3"/>
    <w:rsid w:val="007632DA"/>
    <w:rsid w:val="00764E6A"/>
    <w:rsid w:val="0076572B"/>
    <w:rsid w:val="00766646"/>
    <w:rsid w:val="00766790"/>
    <w:rsid w:val="00767808"/>
    <w:rsid w:val="00770F3C"/>
    <w:rsid w:val="00772FCC"/>
    <w:rsid w:val="00775EFE"/>
    <w:rsid w:val="0077768C"/>
    <w:rsid w:val="00782489"/>
    <w:rsid w:val="00783FDB"/>
    <w:rsid w:val="00784262"/>
    <w:rsid w:val="00791A65"/>
    <w:rsid w:val="00793030"/>
    <w:rsid w:val="007934DC"/>
    <w:rsid w:val="00793D9C"/>
    <w:rsid w:val="00793F6A"/>
    <w:rsid w:val="0079416E"/>
    <w:rsid w:val="007A00E6"/>
    <w:rsid w:val="007A1D6A"/>
    <w:rsid w:val="007A3C6A"/>
    <w:rsid w:val="007B149C"/>
    <w:rsid w:val="007B307A"/>
    <w:rsid w:val="007B35D4"/>
    <w:rsid w:val="007B42E7"/>
    <w:rsid w:val="007B49C6"/>
    <w:rsid w:val="007B49ED"/>
    <w:rsid w:val="007B617A"/>
    <w:rsid w:val="007C032D"/>
    <w:rsid w:val="007C2FC5"/>
    <w:rsid w:val="007C3730"/>
    <w:rsid w:val="007C4A95"/>
    <w:rsid w:val="007D020B"/>
    <w:rsid w:val="007D0AFD"/>
    <w:rsid w:val="007D2A3D"/>
    <w:rsid w:val="007D353F"/>
    <w:rsid w:val="007D4065"/>
    <w:rsid w:val="007D4822"/>
    <w:rsid w:val="007E0BA1"/>
    <w:rsid w:val="007E0D90"/>
    <w:rsid w:val="007E585F"/>
    <w:rsid w:val="007F0728"/>
    <w:rsid w:val="007F4240"/>
    <w:rsid w:val="00804FBA"/>
    <w:rsid w:val="00807D21"/>
    <w:rsid w:val="00813F42"/>
    <w:rsid w:val="00814359"/>
    <w:rsid w:val="00814D84"/>
    <w:rsid w:val="00816F2C"/>
    <w:rsid w:val="00820600"/>
    <w:rsid w:val="008221BD"/>
    <w:rsid w:val="00822C4A"/>
    <w:rsid w:val="00824CC7"/>
    <w:rsid w:val="008251B2"/>
    <w:rsid w:val="00830CDD"/>
    <w:rsid w:val="00834DFE"/>
    <w:rsid w:val="0083501C"/>
    <w:rsid w:val="008351DD"/>
    <w:rsid w:val="00835AC8"/>
    <w:rsid w:val="00835D6A"/>
    <w:rsid w:val="00842606"/>
    <w:rsid w:val="008479C7"/>
    <w:rsid w:val="00851608"/>
    <w:rsid w:val="00861405"/>
    <w:rsid w:val="00864800"/>
    <w:rsid w:val="00865B73"/>
    <w:rsid w:val="0087071A"/>
    <w:rsid w:val="00873527"/>
    <w:rsid w:val="008806F2"/>
    <w:rsid w:val="008850C9"/>
    <w:rsid w:val="008872DD"/>
    <w:rsid w:val="00892A1F"/>
    <w:rsid w:val="008930FB"/>
    <w:rsid w:val="00893DF4"/>
    <w:rsid w:val="008952D5"/>
    <w:rsid w:val="00895FF5"/>
    <w:rsid w:val="00896835"/>
    <w:rsid w:val="008A03CD"/>
    <w:rsid w:val="008A0611"/>
    <w:rsid w:val="008A0B4B"/>
    <w:rsid w:val="008A1DAB"/>
    <w:rsid w:val="008A451E"/>
    <w:rsid w:val="008A4E5A"/>
    <w:rsid w:val="008A5BD8"/>
    <w:rsid w:val="008A67AB"/>
    <w:rsid w:val="008B18E3"/>
    <w:rsid w:val="008B2385"/>
    <w:rsid w:val="008B40D1"/>
    <w:rsid w:val="008B4C54"/>
    <w:rsid w:val="008B7BFC"/>
    <w:rsid w:val="008C7D4A"/>
    <w:rsid w:val="008D0547"/>
    <w:rsid w:val="008D18D0"/>
    <w:rsid w:val="008D5A92"/>
    <w:rsid w:val="008D72D9"/>
    <w:rsid w:val="008D7B08"/>
    <w:rsid w:val="008E588C"/>
    <w:rsid w:val="008E648A"/>
    <w:rsid w:val="008E6CD3"/>
    <w:rsid w:val="008F02BA"/>
    <w:rsid w:val="008F0727"/>
    <w:rsid w:val="008F4552"/>
    <w:rsid w:val="008F57C7"/>
    <w:rsid w:val="008F5F85"/>
    <w:rsid w:val="00900610"/>
    <w:rsid w:val="00901291"/>
    <w:rsid w:val="00902518"/>
    <w:rsid w:val="00902B75"/>
    <w:rsid w:val="00912FEF"/>
    <w:rsid w:val="009144B3"/>
    <w:rsid w:val="009145AA"/>
    <w:rsid w:val="00916C04"/>
    <w:rsid w:val="009207B4"/>
    <w:rsid w:val="00921DFA"/>
    <w:rsid w:val="0092266A"/>
    <w:rsid w:val="0092661C"/>
    <w:rsid w:val="00926F92"/>
    <w:rsid w:val="00934888"/>
    <w:rsid w:val="0094049B"/>
    <w:rsid w:val="00943560"/>
    <w:rsid w:val="00946A3D"/>
    <w:rsid w:val="009511AC"/>
    <w:rsid w:val="00951FF5"/>
    <w:rsid w:val="009525BB"/>
    <w:rsid w:val="009560CE"/>
    <w:rsid w:val="00961B7C"/>
    <w:rsid w:val="0096329F"/>
    <w:rsid w:val="0096681A"/>
    <w:rsid w:val="00966F17"/>
    <w:rsid w:val="00970FF2"/>
    <w:rsid w:val="00971CC3"/>
    <w:rsid w:val="00972C37"/>
    <w:rsid w:val="009767BB"/>
    <w:rsid w:val="00977F56"/>
    <w:rsid w:val="009800DC"/>
    <w:rsid w:val="00980E6B"/>
    <w:rsid w:val="00981056"/>
    <w:rsid w:val="00982A42"/>
    <w:rsid w:val="00994438"/>
    <w:rsid w:val="00995D6B"/>
    <w:rsid w:val="00997575"/>
    <w:rsid w:val="009A2FEB"/>
    <w:rsid w:val="009A4863"/>
    <w:rsid w:val="009A7580"/>
    <w:rsid w:val="009B3934"/>
    <w:rsid w:val="009C28AE"/>
    <w:rsid w:val="009C4A1C"/>
    <w:rsid w:val="009D011D"/>
    <w:rsid w:val="009D0698"/>
    <w:rsid w:val="009D1A13"/>
    <w:rsid w:val="009D381D"/>
    <w:rsid w:val="009D4785"/>
    <w:rsid w:val="009D586E"/>
    <w:rsid w:val="009E0703"/>
    <w:rsid w:val="009E0BD4"/>
    <w:rsid w:val="009E0D72"/>
    <w:rsid w:val="009E119B"/>
    <w:rsid w:val="009E254D"/>
    <w:rsid w:val="009E3C7C"/>
    <w:rsid w:val="009F4FDB"/>
    <w:rsid w:val="009F7BC5"/>
    <w:rsid w:val="00A02198"/>
    <w:rsid w:val="00A02723"/>
    <w:rsid w:val="00A06853"/>
    <w:rsid w:val="00A109DB"/>
    <w:rsid w:val="00A13B6C"/>
    <w:rsid w:val="00A13C14"/>
    <w:rsid w:val="00A14315"/>
    <w:rsid w:val="00A223FC"/>
    <w:rsid w:val="00A22F39"/>
    <w:rsid w:val="00A23AD8"/>
    <w:rsid w:val="00A26DFC"/>
    <w:rsid w:val="00A272A6"/>
    <w:rsid w:val="00A3131A"/>
    <w:rsid w:val="00A31A69"/>
    <w:rsid w:val="00A344AD"/>
    <w:rsid w:val="00A41C35"/>
    <w:rsid w:val="00A4311F"/>
    <w:rsid w:val="00A502FB"/>
    <w:rsid w:val="00A50DFC"/>
    <w:rsid w:val="00A51630"/>
    <w:rsid w:val="00A562D2"/>
    <w:rsid w:val="00A56557"/>
    <w:rsid w:val="00A6021D"/>
    <w:rsid w:val="00A60552"/>
    <w:rsid w:val="00A64140"/>
    <w:rsid w:val="00A66785"/>
    <w:rsid w:val="00A71BF9"/>
    <w:rsid w:val="00A7352B"/>
    <w:rsid w:val="00A73933"/>
    <w:rsid w:val="00A74AD3"/>
    <w:rsid w:val="00A77240"/>
    <w:rsid w:val="00A80BAD"/>
    <w:rsid w:val="00A8248E"/>
    <w:rsid w:val="00A836F3"/>
    <w:rsid w:val="00A8424C"/>
    <w:rsid w:val="00A8661A"/>
    <w:rsid w:val="00A8699E"/>
    <w:rsid w:val="00A94FA8"/>
    <w:rsid w:val="00A979A6"/>
    <w:rsid w:val="00AA1DA4"/>
    <w:rsid w:val="00AA2F30"/>
    <w:rsid w:val="00AB03AA"/>
    <w:rsid w:val="00AB0546"/>
    <w:rsid w:val="00AB1068"/>
    <w:rsid w:val="00AB2F8F"/>
    <w:rsid w:val="00AB3716"/>
    <w:rsid w:val="00AB563B"/>
    <w:rsid w:val="00AC1795"/>
    <w:rsid w:val="00AC4C0C"/>
    <w:rsid w:val="00AC55A3"/>
    <w:rsid w:val="00AC68FA"/>
    <w:rsid w:val="00AC75E9"/>
    <w:rsid w:val="00AC7D5A"/>
    <w:rsid w:val="00AD20C0"/>
    <w:rsid w:val="00AE1616"/>
    <w:rsid w:val="00AE1A9B"/>
    <w:rsid w:val="00AE33DC"/>
    <w:rsid w:val="00AE376F"/>
    <w:rsid w:val="00AE40BA"/>
    <w:rsid w:val="00AF70E1"/>
    <w:rsid w:val="00B04114"/>
    <w:rsid w:val="00B04263"/>
    <w:rsid w:val="00B054B8"/>
    <w:rsid w:val="00B1395E"/>
    <w:rsid w:val="00B1534E"/>
    <w:rsid w:val="00B15A8C"/>
    <w:rsid w:val="00B201F4"/>
    <w:rsid w:val="00B2063E"/>
    <w:rsid w:val="00B23BB8"/>
    <w:rsid w:val="00B26691"/>
    <w:rsid w:val="00B3067C"/>
    <w:rsid w:val="00B35D43"/>
    <w:rsid w:val="00B3610C"/>
    <w:rsid w:val="00B36813"/>
    <w:rsid w:val="00B371A5"/>
    <w:rsid w:val="00B37946"/>
    <w:rsid w:val="00B37CC6"/>
    <w:rsid w:val="00B460DD"/>
    <w:rsid w:val="00B4610E"/>
    <w:rsid w:val="00B5031E"/>
    <w:rsid w:val="00B5125F"/>
    <w:rsid w:val="00B5282A"/>
    <w:rsid w:val="00B557D5"/>
    <w:rsid w:val="00B56ABA"/>
    <w:rsid w:val="00B60917"/>
    <w:rsid w:val="00B60E25"/>
    <w:rsid w:val="00B73E8E"/>
    <w:rsid w:val="00B74AEE"/>
    <w:rsid w:val="00B75B4C"/>
    <w:rsid w:val="00B773DA"/>
    <w:rsid w:val="00B82571"/>
    <w:rsid w:val="00B8325E"/>
    <w:rsid w:val="00B84F66"/>
    <w:rsid w:val="00B8602A"/>
    <w:rsid w:val="00B86626"/>
    <w:rsid w:val="00B920E6"/>
    <w:rsid w:val="00B96DD8"/>
    <w:rsid w:val="00BA2001"/>
    <w:rsid w:val="00BA23BD"/>
    <w:rsid w:val="00BA2C8E"/>
    <w:rsid w:val="00BA6133"/>
    <w:rsid w:val="00BB4CEC"/>
    <w:rsid w:val="00BB6919"/>
    <w:rsid w:val="00BC46B9"/>
    <w:rsid w:val="00BC5D74"/>
    <w:rsid w:val="00BC6134"/>
    <w:rsid w:val="00BC633A"/>
    <w:rsid w:val="00BD063F"/>
    <w:rsid w:val="00BD0726"/>
    <w:rsid w:val="00BD1B3E"/>
    <w:rsid w:val="00BD5FD0"/>
    <w:rsid w:val="00BD6B49"/>
    <w:rsid w:val="00BE2224"/>
    <w:rsid w:val="00BE23A8"/>
    <w:rsid w:val="00BE55C2"/>
    <w:rsid w:val="00BE63E4"/>
    <w:rsid w:val="00BF1D90"/>
    <w:rsid w:val="00BF23CA"/>
    <w:rsid w:val="00BF5D2A"/>
    <w:rsid w:val="00BF63A2"/>
    <w:rsid w:val="00C00CBB"/>
    <w:rsid w:val="00C04895"/>
    <w:rsid w:val="00C069D2"/>
    <w:rsid w:val="00C1111D"/>
    <w:rsid w:val="00C11655"/>
    <w:rsid w:val="00C12D0E"/>
    <w:rsid w:val="00C13666"/>
    <w:rsid w:val="00C14B18"/>
    <w:rsid w:val="00C1521C"/>
    <w:rsid w:val="00C17927"/>
    <w:rsid w:val="00C21994"/>
    <w:rsid w:val="00C25234"/>
    <w:rsid w:val="00C256EC"/>
    <w:rsid w:val="00C26F0A"/>
    <w:rsid w:val="00C30B13"/>
    <w:rsid w:val="00C32C59"/>
    <w:rsid w:val="00C411DB"/>
    <w:rsid w:val="00C44E30"/>
    <w:rsid w:val="00C4515B"/>
    <w:rsid w:val="00C525D9"/>
    <w:rsid w:val="00C56902"/>
    <w:rsid w:val="00C61136"/>
    <w:rsid w:val="00C61D7C"/>
    <w:rsid w:val="00C65A42"/>
    <w:rsid w:val="00C708E1"/>
    <w:rsid w:val="00C70C36"/>
    <w:rsid w:val="00C77882"/>
    <w:rsid w:val="00C77BFD"/>
    <w:rsid w:val="00C80779"/>
    <w:rsid w:val="00C82615"/>
    <w:rsid w:val="00C840C3"/>
    <w:rsid w:val="00C85630"/>
    <w:rsid w:val="00C856BF"/>
    <w:rsid w:val="00C87C02"/>
    <w:rsid w:val="00C901C9"/>
    <w:rsid w:val="00C929DC"/>
    <w:rsid w:val="00C950B9"/>
    <w:rsid w:val="00C962B1"/>
    <w:rsid w:val="00C962C7"/>
    <w:rsid w:val="00CA0D2E"/>
    <w:rsid w:val="00CA1CAC"/>
    <w:rsid w:val="00CA477B"/>
    <w:rsid w:val="00CA4FD6"/>
    <w:rsid w:val="00CA5213"/>
    <w:rsid w:val="00CA72E7"/>
    <w:rsid w:val="00CA771E"/>
    <w:rsid w:val="00CA7EDF"/>
    <w:rsid w:val="00CB0E23"/>
    <w:rsid w:val="00CB22D1"/>
    <w:rsid w:val="00CB451A"/>
    <w:rsid w:val="00CB6045"/>
    <w:rsid w:val="00CB7C37"/>
    <w:rsid w:val="00CB7EA4"/>
    <w:rsid w:val="00CC0341"/>
    <w:rsid w:val="00CC424F"/>
    <w:rsid w:val="00CC4875"/>
    <w:rsid w:val="00CC5FE6"/>
    <w:rsid w:val="00CD0380"/>
    <w:rsid w:val="00CD1BD2"/>
    <w:rsid w:val="00CD1E24"/>
    <w:rsid w:val="00CD2DD9"/>
    <w:rsid w:val="00CD67EE"/>
    <w:rsid w:val="00CE1096"/>
    <w:rsid w:val="00CE4FBD"/>
    <w:rsid w:val="00CF3742"/>
    <w:rsid w:val="00D0168D"/>
    <w:rsid w:val="00D01C80"/>
    <w:rsid w:val="00D01DEB"/>
    <w:rsid w:val="00D033C7"/>
    <w:rsid w:val="00D04736"/>
    <w:rsid w:val="00D0690D"/>
    <w:rsid w:val="00D128FF"/>
    <w:rsid w:val="00D13EF4"/>
    <w:rsid w:val="00D150C7"/>
    <w:rsid w:val="00D15C1E"/>
    <w:rsid w:val="00D16150"/>
    <w:rsid w:val="00D173E4"/>
    <w:rsid w:val="00D2281E"/>
    <w:rsid w:val="00D24055"/>
    <w:rsid w:val="00D24314"/>
    <w:rsid w:val="00D27168"/>
    <w:rsid w:val="00D30412"/>
    <w:rsid w:val="00D33751"/>
    <w:rsid w:val="00D34187"/>
    <w:rsid w:val="00D41556"/>
    <w:rsid w:val="00D41BEC"/>
    <w:rsid w:val="00D4302F"/>
    <w:rsid w:val="00D441EF"/>
    <w:rsid w:val="00D44B6E"/>
    <w:rsid w:val="00D560EA"/>
    <w:rsid w:val="00D56839"/>
    <w:rsid w:val="00D606F1"/>
    <w:rsid w:val="00D61561"/>
    <w:rsid w:val="00D625B4"/>
    <w:rsid w:val="00D677AF"/>
    <w:rsid w:val="00D74B2C"/>
    <w:rsid w:val="00D77A2E"/>
    <w:rsid w:val="00D823F3"/>
    <w:rsid w:val="00D867D1"/>
    <w:rsid w:val="00D86E87"/>
    <w:rsid w:val="00D9006E"/>
    <w:rsid w:val="00D90CD8"/>
    <w:rsid w:val="00D90E75"/>
    <w:rsid w:val="00D91B7B"/>
    <w:rsid w:val="00D91CBB"/>
    <w:rsid w:val="00D942A8"/>
    <w:rsid w:val="00DA5539"/>
    <w:rsid w:val="00DB07A4"/>
    <w:rsid w:val="00DB4439"/>
    <w:rsid w:val="00DB698A"/>
    <w:rsid w:val="00DC1FEA"/>
    <w:rsid w:val="00DC5429"/>
    <w:rsid w:val="00DC5B68"/>
    <w:rsid w:val="00DC5CB7"/>
    <w:rsid w:val="00DD0E29"/>
    <w:rsid w:val="00DD2E3D"/>
    <w:rsid w:val="00DD4751"/>
    <w:rsid w:val="00DD4D32"/>
    <w:rsid w:val="00DD5FC0"/>
    <w:rsid w:val="00DD6A4F"/>
    <w:rsid w:val="00DE3277"/>
    <w:rsid w:val="00DE77FA"/>
    <w:rsid w:val="00DE7AB0"/>
    <w:rsid w:val="00DE7BBC"/>
    <w:rsid w:val="00DF7CE6"/>
    <w:rsid w:val="00E015A0"/>
    <w:rsid w:val="00E05338"/>
    <w:rsid w:val="00E06FC0"/>
    <w:rsid w:val="00E10B1F"/>
    <w:rsid w:val="00E11277"/>
    <w:rsid w:val="00E124A4"/>
    <w:rsid w:val="00E16535"/>
    <w:rsid w:val="00E16AB6"/>
    <w:rsid w:val="00E23F75"/>
    <w:rsid w:val="00E2525A"/>
    <w:rsid w:val="00E25357"/>
    <w:rsid w:val="00E33E30"/>
    <w:rsid w:val="00E40C79"/>
    <w:rsid w:val="00E4456F"/>
    <w:rsid w:val="00E51E1F"/>
    <w:rsid w:val="00E541ED"/>
    <w:rsid w:val="00E55F0F"/>
    <w:rsid w:val="00E55FC2"/>
    <w:rsid w:val="00E635A2"/>
    <w:rsid w:val="00E63FEA"/>
    <w:rsid w:val="00E64711"/>
    <w:rsid w:val="00E66CE2"/>
    <w:rsid w:val="00E7594F"/>
    <w:rsid w:val="00E77C5B"/>
    <w:rsid w:val="00E80FEB"/>
    <w:rsid w:val="00E8141C"/>
    <w:rsid w:val="00E816FE"/>
    <w:rsid w:val="00E82828"/>
    <w:rsid w:val="00E908BC"/>
    <w:rsid w:val="00E92D5A"/>
    <w:rsid w:val="00E943A4"/>
    <w:rsid w:val="00E95E16"/>
    <w:rsid w:val="00E95E58"/>
    <w:rsid w:val="00EA292A"/>
    <w:rsid w:val="00EB23A4"/>
    <w:rsid w:val="00EB5D8D"/>
    <w:rsid w:val="00EB69AF"/>
    <w:rsid w:val="00EC17DB"/>
    <w:rsid w:val="00EC44AB"/>
    <w:rsid w:val="00EC4F40"/>
    <w:rsid w:val="00EC60F5"/>
    <w:rsid w:val="00EC7C08"/>
    <w:rsid w:val="00ED174B"/>
    <w:rsid w:val="00ED21EB"/>
    <w:rsid w:val="00ED2407"/>
    <w:rsid w:val="00ED2D52"/>
    <w:rsid w:val="00ED3385"/>
    <w:rsid w:val="00ED5EF5"/>
    <w:rsid w:val="00ED6AAB"/>
    <w:rsid w:val="00EE1A1B"/>
    <w:rsid w:val="00EE1B5F"/>
    <w:rsid w:val="00EE2261"/>
    <w:rsid w:val="00EE2D5E"/>
    <w:rsid w:val="00EE3D96"/>
    <w:rsid w:val="00EE7F54"/>
    <w:rsid w:val="00EF44CF"/>
    <w:rsid w:val="00EF4FF0"/>
    <w:rsid w:val="00EF55F4"/>
    <w:rsid w:val="00EF586D"/>
    <w:rsid w:val="00EF6791"/>
    <w:rsid w:val="00EF6A30"/>
    <w:rsid w:val="00EF6B06"/>
    <w:rsid w:val="00EF7849"/>
    <w:rsid w:val="00F0188C"/>
    <w:rsid w:val="00F029DD"/>
    <w:rsid w:val="00F02C8A"/>
    <w:rsid w:val="00F1075C"/>
    <w:rsid w:val="00F12C4D"/>
    <w:rsid w:val="00F13A98"/>
    <w:rsid w:val="00F15FBA"/>
    <w:rsid w:val="00F16269"/>
    <w:rsid w:val="00F202DC"/>
    <w:rsid w:val="00F23311"/>
    <w:rsid w:val="00F2333D"/>
    <w:rsid w:val="00F2678E"/>
    <w:rsid w:val="00F3453C"/>
    <w:rsid w:val="00F349FF"/>
    <w:rsid w:val="00F34E8D"/>
    <w:rsid w:val="00F37A9F"/>
    <w:rsid w:val="00F40D88"/>
    <w:rsid w:val="00F42DC6"/>
    <w:rsid w:val="00F43144"/>
    <w:rsid w:val="00F45B9F"/>
    <w:rsid w:val="00F465F7"/>
    <w:rsid w:val="00F46AC0"/>
    <w:rsid w:val="00F5215F"/>
    <w:rsid w:val="00F525DF"/>
    <w:rsid w:val="00F61799"/>
    <w:rsid w:val="00F639A9"/>
    <w:rsid w:val="00F64614"/>
    <w:rsid w:val="00F71D17"/>
    <w:rsid w:val="00F72C1D"/>
    <w:rsid w:val="00F74CF0"/>
    <w:rsid w:val="00F76161"/>
    <w:rsid w:val="00F7780F"/>
    <w:rsid w:val="00F803F1"/>
    <w:rsid w:val="00F84148"/>
    <w:rsid w:val="00F842A1"/>
    <w:rsid w:val="00F84CB7"/>
    <w:rsid w:val="00F855C0"/>
    <w:rsid w:val="00F867C7"/>
    <w:rsid w:val="00F87AC1"/>
    <w:rsid w:val="00F93CB8"/>
    <w:rsid w:val="00F97A17"/>
    <w:rsid w:val="00FA1403"/>
    <w:rsid w:val="00FA1A28"/>
    <w:rsid w:val="00FA1EA2"/>
    <w:rsid w:val="00FA3CBA"/>
    <w:rsid w:val="00FA5D1D"/>
    <w:rsid w:val="00FA6F2A"/>
    <w:rsid w:val="00FB255F"/>
    <w:rsid w:val="00FB2B0A"/>
    <w:rsid w:val="00FB3BEB"/>
    <w:rsid w:val="00FB5C9C"/>
    <w:rsid w:val="00FC44EE"/>
    <w:rsid w:val="00FC7048"/>
    <w:rsid w:val="00FD0C28"/>
    <w:rsid w:val="00FD3234"/>
    <w:rsid w:val="00FD36AB"/>
    <w:rsid w:val="00FD3A6A"/>
    <w:rsid w:val="00FD4913"/>
    <w:rsid w:val="00FE1F25"/>
    <w:rsid w:val="00FE53F0"/>
    <w:rsid w:val="00FE7AA7"/>
    <w:rsid w:val="00FE7F42"/>
    <w:rsid w:val="00FF1388"/>
    <w:rsid w:val="00FF2213"/>
    <w:rsid w:val="00FF2485"/>
    <w:rsid w:val="2DCF0F61"/>
    <w:rsid w:val="37ED0985"/>
    <w:rsid w:val="3A511C36"/>
    <w:rsid w:val="492120F6"/>
    <w:rsid w:val="51C3F744"/>
    <w:rsid w:val="52E1A0A2"/>
    <w:rsid w:val="54D37942"/>
    <w:rsid w:val="68F15A0B"/>
    <w:rsid w:val="706CC66C"/>
    <w:rsid w:val="741A1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 w:type="character" w:styleId="tabchar" w:customStyle="1">
    <w:name w:val="tabchar"/>
    <w:basedOn w:val="Fuentedeprrafopredeter"/>
    <w:rsid w:val="006F1A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89420">
      <w:bodyDiv w:val="1"/>
      <w:marLeft w:val="0"/>
      <w:marRight w:val="0"/>
      <w:marTop w:val="0"/>
      <w:marBottom w:val="0"/>
      <w:divBdr>
        <w:top w:val="none" w:sz="0" w:space="0" w:color="auto"/>
        <w:left w:val="none" w:sz="0" w:space="0" w:color="auto"/>
        <w:bottom w:val="none" w:sz="0" w:space="0" w:color="auto"/>
        <w:right w:val="none" w:sz="0" w:space="0" w:color="auto"/>
      </w:divBdr>
    </w:div>
    <w:div w:id="20479839">
      <w:bodyDiv w:val="1"/>
      <w:marLeft w:val="0"/>
      <w:marRight w:val="0"/>
      <w:marTop w:val="0"/>
      <w:marBottom w:val="0"/>
      <w:divBdr>
        <w:top w:val="none" w:sz="0" w:space="0" w:color="auto"/>
        <w:left w:val="none" w:sz="0" w:space="0" w:color="auto"/>
        <w:bottom w:val="none" w:sz="0" w:space="0" w:color="auto"/>
        <w:right w:val="none" w:sz="0" w:space="0" w:color="auto"/>
      </w:divBdr>
    </w:div>
    <w:div w:id="24865045">
      <w:bodyDiv w:val="1"/>
      <w:marLeft w:val="0"/>
      <w:marRight w:val="0"/>
      <w:marTop w:val="0"/>
      <w:marBottom w:val="0"/>
      <w:divBdr>
        <w:top w:val="none" w:sz="0" w:space="0" w:color="auto"/>
        <w:left w:val="none" w:sz="0" w:space="0" w:color="auto"/>
        <w:bottom w:val="none" w:sz="0" w:space="0" w:color="auto"/>
        <w:right w:val="none" w:sz="0" w:space="0" w:color="auto"/>
      </w:divBdr>
    </w:div>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58097316">
      <w:bodyDiv w:val="1"/>
      <w:marLeft w:val="0"/>
      <w:marRight w:val="0"/>
      <w:marTop w:val="0"/>
      <w:marBottom w:val="0"/>
      <w:divBdr>
        <w:top w:val="none" w:sz="0" w:space="0" w:color="auto"/>
        <w:left w:val="none" w:sz="0" w:space="0" w:color="auto"/>
        <w:bottom w:val="none" w:sz="0" w:space="0" w:color="auto"/>
        <w:right w:val="none" w:sz="0" w:space="0" w:color="auto"/>
      </w:divBdr>
    </w:div>
    <w:div w:id="59405234">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76830979">
      <w:bodyDiv w:val="1"/>
      <w:marLeft w:val="0"/>
      <w:marRight w:val="0"/>
      <w:marTop w:val="0"/>
      <w:marBottom w:val="0"/>
      <w:divBdr>
        <w:top w:val="none" w:sz="0" w:space="0" w:color="auto"/>
        <w:left w:val="none" w:sz="0" w:space="0" w:color="auto"/>
        <w:bottom w:val="none" w:sz="0" w:space="0" w:color="auto"/>
        <w:right w:val="none" w:sz="0" w:space="0" w:color="auto"/>
      </w:divBdr>
    </w:div>
    <w:div w:id="116223938">
      <w:bodyDiv w:val="1"/>
      <w:marLeft w:val="0"/>
      <w:marRight w:val="0"/>
      <w:marTop w:val="0"/>
      <w:marBottom w:val="0"/>
      <w:divBdr>
        <w:top w:val="none" w:sz="0" w:space="0" w:color="auto"/>
        <w:left w:val="none" w:sz="0" w:space="0" w:color="auto"/>
        <w:bottom w:val="none" w:sz="0" w:space="0" w:color="auto"/>
        <w:right w:val="none" w:sz="0" w:space="0" w:color="auto"/>
      </w:divBdr>
    </w:div>
    <w:div w:id="11738050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22425818">
      <w:bodyDiv w:val="1"/>
      <w:marLeft w:val="0"/>
      <w:marRight w:val="0"/>
      <w:marTop w:val="0"/>
      <w:marBottom w:val="0"/>
      <w:divBdr>
        <w:top w:val="none" w:sz="0" w:space="0" w:color="auto"/>
        <w:left w:val="none" w:sz="0" w:space="0" w:color="auto"/>
        <w:bottom w:val="none" w:sz="0" w:space="0" w:color="auto"/>
        <w:right w:val="none" w:sz="0" w:space="0" w:color="auto"/>
      </w:divBdr>
    </w:div>
    <w:div w:id="122963995">
      <w:bodyDiv w:val="1"/>
      <w:marLeft w:val="0"/>
      <w:marRight w:val="0"/>
      <w:marTop w:val="0"/>
      <w:marBottom w:val="0"/>
      <w:divBdr>
        <w:top w:val="none" w:sz="0" w:space="0" w:color="auto"/>
        <w:left w:val="none" w:sz="0" w:space="0" w:color="auto"/>
        <w:bottom w:val="none" w:sz="0" w:space="0" w:color="auto"/>
        <w:right w:val="none" w:sz="0" w:space="0" w:color="auto"/>
      </w:divBdr>
    </w:div>
    <w:div w:id="127599091">
      <w:bodyDiv w:val="1"/>
      <w:marLeft w:val="0"/>
      <w:marRight w:val="0"/>
      <w:marTop w:val="0"/>
      <w:marBottom w:val="0"/>
      <w:divBdr>
        <w:top w:val="none" w:sz="0" w:space="0" w:color="auto"/>
        <w:left w:val="none" w:sz="0" w:space="0" w:color="auto"/>
        <w:bottom w:val="none" w:sz="0" w:space="0" w:color="auto"/>
        <w:right w:val="none" w:sz="0" w:space="0" w:color="auto"/>
      </w:divBdr>
    </w:div>
    <w:div w:id="137576411">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6700979">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161823406">
      <w:bodyDiv w:val="1"/>
      <w:marLeft w:val="0"/>
      <w:marRight w:val="0"/>
      <w:marTop w:val="0"/>
      <w:marBottom w:val="0"/>
      <w:divBdr>
        <w:top w:val="none" w:sz="0" w:space="0" w:color="auto"/>
        <w:left w:val="none" w:sz="0" w:space="0" w:color="auto"/>
        <w:bottom w:val="none" w:sz="0" w:space="0" w:color="auto"/>
        <w:right w:val="none" w:sz="0" w:space="0" w:color="auto"/>
      </w:divBdr>
    </w:div>
    <w:div w:id="171409072">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4341165">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29077596">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293221021">
      <w:bodyDiv w:val="1"/>
      <w:marLeft w:val="0"/>
      <w:marRight w:val="0"/>
      <w:marTop w:val="0"/>
      <w:marBottom w:val="0"/>
      <w:divBdr>
        <w:top w:val="none" w:sz="0" w:space="0" w:color="auto"/>
        <w:left w:val="none" w:sz="0" w:space="0" w:color="auto"/>
        <w:bottom w:val="none" w:sz="0" w:space="0" w:color="auto"/>
        <w:right w:val="none" w:sz="0" w:space="0" w:color="auto"/>
      </w:divBdr>
    </w:div>
    <w:div w:id="30188620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123486">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0035241">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3777901">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387918005">
      <w:bodyDiv w:val="1"/>
      <w:marLeft w:val="0"/>
      <w:marRight w:val="0"/>
      <w:marTop w:val="0"/>
      <w:marBottom w:val="0"/>
      <w:divBdr>
        <w:top w:val="none" w:sz="0" w:space="0" w:color="auto"/>
        <w:left w:val="none" w:sz="0" w:space="0" w:color="auto"/>
        <w:bottom w:val="none" w:sz="0" w:space="0" w:color="auto"/>
        <w:right w:val="none" w:sz="0" w:space="0" w:color="auto"/>
      </w:divBdr>
    </w:div>
    <w:div w:id="394546380">
      <w:bodyDiv w:val="1"/>
      <w:marLeft w:val="0"/>
      <w:marRight w:val="0"/>
      <w:marTop w:val="0"/>
      <w:marBottom w:val="0"/>
      <w:divBdr>
        <w:top w:val="none" w:sz="0" w:space="0" w:color="auto"/>
        <w:left w:val="none" w:sz="0" w:space="0" w:color="auto"/>
        <w:bottom w:val="none" w:sz="0" w:space="0" w:color="auto"/>
        <w:right w:val="none" w:sz="0" w:space="0" w:color="auto"/>
      </w:divBdr>
    </w:div>
    <w:div w:id="400636637">
      <w:bodyDiv w:val="1"/>
      <w:marLeft w:val="0"/>
      <w:marRight w:val="0"/>
      <w:marTop w:val="0"/>
      <w:marBottom w:val="0"/>
      <w:divBdr>
        <w:top w:val="none" w:sz="0" w:space="0" w:color="auto"/>
        <w:left w:val="none" w:sz="0" w:space="0" w:color="auto"/>
        <w:bottom w:val="none" w:sz="0" w:space="0" w:color="auto"/>
        <w:right w:val="none" w:sz="0" w:space="0" w:color="auto"/>
      </w:divBdr>
    </w:div>
    <w:div w:id="407263448">
      <w:bodyDiv w:val="1"/>
      <w:marLeft w:val="0"/>
      <w:marRight w:val="0"/>
      <w:marTop w:val="0"/>
      <w:marBottom w:val="0"/>
      <w:divBdr>
        <w:top w:val="none" w:sz="0" w:space="0" w:color="auto"/>
        <w:left w:val="none" w:sz="0" w:space="0" w:color="auto"/>
        <w:bottom w:val="none" w:sz="0" w:space="0" w:color="auto"/>
        <w:right w:val="none" w:sz="0" w:space="0" w:color="auto"/>
      </w:divBdr>
    </w:div>
    <w:div w:id="411782037">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27504802">
      <w:bodyDiv w:val="1"/>
      <w:marLeft w:val="0"/>
      <w:marRight w:val="0"/>
      <w:marTop w:val="0"/>
      <w:marBottom w:val="0"/>
      <w:divBdr>
        <w:top w:val="none" w:sz="0" w:space="0" w:color="auto"/>
        <w:left w:val="none" w:sz="0" w:space="0" w:color="auto"/>
        <w:bottom w:val="none" w:sz="0" w:space="0" w:color="auto"/>
        <w:right w:val="none" w:sz="0" w:space="0" w:color="auto"/>
      </w:divBdr>
    </w:div>
    <w:div w:id="435636820">
      <w:bodyDiv w:val="1"/>
      <w:marLeft w:val="0"/>
      <w:marRight w:val="0"/>
      <w:marTop w:val="0"/>
      <w:marBottom w:val="0"/>
      <w:divBdr>
        <w:top w:val="none" w:sz="0" w:space="0" w:color="auto"/>
        <w:left w:val="none" w:sz="0" w:space="0" w:color="auto"/>
        <w:bottom w:val="none" w:sz="0" w:space="0" w:color="auto"/>
        <w:right w:val="none" w:sz="0" w:space="0" w:color="auto"/>
      </w:divBdr>
    </w:div>
    <w:div w:id="448398136">
      <w:bodyDiv w:val="1"/>
      <w:marLeft w:val="0"/>
      <w:marRight w:val="0"/>
      <w:marTop w:val="0"/>
      <w:marBottom w:val="0"/>
      <w:divBdr>
        <w:top w:val="none" w:sz="0" w:space="0" w:color="auto"/>
        <w:left w:val="none" w:sz="0" w:space="0" w:color="auto"/>
        <w:bottom w:val="none" w:sz="0" w:space="0" w:color="auto"/>
        <w:right w:val="none" w:sz="0" w:space="0" w:color="auto"/>
      </w:divBdr>
    </w:div>
    <w:div w:id="457726549">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84473410">
      <w:bodyDiv w:val="1"/>
      <w:marLeft w:val="0"/>
      <w:marRight w:val="0"/>
      <w:marTop w:val="0"/>
      <w:marBottom w:val="0"/>
      <w:divBdr>
        <w:top w:val="none" w:sz="0" w:space="0" w:color="auto"/>
        <w:left w:val="none" w:sz="0" w:space="0" w:color="auto"/>
        <w:bottom w:val="none" w:sz="0" w:space="0" w:color="auto"/>
        <w:right w:val="none" w:sz="0" w:space="0" w:color="auto"/>
      </w:divBdr>
    </w:div>
    <w:div w:id="491260989">
      <w:bodyDiv w:val="1"/>
      <w:marLeft w:val="0"/>
      <w:marRight w:val="0"/>
      <w:marTop w:val="0"/>
      <w:marBottom w:val="0"/>
      <w:divBdr>
        <w:top w:val="none" w:sz="0" w:space="0" w:color="auto"/>
        <w:left w:val="none" w:sz="0" w:space="0" w:color="auto"/>
        <w:bottom w:val="none" w:sz="0" w:space="0" w:color="auto"/>
        <w:right w:val="none" w:sz="0" w:space="0" w:color="auto"/>
      </w:divBdr>
    </w:div>
    <w:div w:id="499665880">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70238360">
      <w:bodyDiv w:val="1"/>
      <w:marLeft w:val="0"/>
      <w:marRight w:val="0"/>
      <w:marTop w:val="0"/>
      <w:marBottom w:val="0"/>
      <w:divBdr>
        <w:top w:val="none" w:sz="0" w:space="0" w:color="auto"/>
        <w:left w:val="none" w:sz="0" w:space="0" w:color="auto"/>
        <w:bottom w:val="none" w:sz="0" w:space="0" w:color="auto"/>
        <w:right w:val="none" w:sz="0" w:space="0" w:color="auto"/>
      </w:divBdr>
    </w:div>
    <w:div w:id="576282516">
      <w:bodyDiv w:val="1"/>
      <w:marLeft w:val="0"/>
      <w:marRight w:val="0"/>
      <w:marTop w:val="0"/>
      <w:marBottom w:val="0"/>
      <w:divBdr>
        <w:top w:val="none" w:sz="0" w:space="0" w:color="auto"/>
        <w:left w:val="none" w:sz="0" w:space="0" w:color="auto"/>
        <w:bottom w:val="none" w:sz="0" w:space="0" w:color="auto"/>
        <w:right w:val="none" w:sz="0" w:space="0" w:color="auto"/>
      </w:divBdr>
    </w:div>
    <w:div w:id="576398876">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585579619">
      <w:bodyDiv w:val="1"/>
      <w:marLeft w:val="0"/>
      <w:marRight w:val="0"/>
      <w:marTop w:val="0"/>
      <w:marBottom w:val="0"/>
      <w:divBdr>
        <w:top w:val="none" w:sz="0" w:space="0" w:color="auto"/>
        <w:left w:val="none" w:sz="0" w:space="0" w:color="auto"/>
        <w:bottom w:val="none" w:sz="0" w:space="0" w:color="auto"/>
        <w:right w:val="none" w:sz="0" w:space="0" w:color="auto"/>
      </w:divBdr>
    </w:div>
    <w:div w:id="586841191">
      <w:bodyDiv w:val="1"/>
      <w:marLeft w:val="0"/>
      <w:marRight w:val="0"/>
      <w:marTop w:val="0"/>
      <w:marBottom w:val="0"/>
      <w:divBdr>
        <w:top w:val="none" w:sz="0" w:space="0" w:color="auto"/>
        <w:left w:val="none" w:sz="0" w:space="0" w:color="auto"/>
        <w:bottom w:val="none" w:sz="0" w:space="0" w:color="auto"/>
        <w:right w:val="none" w:sz="0" w:space="0" w:color="auto"/>
      </w:divBdr>
    </w:div>
    <w:div w:id="644315612">
      <w:bodyDiv w:val="1"/>
      <w:marLeft w:val="0"/>
      <w:marRight w:val="0"/>
      <w:marTop w:val="0"/>
      <w:marBottom w:val="0"/>
      <w:divBdr>
        <w:top w:val="none" w:sz="0" w:space="0" w:color="auto"/>
        <w:left w:val="none" w:sz="0" w:space="0" w:color="auto"/>
        <w:bottom w:val="none" w:sz="0" w:space="0" w:color="auto"/>
        <w:right w:val="none" w:sz="0" w:space="0" w:color="auto"/>
      </w:divBdr>
    </w:div>
    <w:div w:id="649597375">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04790510">
      <w:bodyDiv w:val="1"/>
      <w:marLeft w:val="0"/>
      <w:marRight w:val="0"/>
      <w:marTop w:val="0"/>
      <w:marBottom w:val="0"/>
      <w:divBdr>
        <w:top w:val="none" w:sz="0" w:space="0" w:color="auto"/>
        <w:left w:val="none" w:sz="0" w:space="0" w:color="auto"/>
        <w:bottom w:val="none" w:sz="0" w:space="0" w:color="auto"/>
        <w:right w:val="none" w:sz="0" w:space="0" w:color="auto"/>
      </w:divBdr>
    </w:div>
    <w:div w:id="755128740">
      <w:bodyDiv w:val="1"/>
      <w:marLeft w:val="0"/>
      <w:marRight w:val="0"/>
      <w:marTop w:val="0"/>
      <w:marBottom w:val="0"/>
      <w:divBdr>
        <w:top w:val="none" w:sz="0" w:space="0" w:color="auto"/>
        <w:left w:val="none" w:sz="0" w:space="0" w:color="auto"/>
        <w:bottom w:val="none" w:sz="0" w:space="0" w:color="auto"/>
        <w:right w:val="none" w:sz="0" w:space="0" w:color="auto"/>
      </w:divBdr>
    </w:div>
    <w:div w:id="755248282">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27358916">
      <w:bodyDiv w:val="1"/>
      <w:marLeft w:val="0"/>
      <w:marRight w:val="0"/>
      <w:marTop w:val="0"/>
      <w:marBottom w:val="0"/>
      <w:divBdr>
        <w:top w:val="none" w:sz="0" w:space="0" w:color="auto"/>
        <w:left w:val="none" w:sz="0" w:space="0" w:color="auto"/>
        <w:bottom w:val="none" w:sz="0" w:space="0" w:color="auto"/>
        <w:right w:val="none" w:sz="0" w:space="0" w:color="auto"/>
      </w:divBdr>
    </w:div>
    <w:div w:id="837310596">
      <w:bodyDiv w:val="1"/>
      <w:marLeft w:val="0"/>
      <w:marRight w:val="0"/>
      <w:marTop w:val="0"/>
      <w:marBottom w:val="0"/>
      <w:divBdr>
        <w:top w:val="none" w:sz="0" w:space="0" w:color="auto"/>
        <w:left w:val="none" w:sz="0" w:space="0" w:color="auto"/>
        <w:bottom w:val="none" w:sz="0" w:space="0" w:color="auto"/>
        <w:right w:val="none" w:sz="0" w:space="0" w:color="auto"/>
      </w:divBdr>
    </w:div>
    <w:div w:id="847141114">
      <w:bodyDiv w:val="1"/>
      <w:marLeft w:val="0"/>
      <w:marRight w:val="0"/>
      <w:marTop w:val="0"/>
      <w:marBottom w:val="0"/>
      <w:divBdr>
        <w:top w:val="none" w:sz="0" w:space="0" w:color="auto"/>
        <w:left w:val="none" w:sz="0" w:space="0" w:color="auto"/>
        <w:bottom w:val="none" w:sz="0" w:space="0" w:color="auto"/>
        <w:right w:val="none" w:sz="0" w:space="0" w:color="auto"/>
      </w:divBdr>
    </w:div>
    <w:div w:id="847518797">
      <w:bodyDiv w:val="1"/>
      <w:marLeft w:val="0"/>
      <w:marRight w:val="0"/>
      <w:marTop w:val="0"/>
      <w:marBottom w:val="0"/>
      <w:divBdr>
        <w:top w:val="none" w:sz="0" w:space="0" w:color="auto"/>
        <w:left w:val="none" w:sz="0" w:space="0" w:color="auto"/>
        <w:bottom w:val="none" w:sz="0" w:space="0" w:color="auto"/>
        <w:right w:val="none" w:sz="0" w:space="0" w:color="auto"/>
      </w:divBdr>
    </w:div>
    <w:div w:id="85507862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77470283">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892277689">
      <w:bodyDiv w:val="1"/>
      <w:marLeft w:val="0"/>
      <w:marRight w:val="0"/>
      <w:marTop w:val="0"/>
      <w:marBottom w:val="0"/>
      <w:divBdr>
        <w:top w:val="none" w:sz="0" w:space="0" w:color="auto"/>
        <w:left w:val="none" w:sz="0" w:space="0" w:color="auto"/>
        <w:bottom w:val="none" w:sz="0" w:space="0" w:color="auto"/>
        <w:right w:val="none" w:sz="0" w:space="0" w:color="auto"/>
      </w:divBdr>
    </w:div>
    <w:div w:id="897278523">
      <w:bodyDiv w:val="1"/>
      <w:marLeft w:val="0"/>
      <w:marRight w:val="0"/>
      <w:marTop w:val="0"/>
      <w:marBottom w:val="0"/>
      <w:divBdr>
        <w:top w:val="none" w:sz="0" w:space="0" w:color="auto"/>
        <w:left w:val="none" w:sz="0" w:space="0" w:color="auto"/>
        <w:bottom w:val="none" w:sz="0" w:space="0" w:color="auto"/>
        <w:right w:val="none" w:sz="0" w:space="0" w:color="auto"/>
      </w:divBdr>
    </w:div>
    <w:div w:id="899943582">
      <w:bodyDiv w:val="1"/>
      <w:marLeft w:val="0"/>
      <w:marRight w:val="0"/>
      <w:marTop w:val="0"/>
      <w:marBottom w:val="0"/>
      <w:divBdr>
        <w:top w:val="none" w:sz="0" w:space="0" w:color="auto"/>
        <w:left w:val="none" w:sz="0" w:space="0" w:color="auto"/>
        <w:bottom w:val="none" w:sz="0" w:space="0" w:color="auto"/>
        <w:right w:val="none" w:sz="0" w:space="0" w:color="auto"/>
      </w:divBdr>
    </w:div>
    <w:div w:id="900483848">
      <w:bodyDiv w:val="1"/>
      <w:marLeft w:val="0"/>
      <w:marRight w:val="0"/>
      <w:marTop w:val="0"/>
      <w:marBottom w:val="0"/>
      <w:divBdr>
        <w:top w:val="none" w:sz="0" w:space="0" w:color="auto"/>
        <w:left w:val="none" w:sz="0" w:space="0" w:color="auto"/>
        <w:bottom w:val="none" w:sz="0" w:space="0" w:color="auto"/>
        <w:right w:val="none" w:sz="0" w:space="0" w:color="auto"/>
      </w:divBdr>
    </w:div>
    <w:div w:id="905920020">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24194170">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1351238">
      <w:bodyDiv w:val="1"/>
      <w:marLeft w:val="0"/>
      <w:marRight w:val="0"/>
      <w:marTop w:val="0"/>
      <w:marBottom w:val="0"/>
      <w:divBdr>
        <w:top w:val="none" w:sz="0" w:space="0" w:color="auto"/>
        <w:left w:val="none" w:sz="0" w:space="0" w:color="auto"/>
        <w:bottom w:val="none" w:sz="0" w:space="0" w:color="auto"/>
        <w:right w:val="none" w:sz="0" w:space="0" w:color="auto"/>
      </w:divBdr>
    </w:div>
    <w:div w:id="931862237">
      <w:bodyDiv w:val="1"/>
      <w:marLeft w:val="0"/>
      <w:marRight w:val="0"/>
      <w:marTop w:val="0"/>
      <w:marBottom w:val="0"/>
      <w:divBdr>
        <w:top w:val="none" w:sz="0" w:space="0" w:color="auto"/>
        <w:left w:val="none" w:sz="0" w:space="0" w:color="auto"/>
        <w:bottom w:val="none" w:sz="0" w:space="0" w:color="auto"/>
        <w:right w:val="none" w:sz="0" w:space="0" w:color="auto"/>
      </w:divBdr>
    </w:div>
    <w:div w:id="932126657">
      <w:bodyDiv w:val="1"/>
      <w:marLeft w:val="0"/>
      <w:marRight w:val="0"/>
      <w:marTop w:val="0"/>
      <w:marBottom w:val="0"/>
      <w:divBdr>
        <w:top w:val="none" w:sz="0" w:space="0" w:color="auto"/>
        <w:left w:val="none" w:sz="0" w:space="0" w:color="auto"/>
        <w:bottom w:val="none" w:sz="0" w:space="0" w:color="auto"/>
        <w:right w:val="none" w:sz="0" w:space="0" w:color="auto"/>
      </w:divBdr>
    </w:div>
    <w:div w:id="932395476">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54367760">
      <w:bodyDiv w:val="1"/>
      <w:marLeft w:val="0"/>
      <w:marRight w:val="0"/>
      <w:marTop w:val="0"/>
      <w:marBottom w:val="0"/>
      <w:divBdr>
        <w:top w:val="none" w:sz="0" w:space="0" w:color="auto"/>
        <w:left w:val="none" w:sz="0" w:space="0" w:color="auto"/>
        <w:bottom w:val="none" w:sz="0" w:space="0" w:color="auto"/>
        <w:right w:val="none" w:sz="0" w:space="0" w:color="auto"/>
      </w:divBdr>
    </w:div>
    <w:div w:id="965312103">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994994090">
      <w:bodyDiv w:val="1"/>
      <w:marLeft w:val="0"/>
      <w:marRight w:val="0"/>
      <w:marTop w:val="0"/>
      <w:marBottom w:val="0"/>
      <w:divBdr>
        <w:top w:val="none" w:sz="0" w:space="0" w:color="auto"/>
        <w:left w:val="none" w:sz="0" w:space="0" w:color="auto"/>
        <w:bottom w:val="none" w:sz="0" w:space="0" w:color="auto"/>
        <w:right w:val="none" w:sz="0" w:space="0" w:color="auto"/>
      </w:divBdr>
    </w:div>
    <w:div w:id="1010060779">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33727315">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46762492">
      <w:bodyDiv w:val="1"/>
      <w:marLeft w:val="0"/>
      <w:marRight w:val="0"/>
      <w:marTop w:val="0"/>
      <w:marBottom w:val="0"/>
      <w:divBdr>
        <w:top w:val="none" w:sz="0" w:space="0" w:color="auto"/>
        <w:left w:val="none" w:sz="0" w:space="0" w:color="auto"/>
        <w:bottom w:val="none" w:sz="0" w:space="0" w:color="auto"/>
        <w:right w:val="none" w:sz="0" w:space="0" w:color="auto"/>
      </w:divBdr>
    </w:div>
    <w:div w:id="1047601962">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52537713">
      <w:bodyDiv w:val="1"/>
      <w:marLeft w:val="0"/>
      <w:marRight w:val="0"/>
      <w:marTop w:val="0"/>
      <w:marBottom w:val="0"/>
      <w:divBdr>
        <w:top w:val="none" w:sz="0" w:space="0" w:color="auto"/>
        <w:left w:val="none" w:sz="0" w:space="0" w:color="auto"/>
        <w:bottom w:val="none" w:sz="0" w:space="0" w:color="auto"/>
        <w:right w:val="none" w:sz="0" w:space="0" w:color="auto"/>
      </w:divBdr>
    </w:div>
    <w:div w:id="1062099929">
      <w:bodyDiv w:val="1"/>
      <w:marLeft w:val="0"/>
      <w:marRight w:val="0"/>
      <w:marTop w:val="0"/>
      <w:marBottom w:val="0"/>
      <w:divBdr>
        <w:top w:val="none" w:sz="0" w:space="0" w:color="auto"/>
        <w:left w:val="none" w:sz="0" w:space="0" w:color="auto"/>
        <w:bottom w:val="none" w:sz="0" w:space="0" w:color="auto"/>
        <w:right w:val="none" w:sz="0" w:space="0" w:color="auto"/>
      </w:divBdr>
    </w:div>
    <w:div w:id="1079209091">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03572625">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133791837">
      <w:bodyDiv w:val="1"/>
      <w:marLeft w:val="0"/>
      <w:marRight w:val="0"/>
      <w:marTop w:val="0"/>
      <w:marBottom w:val="0"/>
      <w:divBdr>
        <w:top w:val="none" w:sz="0" w:space="0" w:color="auto"/>
        <w:left w:val="none" w:sz="0" w:space="0" w:color="auto"/>
        <w:bottom w:val="none" w:sz="0" w:space="0" w:color="auto"/>
        <w:right w:val="none" w:sz="0" w:space="0" w:color="auto"/>
      </w:divBdr>
    </w:div>
    <w:div w:id="1138187700">
      <w:bodyDiv w:val="1"/>
      <w:marLeft w:val="0"/>
      <w:marRight w:val="0"/>
      <w:marTop w:val="0"/>
      <w:marBottom w:val="0"/>
      <w:divBdr>
        <w:top w:val="none" w:sz="0" w:space="0" w:color="auto"/>
        <w:left w:val="none" w:sz="0" w:space="0" w:color="auto"/>
        <w:bottom w:val="none" w:sz="0" w:space="0" w:color="auto"/>
        <w:right w:val="none" w:sz="0" w:space="0" w:color="auto"/>
      </w:divBdr>
    </w:div>
    <w:div w:id="1151411360">
      <w:bodyDiv w:val="1"/>
      <w:marLeft w:val="0"/>
      <w:marRight w:val="0"/>
      <w:marTop w:val="0"/>
      <w:marBottom w:val="0"/>
      <w:divBdr>
        <w:top w:val="none" w:sz="0" w:space="0" w:color="auto"/>
        <w:left w:val="none" w:sz="0" w:space="0" w:color="auto"/>
        <w:bottom w:val="none" w:sz="0" w:space="0" w:color="auto"/>
        <w:right w:val="none" w:sz="0" w:space="0" w:color="auto"/>
      </w:divBdr>
    </w:div>
    <w:div w:id="1162740803">
      <w:bodyDiv w:val="1"/>
      <w:marLeft w:val="0"/>
      <w:marRight w:val="0"/>
      <w:marTop w:val="0"/>
      <w:marBottom w:val="0"/>
      <w:divBdr>
        <w:top w:val="none" w:sz="0" w:space="0" w:color="auto"/>
        <w:left w:val="none" w:sz="0" w:space="0" w:color="auto"/>
        <w:bottom w:val="none" w:sz="0" w:space="0" w:color="auto"/>
        <w:right w:val="none" w:sz="0" w:space="0" w:color="auto"/>
      </w:divBdr>
    </w:div>
    <w:div w:id="1164860827">
      <w:bodyDiv w:val="1"/>
      <w:marLeft w:val="0"/>
      <w:marRight w:val="0"/>
      <w:marTop w:val="0"/>
      <w:marBottom w:val="0"/>
      <w:divBdr>
        <w:top w:val="none" w:sz="0" w:space="0" w:color="auto"/>
        <w:left w:val="none" w:sz="0" w:space="0" w:color="auto"/>
        <w:bottom w:val="none" w:sz="0" w:space="0" w:color="auto"/>
        <w:right w:val="none" w:sz="0" w:space="0" w:color="auto"/>
      </w:divBdr>
    </w:div>
    <w:div w:id="1182278839">
      <w:bodyDiv w:val="1"/>
      <w:marLeft w:val="0"/>
      <w:marRight w:val="0"/>
      <w:marTop w:val="0"/>
      <w:marBottom w:val="0"/>
      <w:divBdr>
        <w:top w:val="none" w:sz="0" w:space="0" w:color="auto"/>
        <w:left w:val="none" w:sz="0" w:space="0" w:color="auto"/>
        <w:bottom w:val="none" w:sz="0" w:space="0" w:color="auto"/>
        <w:right w:val="none" w:sz="0" w:space="0" w:color="auto"/>
      </w:divBdr>
    </w:div>
    <w:div w:id="1183784635">
      <w:bodyDiv w:val="1"/>
      <w:marLeft w:val="0"/>
      <w:marRight w:val="0"/>
      <w:marTop w:val="0"/>
      <w:marBottom w:val="0"/>
      <w:divBdr>
        <w:top w:val="none" w:sz="0" w:space="0" w:color="auto"/>
        <w:left w:val="none" w:sz="0" w:space="0" w:color="auto"/>
        <w:bottom w:val="none" w:sz="0" w:space="0" w:color="auto"/>
        <w:right w:val="none" w:sz="0" w:space="0" w:color="auto"/>
      </w:divBdr>
    </w:div>
    <w:div w:id="1205872669">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08951068">
      <w:bodyDiv w:val="1"/>
      <w:marLeft w:val="0"/>
      <w:marRight w:val="0"/>
      <w:marTop w:val="0"/>
      <w:marBottom w:val="0"/>
      <w:divBdr>
        <w:top w:val="none" w:sz="0" w:space="0" w:color="auto"/>
        <w:left w:val="none" w:sz="0" w:space="0" w:color="auto"/>
        <w:bottom w:val="none" w:sz="0" w:space="0" w:color="auto"/>
        <w:right w:val="none" w:sz="0" w:space="0" w:color="auto"/>
      </w:divBdr>
    </w:div>
    <w:div w:id="1220674878">
      <w:bodyDiv w:val="1"/>
      <w:marLeft w:val="0"/>
      <w:marRight w:val="0"/>
      <w:marTop w:val="0"/>
      <w:marBottom w:val="0"/>
      <w:divBdr>
        <w:top w:val="none" w:sz="0" w:space="0" w:color="auto"/>
        <w:left w:val="none" w:sz="0" w:space="0" w:color="auto"/>
        <w:bottom w:val="none" w:sz="0" w:space="0" w:color="auto"/>
        <w:right w:val="none" w:sz="0" w:space="0" w:color="auto"/>
      </w:divBdr>
    </w:div>
    <w:div w:id="1222063254">
      <w:bodyDiv w:val="1"/>
      <w:marLeft w:val="0"/>
      <w:marRight w:val="0"/>
      <w:marTop w:val="0"/>
      <w:marBottom w:val="0"/>
      <w:divBdr>
        <w:top w:val="none" w:sz="0" w:space="0" w:color="auto"/>
        <w:left w:val="none" w:sz="0" w:space="0" w:color="auto"/>
        <w:bottom w:val="none" w:sz="0" w:space="0" w:color="auto"/>
        <w:right w:val="none" w:sz="0" w:space="0" w:color="auto"/>
      </w:divBdr>
    </w:div>
    <w:div w:id="1222448951">
      <w:bodyDiv w:val="1"/>
      <w:marLeft w:val="0"/>
      <w:marRight w:val="0"/>
      <w:marTop w:val="0"/>
      <w:marBottom w:val="0"/>
      <w:divBdr>
        <w:top w:val="none" w:sz="0" w:space="0" w:color="auto"/>
        <w:left w:val="none" w:sz="0" w:space="0" w:color="auto"/>
        <w:bottom w:val="none" w:sz="0" w:space="0" w:color="auto"/>
        <w:right w:val="none" w:sz="0" w:space="0" w:color="auto"/>
      </w:divBdr>
    </w:div>
    <w:div w:id="1243761171">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52589868">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279603911">
      <w:bodyDiv w:val="1"/>
      <w:marLeft w:val="0"/>
      <w:marRight w:val="0"/>
      <w:marTop w:val="0"/>
      <w:marBottom w:val="0"/>
      <w:divBdr>
        <w:top w:val="none" w:sz="0" w:space="0" w:color="auto"/>
        <w:left w:val="none" w:sz="0" w:space="0" w:color="auto"/>
        <w:bottom w:val="none" w:sz="0" w:space="0" w:color="auto"/>
        <w:right w:val="none" w:sz="0" w:space="0" w:color="auto"/>
      </w:divBdr>
    </w:div>
    <w:div w:id="1285843545">
      <w:bodyDiv w:val="1"/>
      <w:marLeft w:val="0"/>
      <w:marRight w:val="0"/>
      <w:marTop w:val="0"/>
      <w:marBottom w:val="0"/>
      <w:divBdr>
        <w:top w:val="none" w:sz="0" w:space="0" w:color="auto"/>
        <w:left w:val="none" w:sz="0" w:space="0" w:color="auto"/>
        <w:bottom w:val="none" w:sz="0" w:space="0" w:color="auto"/>
        <w:right w:val="none" w:sz="0" w:space="0" w:color="auto"/>
      </w:divBdr>
    </w:div>
    <w:div w:id="1296443710">
      <w:bodyDiv w:val="1"/>
      <w:marLeft w:val="0"/>
      <w:marRight w:val="0"/>
      <w:marTop w:val="0"/>
      <w:marBottom w:val="0"/>
      <w:divBdr>
        <w:top w:val="none" w:sz="0" w:space="0" w:color="auto"/>
        <w:left w:val="none" w:sz="0" w:space="0" w:color="auto"/>
        <w:bottom w:val="none" w:sz="0" w:space="0" w:color="auto"/>
        <w:right w:val="none" w:sz="0" w:space="0" w:color="auto"/>
      </w:divBdr>
    </w:div>
    <w:div w:id="1312948931">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770494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32489654">
      <w:bodyDiv w:val="1"/>
      <w:marLeft w:val="0"/>
      <w:marRight w:val="0"/>
      <w:marTop w:val="0"/>
      <w:marBottom w:val="0"/>
      <w:divBdr>
        <w:top w:val="none" w:sz="0" w:space="0" w:color="auto"/>
        <w:left w:val="none" w:sz="0" w:space="0" w:color="auto"/>
        <w:bottom w:val="none" w:sz="0" w:space="0" w:color="auto"/>
        <w:right w:val="none" w:sz="0" w:space="0" w:color="auto"/>
      </w:divBdr>
    </w:div>
    <w:div w:id="1334800215">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65054411">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390613564">
      <w:bodyDiv w:val="1"/>
      <w:marLeft w:val="0"/>
      <w:marRight w:val="0"/>
      <w:marTop w:val="0"/>
      <w:marBottom w:val="0"/>
      <w:divBdr>
        <w:top w:val="none" w:sz="0" w:space="0" w:color="auto"/>
        <w:left w:val="none" w:sz="0" w:space="0" w:color="auto"/>
        <w:bottom w:val="none" w:sz="0" w:space="0" w:color="auto"/>
        <w:right w:val="none" w:sz="0" w:space="0" w:color="auto"/>
      </w:divBdr>
    </w:div>
    <w:div w:id="1392263617">
      <w:bodyDiv w:val="1"/>
      <w:marLeft w:val="0"/>
      <w:marRight w:val="0"/>
      <w:marTop w:val="0"/>
      <w:marBottom w:val="0"/>
      <w:divBdr>
        <w:top w:val="none" w:sz="0" w:space="0" w:color="auto"/>
        <w:left w:val="none" w:sz="0" w:space="0" w:color="auto"/>
        <w:bottom w:val="none" w:sz="0" w:space="0" w:color="auto"/>
        <w:right w:val="none" w:sz="0" w:space="0" w:color="auto"/>
      </w:divBdr>
    </w:div>
    <w:div w:id="1416973460">
      <w:bodyDiv w:val="1"/>
      <w:marLeft w:val="0"/>
      <w:marRight w:val="0"/>
      <w:marTop w:val="0"/>
      <w:marBottom w:val="0"/>
      <w:divBdr>
        <w:top w:val="none" w:sz="0" w:space="0" w:color="auto"/>
        <w:left w:val="none" w:sz="0" w:space="0" w:color="auto"/>
        <w:bottom w:val="none" w:sz="0" w:space="0" w:color="auto"/>
        <w:right w:val="none" w:sz="0" w:space="0" w:color="auto"/>
      </w:divBdr>
    </w:div>
    <w:div w:id="1419786821">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432362660">
      <w:bodyDiv w:val="1"/>
      <w:marLeft w:val="0"/>
      <w:marRight w:val="0"/>
      <w:marTop w:val="0"/>
      <w:marBottom w:val="0"/>
      <w:divBdr>
        <w:top w:val="none" w:sz="0" w:space="0" w:color="auto"/>
        <w:left w:val="none" w:sz="0" w:space="0" w:color="auto"/>
        <w:bottom w:val="none" w:sz="0" w:space="0" w:color="auto"/>
        <w:right w:val="none" w:sz="0" w:space="0" w:color="auto"/>
      </w:divBdr>
    </w:div>
    <w:div w:id="1434353570">
      <w:bodyDiv w:val="1"/>
      <w:marLeft w:val="0"/>
      <w:marRight w:val="0"/>
      <w:marTop w:val="0"/>
      <w:marBottom w:val="0"/>
      <w:divBdr>
        <w:top w:val="none" w:sz="0" w:space="0" w:color="auto"/>
        <w:left w:val="none" w:sz="0" w:space="0" w:color="auto"/>
        <w:bottom w:val="none" w:sz="0" w:space="0" w:color="auto"/>
        <w:right w:val="none" w:sz="0" w:space="0" w:color="auto"/>
      </w:divBdr>
    </w:div>
    <w:div w:id="1462844968">
      <w:bodyDiv w:val="1"/>
      <w:marLeft w:val="0"/>
      <w:marRight w:val="0"/>
      <w:marTop w:val="0"/>
      <w:marBottom w:val="0"/>
      <w:divBdr>
        <w:top w:val="none" w:sz="0" w:space="0" w:color="auto"/>
        <w:left w:val="none" w:sz="0" w:space="0" w:color="auto"/>
        <w:bottom w:val="none" w:sz="0" w:space="0" w:color="auto"/>
        <w:right w:val="none" w:sz="0" w:space="0" w:color="auto"/>
      </w:divBdr>
    </w:div>
    <w:div w:id="1480657865">
      <w:bodyDiv w:val="1"/>
      <w:marLeft w:val="0"/>
      <w:marRight w:val="0"/>
      <w:marTop w:val="0"/>
      <w:marBottom w:val="0"/>
      <w:divBdr>
        <w:top w:val="none" w:sz="0" w:space="0" w:color="auto"/>
        <w:left w:val="none" w:sz="0" w:space="0" w:color="auto"/>
        <w:bottom w:val="none" w:sz="0" w:space="0" w:color="auto"/>
        <w:right w:val="none" w:sz="0" w:space="0" w:color="auto"/>
      </w:divBdr>
    </w:div>
    <w:div w:id="149055466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09757499">
      <w:bodyDiv w:val="1"/>
      <w:marLeft w:val="0"/>
      <w:marRight w:val="0"/>
      <w:marTop w:val="0"/>
      <w:marBottom w:val="0"/>
      <w:divBdr>
        <w:top w:val="none" w:sz="0" w:space="0" w:color="auto"/>
        <w:left w:val="none" w:sz="0" w:space="0" w:color="auto"/>
        <w:bottom w:val="none" w:sz="0" w:space="0" w:color="auto"/>
        <w:right w:val="none" w:sz="0" w:space="0" w:color="auto"/>
      </w:divBdr>
    </w:div>
    <w:div w:id="1512254815">
      <w:bodyDiv w:val="1"/>
      <w:marLeft w:val="0"/>
      <w:marRight w:val="0"/>
      <w:marTop w:val="0"/>
      <w:marBottom w:val="0"/>
      <w:divBdr>
        <w:top w:val="none" w:sz="0" w:space="0" w:color="auto"/>
        <w:left w:val="none" w:sz="0" w:space="0" w:color="auto"/>
        <w:bottom w:val="none" w:sz="0" w:space="0" w:color="auto"/>
        <w:right w:val="none" w:sz="0" w:space="0" w:color="auto"/>
      </w:divBdr>
    </w:div>
    <w:div w:id="1529027939">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3930399">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0821325">
      <w:bodyDiv w:val="1"/>
      <w:marLeft w:val="0"/>
      <w:marRight w:val="0"/>
      <w:marTop w:val="0"/>
      <w:marBottom w:val="0"/>
      <w:divBdr>
        <w:top w:val="none" w:sz="0" w:space="0" w:color="auto"/>
        <w:left w:val="none" w:sz="0" w:space="0" w:color="auto"/>
        <w:bottom w:val="none" w:sz="0" w:space="0" w:color="auto"/>
        <w:right w:val="none" w:sz="0" w:space="0" w:color="auto"/>
      </w:divBdr>
    </w:div>
    <w:div w:id="1592660250">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05960676">
      <w:bodyDiv w:val="1"/>
      <w:marLeft w:val="0"/>
      <w:marRight w:val="0"/>
      <w:marTop w:val="0"/>
      <w:marBottom w:val="0"/>
      <w:divBdr>
        <w:top w:val="none" w:sz="0" w:space="0" w:color="auto"/>
        <w:left w:val="none" w:sz="0" w:space="0" w:color="auto"/>
        <w:bottom w:val="none" w:sz="0" w:space="0" w:color="auto"/>
        <w:right w:val="none" w:sz="0" w:space="0" w:color="auto"/>
      </w:divBdr>
    </w:div>
    <w:div w:id="1607231741">
      <w:bodyDiv w:val="1"/>
      <w:marLeft w:val="0"/>
      <w:marRight w:val="0"/>
      <w:marTop w:val="0"/>
      <w:marBottom w:val="0"/>
      <w:divBdr>
        <w:top w:val="none" w:sz="0" w:space="0" w:color="auto"/>
        <w:left w:val="none" w:sz="0" w:space="0" w:color="auto"/>
        <w:bottom w:val="none" w:sz="0" w:space="0" w:color="auto"/>
        <w:right w:val="none" w:sz="0" w:space="0" w:color="auto"/>
      </w:divBdr>
    </w:div>
    <w:div w:id="1619800607">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28242501">
      <w:bodyDiv w:val="1"/>
      <w:marLeft w:val="0"/>
      <w:marRight w:val="0"/>
      <w:marTop w:val="0"/>
      <w:marBottom w:val="0"/>
      <w:divBdr>
        <w:top w:val="none" w:sz="0" w:space="0" w:color="auto"/>
        <w:left w:val="none" w:sz="0" w:space="0" w:color="auto"/>
        <w:bottom w:val="none" w:sz="0" w:space="0" w:color="auto"/>
        <w:right w:val="none" w:sz="0" w:space="0" w:color="auto"/>
      </w:divBdr>
    </w:div>
    <w:div w:id="1646466371">
      <w:bodyDiv w:val="1"/>
      <w:marLeft w:val="0"/>
      <w:marRight w:val="0"/>
      <w:marTop w:val="0"/>
      <w:marBottom w:val="0"/>
      <w:divBdr>
        <w:top w:val="none" w:sz="0" w:space="0" w:color="auto"/>
        <w:left w:val="none" w:sz="0" w:space="0" w:color="auto"/>
        <w:bottom w:val="none" w:sz="0" w:space="0" w:color="auto"/>
        <w:right w:val="none" w:sz="0" w:space="0" w:color="auto"/>
      </w:divBdr>
    </w:div>
    <w:div w:id="1653945292">
      <w:bodyDiv w:val="1"/>
      <w:marLeft w:val="0"/>
      <w:marRight w:val="0"/>
      <w:marTop w:val="0"/>
      <w:marBottom w:val="0"/>
      <w:divBdr>
        <w:top w:val="none" w:sz="0" w:space="0" w:color="auto"/>
        <w:left w:val="none" w:sz="0" w:space="0" w:color="auto"/>
        <w:bottom w:val="none" w:sz="0" w:space="0" w:color="auto"/>
        <w:right w:val="none" w:sz="0" w:space="0" w:color="auto"/>
      </w:divBdr>
    </w:div>
    <w:div w:id="1659773362">
      <w:bodyDiv w:val="1"/>
      <w:marLeft w:val="0"/>
      <w:marRight w:val="0"/>
      <w:marTop w:val="0"/>
      <w:marBottom w:val="0"/>
      <w:divBdr>
        <w:top w:val="none" w:sz="0" w:space="0" w:color="auto"/>
        <w:left w:val="none" w:sz="0" w:space="0" w:color="auto"/>
        <w:bottom w:val="none" w:sz="0" w:space="0" w:color="auto"/>
        <w:right w:val="none" w:sz="0" w:space="0" w:color="auto"/>
      </w:divBdr>
    </w:div>
    <w:div w:id="167307018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684045635">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711609076">
      <w:bodyDiv w:val="1"/>
      <w:marLeft w:val="0"/>
      <w:marRight w:val="0"/>
      <w:marTop w:val="0"/>
      <w:marBottom w:val="0"/>
      <w:divBdr>
        <w:top w:val="none" w:sz="0" w:space="0" w:color="auto"/>
        <w:left w:val="none" w:sz="0" w:space="0" w:color="auto"/>
        <w:bottom w:val="none" w:sz="0" w:space="0" w:color="auto"/>
        <w:right w:val="none" w:sz="0" w:space="0" w:color="auto"/>
      </w:divBdr>
    </w:div>
    <w:div w:id="1721202686">
      <w:bodyDiv w:val="1"/>
      <w:marLeft w:val="0"/>
      <w:marRight w:val="0"/>
      <w:marTop w:val="0"/>
      <w:marBottom w:val="0"/>
      <w:divBdr>
        <w:top w:val="none" w:sz="0" w:space="0" w:color="auto"/>
        <w:left w:val="none" w:sz="0" w:space="0" w:color="auto"/>
        <w:bottom w:val="none" w:sz="0" w:space="0" w:color="auto"/>
        <w:right w:val="none" w:sz="0" w:space="0" w:color="auto"/>
      </w:divBdr>
    </w:div>
    <w:div w:id="1748847685">
      <w:bodyDiv w:val="1"/>
      <w:marLeft w:val="0"/>
      <w:marRight w:val="0"/>
      <w:marTop w:val="0"/>
      <w:marBottom w:val="0"/>
      <w:divBdr>
        <w:top w:val="none" w:sz="0" w:space="0" w:color="auto"/>
        <w:left w:val="none" w:sz="0" w:space="0" w:color="auto"/>
        <w:bottom w:val="none" w:sz="0" w:space="0" w:color="auto"/>
        <w:right w:val="none" w:sz="0" w:space="0" w:color="auto"/>
      </w:divBdr>
    </w:div>
    <w:div w:id="1768426986">
      <w:bodyDiv w:val="1"/>
      <w:marLeft w:val="0"/>
      <w:marRight w:val="0"/>
      <w:marTop w:val="0"/>
      <w:marBottom w:val="0"/>
      <w:divBdr>
        <w:top w:val="none" w:sz="0" w:space="0" w:color="auto"/>
        <w:left w:val="none" w:sz="0" w:space="0" w:color="auto"/>
        <w:bottom w:val="none" w:sz="0" w:space="0" w:color="auto"/>
        <w:right w:val="none" w:sz="0" w:space="0" w:color="auto"/>
      </w:divBdr>
    </w:div>
    <w:div w:id="1784180616">
      <w:bodyDiv w:val="1"/>
      <w:marLeft w:val="0"/>
      <w:marRight w:val="0"/>
      <w:marTop w:val="0"/>
      <w:marBottom w:val="0"/>
      <w:divBdr>
        <w:top w:val="none" w:sz="0" w:space="0" w:color="auto"/>
        <w:left w:val="none" w:sz="0" w:space="0" w:color="auto"/>
        <w:bottom w:val="none" w:sz="0" w:space="0" w:color="auto"/>
        <w:right w:val="none" w:sz="0" w:space="0" w:color="auto"/>
      </w:divBdr>
    </w:div>
    <w:div w:id="1788353482">
      <w:bodyDiv w:val="1"/>
      <w:marLeft w:val="0"/>
      <w:marRight w:val="0"/>
      <w:marTop w:val="0"/>
      <w:marBottom w:val="0"/>
      <w:divBdr>
        <w:top w:val="none" w:sz="0" w:space="0" w:color="auto"/>
        <w:left w:val="none" w:sz="0" w:space="0" w:color="auto"/>
        <w:bottom w:val="none" w:sz="0" w:space="0" w:color="auto"/>
        <w:right w:val="none" w:sz="0" w:space="0" w:color="auto"/>
      </w:divBdr>
    </w:div>
    <w:div w:id="1797523695">
      <w:bodyDiv w:val="1"/>
      <w:marLeft w:val="0"/>
      <w:marRight w:val="0"/>
      <w:marTop w:val="0"/>
      <w:marBottom w:val="0"/>
      <w:divBdr>
        <w:top w:val="none" w:sz="0" w:space="0" w:color="auto"/>
        <w:left w:val="none" w:sz="0" w:space="0" w:color="auto"/>
        <w:bottom w:val="none" w:sz="0" w:space="0" w:color="auto"/>
        <w:right w:val="none" w:sz="0" w:space="0" w:color="auto"/>
      </w:divBdr>
    </w:div>
    <w:div w:id="1821995788">
      <w:bodyDiv w:val="1"/>
      <w:marLeft w:val="0"/>
      <w:marRight w:val="0"/>
      <w:marTop w:val="0"/>
      <w:marBottom w:val="0"/>
      <w:divBdr>
        <w:top w:val="none" w:sz="0" w:space="0" w:color="auto"/>
        <w:left w:val="none" w:sz="0" w:space="0" w:color="auto"/>
        <w:bottom w:val="none" w:sz="0" w:space="0" w:color="auto"/>
        <w:right w:val="none" w:sz="0" w:space="0" w:color="auto"/>
      </w:divBdr>
    </w:div>
    <w:div w:id="1826701920">
      <w:bodyDiv w:val="1"/>
      <w:marLeft w:val="0"/>
      <w:marRight w:val="0"/>
      <w:marTop w:val="0"/>
      <w:marBottom w:val="0"/>
      <w:divBdr>
        <w:top w:val="none" w:sz="0" w:space="0" w:color="auto"/>
        <w:left w:val="none" w:sz="0" w:space="0" w:color="auto"/>
        <w:bottom w:val="none" w:sz="0" w:space="0" w:color="auto"/>
        <w:right w:val="none" w:sz="0" w:space="0" w:color="auto"/>
      </w:divBdr>
    </w:div>
    <w:div w:id="1840924720">
      <w:bodyDiv w:val="1"/>
      <w:marLeft w:val="0"/>
      <w:marRight w:val="0"/>
      <w:marTop w:val="0"/>
      <w:marBottom w:val="0"/>
      <w:divBdr>
        <w:top w:val="none" w:sz="0" w:space="0" w:color="auto"/>
        <w:left w:val="none" w:sz="0" w:space="0" w:color="auto"/>
        <w:bottom w:val="none" w:sz="0" w:space="0" w:color="auto"/>
        <w:right w:val="none" w:sz="0" w:space="0" w:color="auto"/>
      </w:divBdr>
    </w:div>
    <w:div w:id="1841039455">
      <w:bodyDiv w:val="1"/>
      <w:marLeft w:val="0"/>
      <w:marRight w:val="0"/>
      <w:marTop w:val="0"/>
      <w:marBottom w:val="0"/>
      <w:divBdr>
        <w:top w:val="none" w:sz="0" w:space="0" w:color="auto"/>
        <w:left w:val="none" w:sz="0" w:space="0" w:color="auto"/>
        <w:bottom w:val="none" w:sz="0" w:space="0" w:color="auto"/>
        <w:right w:val="none" w:sz="0" w:space="0" w:color="auto"/>
      </w:divBdr>
    </w:div>
    <w:div w:id="1845583584">
      <w:bodyDiv w:val="1"/>
      <w:marLeft w:val="0"/>
      <w:marRight w:val="0"/>
      <w:marTop w:val="0"/>
      <w:marBottom w:val="0"/>
      <w:divBdr>
        <w:top w:val="none" w:sz="0" w:space="0" w:color="auto"/>
        <w:left w:val="none" w:sz="0" w:space="0" w:color="auto"/>
        <w:bottom w:val="none" w:sz="0" w:space="0" w:color="auto"/>
        <w:right w:val="none" w:sz="0" w:space="0" w:color="auto"/>
      </w:divBdr>
    </w:div>
    <w:div w:id="1860895873">
      <w:bodyDiv w:val="1"/>
      <w:marLeft w:val="0"/>
      <w:marRight w:val="0"/>
      <w:marTop w:val="0"/>
      <w:marBottom w:val="0"/>
      <w:divBdr>
        <w:top w:val="none" w:sz="0" w:space="0" w:color="auto"/>
        <w:left w:val="none" w:sz="0" w:space="0" w:color="auto"/>
        <w:bottom w:val="none" w:sz="0" w:space="0" w:color="auto"/>
        <w:right w:val="none" w:sz="0" w:space="0" w:color="auto"/>
      </w:divBdr>
    </w:div>
    <w:div w:id="1873377892">
      <w:bodyDiv w:val="1"/>
      <w:marLeft w:val="0"/>
      <w:marRight w:val="0"/>
      <w:marTop w:val="0"/>
      <w:marBottom w:val="0"/>
      <w:divBdr>
        <w:top w:val="none" w:sz="0" w:space="0" w:color="auto"/>
        <w:left w:val="none" w:sz="0" w:space="0" w:color="auto"/>
        <w:bottom w:val="none" w:sz="0" w:space="0" w:color="auto"/>
        <w:right w:val="none" w:sz="0" w:space="0" w:color="auto"/>
      </w:divBdr>
    </w:div>
    <w:div w:id="187657954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889879763">
      <w:bodyDiv w:val="1"/>
      <w:marLeft w:val="0"/>
      <w:marRight w:val="0"/>
      <w:marTop w:val="0"/>
      <w:marBottom w:val="0"/>
      <w:divBdr>
        <w:top w:val="none" w:sz="0" w:space="0" w:color="auto"/>
        <w:left w:val="none" w:sz="0" w:space="0" w:color="auto"/>
        <w:bottom w:val="none" w:sz="0" w:space="0" w:color="auto"/>
        <w:right w:val="none" w:sz="0" w:space="0" w:color="auto"/>
      </w:divBdr>
    </w:div>
    <w:div w:id="1891989365">
      <w:bodyDiv w:val="1"/>
      <w:marLeft w:val="0"/>
      <w:marRight w:val="0"/>
      <w:marTop w:val="0"/>
      <w:marBottom w:val="0"/>
      <w:divBdr>
        <w:top w:val="none" w:sz="0" w:space="0" w:color="auto"/>
        <w:left w:val="none" w:sz="0" w:space="0" w:color="auto"/>
        <w:bottom w:val="none" w:sz="0" w:space="0" w:color="auto"/>
        <w:right w:val="none" w:sz="0" w:space="0" w:color="auto"/>
      </w:divBdr>
    </w:div>
    <w:div w:id="1893760600">
      <w:bodyDiv w:val="1"/>
      <w:marLeft w:val="0"/>
      <w:marRight w:val="0"/>
      <w:marTop w:val="0"/>
      <w:marBottom w:val="0"/>
      <w:divBdr>
        <w:top w:val="none" w:sz="0" w:space="0" w:color="auto"/>
        <w:left w:val="none" w:sz="0" w:space="0" w:color="auto"/>
        <w:bottom w:val="none" w:sz="0" w:space="0" w:color="auto"/>
        <w:right w:val="none" w:sz="0" w:space="0" w:color="auto"/>
      </w:divBdr>
    </w:div>
    <w:div w:id="1911189061">
      <w:bodyDiv w:val="1"/>
      <w:marLeft w:val="0"/>
      <w:marRight w:val="0"/>
      <w:marTop w:val="0"/>
      <w:marBottom w:val="0"/>
      <w:divBdr>
        <w:top w:val="none" w:sz="0" w:space="0" w:color="auto"/>
        <w:left w:val="none" w:sz="0" w:space="0" w:color="auto"/>
        <w:bottom w:val="none" w:sz="0" w:space="0" w:color="auto"/>
        <w:right w:val="none" w:sz="0" w:space="0" w:color="auto"/>
      </w:divBdr>
    </w:div>
    <w:div w:id="1923103388">
      <w:bodyDiv w:val="1"/>
      <w:marLeft w:val="0"/>
      <w:marRight w:val="0"/>
      <w:marTop w:val="0"/>
      <w:marBottom w:val="0"/>
      <w:divBdr>
        <w:top w:val="none" w:sz="0" w:space="0" w:color="auto"/>
        <w:left w:val="none" w:sz="0" w:space="0" w:color="auto"/>
        <w:bottom w:val="none" w:sz="0" w:space="0" w:color="auto"/>
        <w:right w:val="none" w:sz="0" w:space="0" w:color="auto"/>
      </w:divBdr>
    </w:div>
    <w:div w:id="1923491059">
      <w:bodyDiv w:val="1"/>
      <w:marLeft w:val="0"/>
      <w:marRight w:val="0"/>
      <w:marTop w:val="0"/>
      <w:marBottom w:val="0"/>
      <w:divBdr>
        <w:top w:val="none" w:sz="0" w:space="0" w:color="auto"/>
        <w:left w:val="none" w:sz="0" w:space="0" w:color="auto"/>
        <w:bottom w:val="none" w:sz="0" w:space="0" w:color="auto"/>
        <w:right w:val="none" w:sz="0" w:space="0" w:color="auto"/>
      </w:divBdr>
    </w:div>
    <w:div w:id="1933777527">
      <w:bodyDiv w:val="1"/>
      <w:marLeft w:val="0"/>
      <w:marRight w:val="0"/>
      <w:marTop w:val="0"/>
      <w:marBottom w:val="0"/>
      <w:divBdr>
        <w:top w:val="none" w:sz="0" w:space="0" w:color="auto"/>
        <w:left w:val="none" w:sz="0" w:space="0" w:color="auto"/>
        <w:bottom w:val="none" w:sz="0" w:space="0" w:color="auto"/>
        <w:right w:val="none" w:sz="0" w:space="0" w:color="auto"/>
      </w:divBdr>
    </w:div>
    <w:div w:id="1952282415">
      <w:bodyDiv w:val="1"/>
      <w:marLeft w:val="0"/>
      <w:marRight w:val="0"/>
      <w:marTop w:val="0"/>
      <w:marBottom w:val="0"/>
      <w:divBdr>
        <w:top w:val="none" w:sz="0" w:space="0" w:color="auto"/>
        <w:left w:val="none" w:sz="0" w:space="0" w:color="auto"/>
        <w:bottom w:val="none" w:sz="0" w:space="0" w:color="auto"/>
        <w:right w:val="none" w:sz="0" w:space="0" w:color="auto"/>
      </w:divBdr>
    </w:div>
    <w:div w:id="1954704166">
      <w:bodyDiv w:val="1"/>
      <w:marLeft w:val="0"/>
      <w:marRight w:val="0"/>
      <w:marTop w:val="0"/>
      <w:marBottom w:val="0"/>
      <w:divBdr>
        <w:top w:val="none" w:sz="0" w:space="0" w:color="auto"/>
        <w:left w:val="none" w:sz="0" w:space="0" w:color="auto"/>
        <w:bottom w:val="none" w:sz="0" w:space="0" w:color="auto"/>
        <w:right w:val="none" w:sz="0" w:space="0" w:color="auto"/>
      </w:divBdr>
    </w:div>
    <w:div w:id="1955164039">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2999679">
      <w:bodyDiv w:val="1"/>
      <w:marLeft w:val="0"/>
      <w:marRight w:val="0"/>
      <w:marTop w:val="0"/>
      <w:marBottom w:val="0"/>
      <w:divBdr>
        <w:top w:val="none" w:sz="0" w:space="0" w:color="auto"/>
        <w:left w:val="none" w:sz="0" w:space="0" w:color="auto"/>
        <w:bottom w:val="none" w:sz="0" w:space="0" w:color="auto"/>
        <w:right w:val="none" w:sz="0" w:space="0" w:color="auto"/>
      </w:divBdr>
    </w:div>
    <w:div w:id="1986008758">
      <w:bodyDiv w:val="1"/>
      <w:marLeft w:val="0"/>
      <w:marRight w:val="0"/>
      <w:marTop w:val="0"/>
      <w:marBottom w:val="0"/>
      <w:divBdr>
        <w:top w:val="none" w:sz="0" w:space="0" w:color="auto"/>
        <w:left w:val="none" w:sz="0" w:space="0" w:color="auto"/>
        <w:bottom w:val="none" w:sz="0" w:space="0" w:color="auto"/>
        <w:right w:val="none" w:sz="0" w:space="0" w:color="auto"/>
      </w:divBdr>
    </w:div>
    <w:div w:id="1986926853">
      <w:bodyDiv w:val="1"/>
      <w:marLeft w:val="0"/>
      <w:marRight w:val="0"/>
      <w:marTop w:val="0"/>
      <w:marBottom w:val="0"/>
      <w:divBdr>
        <w:top w:val="none" w:sz="0" w:space="0" w:color="auto"/>
        <w:left w:val="none" w:sz="0" w:space="0" w:color="auto"/>
        <w:bottom w:val="none" w:sz="0" w:space="0" w:color="auto"/>
        <w:right w:val="none" w:sz="0" w:space="0" w:color="auto"/>
      </w:divBdr>
    </w:div>
    <w:div w:id="1987273148">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2055464">
      <w:bodyDiv w:val="1"/>
      <w:marLeft w:val="0"/>
      <w:marRight w:val="0"/>
      <w:marTop w:val="0"/>
      <w:marBottom w:val="0"/>
      <w:divBdr>
        <w:top w:val="none" w:sz="0" w:space="0" w:color="auto"/>
        <w:left w:val="none" w:sz="0" w:space="0" w:color="auto"/>
        <w:bottom w:val="none" w:sz="0" w:space="0" w:color="auto"/>
        <w:right w:val="none" w:sz="0" w:space="0" w:color="auto"/>
      </w:divBdr>
    </w:div>
    <w:div w:id="199517862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04896703">
      <w:bodyDiv w:val="1"/>
      <w:marLeft w:val="0"/>
      <w:marRight w:val="0"/>
      <w:marTop w:val="0"/>
      <w:marBottom w:val="0"/>
      <w:divBdr>
        <w:top w:val="none" w:sz="0" w:space="0" w:color="auto"/>
        <w:left w:val="none" w:sz="0" w:space="0" w:color="auto"/>
        <w:bottom w:val="none" w:sz="0" w:space="0" w:color="auto"/>
        <w:right w:val="none" w:sz="0" w:space="0" w:color="auto"/>
      </w:divBdr>
    </w:div>
    <w:div w:id="2017880864">
      <w:bodyDiv w:val="1"/>
      <w:marLeft w:val="0"/>
      <w:marRight w:val="0"/>
      <w:marTop w:val="0"/>
      <w:marBottom w:val="0"/>
      <w:divBdr>
        <w:top w:val="none" w:sz="0" w:space="0" w:color="auto"/>
        <w:left w:val="none" w:sz="0" w:space="0" w:color="auto"/>
        <w:bottom w:val="none" w:sz="0" w:space="0" w:color="auto"/>
        <w:right w:val="none" w:sz="0" w:space="0" w:color="auto"/>
      </w:divBdr>
    </w:div>
    <w:div w:id="2023124309">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31686253">
      <w:bodyDiv w:val="1"/>
      <w:marLeft w:val="0"/>
      <w:marRight w:val="0"/>
      <w:marTop w:val="0"/>
      <w:marBottom w:val="0"/>
      <w:divBdr>
        <w:top w:val="none" w:sz="0" w:space="0" w:color="auto"/>
        <w:left w:val="none" w:sz="0" w:space="0" w:color="auto"/>
        <w:bottom w:val="none" w:sz="0" w:space="0" w:color="auto"/>
        <w:right w:val="none" w:sz="0" w:space="0" w:color="auto"/>
      </w:divBdr>
    </w:div>
    <w:div w:id="2053967000">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69108099">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7991052">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6149076">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47006775-22C5-4364-A4F4-DEE496C6BCD4}"/>
</file>

<file path=customXml/itemProps3.xml><?xml version="1.0" encoding="utf-8"?>
<ds:datastoreItem xmlns:ds="http://schemas.openxmlformats.org/officeDocument/2006/customXml" ds:itemID="{FB3C08E2-23CD-484B-AA53-FF29343900B9}"/>
</file>

<file path=customXml/itemProps4.xml><?xml version="1.0" encoding="utf-8"?>
<ds:datastoreItem xmlns:ds="http://schemas.openxmlformats.org/officeDocument/2006/customXml" ds:itemID="{960D8B83-7BF9-4ACB-B491-CBF2A007F8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512</cp:revision>
  <cp:lastPrinted>2025-06-09T15:52:00Z</cp:lastPrinted>
  <dcterms:created xsi:type="dcterms:W3CDTF">2023-06-22T13:57:00Z</dcterms:created>
  <dcterms:modified xsi:type="dcterms:W3CDTF">2026-03-25T16:03:00Z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