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A624F" w:rsidR="009207B4" w:rsidP="009207B4" w:rsidRDefault="00F15FBA" w14:paraId="05FD399C" w14:textId="5D07F1FC">
      <w:pPr>
        <w:pStyle w:val="Ttulo"/>
        <w:outlineLvl w:val="0"/>
        <w:rPr>
          <w:sz w:val="23"/>
          <w:szCs w:val="23"/>
          <w:lang w:val="es-PE"/>
        </w:rPr>
      </w:pPr>
      <w:r w:rsidRPr="009A624F">
        <w:rPr>
          <w:sz w:val="23"/>
          <w:szCs w:val="23"/>
          <w:lang w:val="es-PE"/>
        </w:rPr>
        <w:t>RESOLUCIÓN N</w:t>
      </w:r>
      <w:r w:rsidRPr="009A624F" w:rsidR="001631D6">
        <w:rPr>
          <w:sz w:val="23"/>
          <w:szCs w:val="23"/>
          <w:lang w:val="es-PE"/>
        </w:rPr>
        <w:t xml:space="preserve">° </w:t>
      </w:r>
      <w:r w:rsidRPr="009A624F" w:rsidR="00015A30">
        <w:rPr>
          <w:sz w:val="23"/>
          <w:szCs w:val="23"/>
          <w:lang w:val="es-PE"/>
        </w:rPr>
        <w:t>0</w:t>
      </w:r>
      <w:r w:rsidRPr="009A624F" w:rsidR="00B75B4C">
        <w:rPr>
          <w:sz w:val="23"/>
          <w:szCs w:val="23"/>
          <w:lang w:val="es-PE"/>
        </w:rPr>
        <w:t>8</w:t>
      </w:r>
      <w:r w:rsidRPr="009A624F" w:rsidR="00D9769D">
        <w:rPr>
          <w:sz w:val="23"/>
          <w:szCs w:val="23"/>
          <w:lang w:val="es-PE"/>
        </w:rPr>
        <w:t>4</w:t>
      </w:r>
      <w:r w:rsidRPr="009A624F" w:rsidR="001631D6">
        <w:rPr>
          <w:sz w:val="23"/>
          <w:szCs w:val="23"/>
          <w:lang w:val="es-PE"/>
        </w:rPr>
        <w:t>/2</w:t>
      </w:r>
      <w:r w:rsidRPr="009A624F" w:rsidR="0073373B">
        <w:rPr>
          <w:sz w:val="23"/>
          <w:szCs w:val="23"/>
          <w:lang w:val="es-PE"/>
        </w:rPr>
        <w:t>5</w:t>
      </w:r>
    </w:p>
    <w:p w:rsidRPr="009A624F" w:rsidR="009207B4" w:rsidP="009207B4" w:rsidRDefault="009207B4" w14:paraId="16A00FE0" w14:textId="77777777">
      <w:pPr>
        <w:pStyle w:val="Ttulo"/>
        <w:outlineLvl w:val="0"/>
        <w:rPr>
          <w:sz w:val="23"/>
          <w:szCs w:val="23"/>
          <w:lang w:val="es-PE"/>
        </w:rPr>
      </w:pPr>
    </w:p>
    <w:p w:rsidRPr="009A624F" w:rsidR="009A624F" w:rsidP="009A624F" w:rsidRDefault="009A624F" w14:paraId="2B2E87F0" w14:textId="77777777">
      <w:pPr>
        <w:jc w:val="both"/>
        <w:outlineLvl w:val="0"/>
        <w:rPr>
          <w:b/>
          <w:bCs/>
          <w:sz w:val="23"/>
          <w:szCs w:val="23"/>
          <w:lang w:val="es-PE"/>
        </w:rPr>
      </w:pPr>
      <w:r w:rsidRPr="009A624F">
        <w:rPr>
          <w:b/>
          <w:bCs/>
          <w:sz w:val="23"/>
          <w:szCs w:val="23"/>
          <w:lang w:val="es-PE"/>
        </w:rPr>
        <w:t>VISTOS:</w:t>
      </w:r>
    </w:p>
    <w:p w:rsidRPr="009A624F" w:rsidR="009A624F" w:rsidP="009A624F" w:rsidRDefault="009A624F" w14:paraId="3321DDC0" w14:textId="77777777">
      <w:pPr>
        <w:jc w:val="both"/>
        <w:outlineLvl w:val="0"/>
        <w:rPr>
          <w:b/>
          <w:bCs/>
          <w:sz w:val="23"/>
          <w:szCs w:val="23"/>
          <w:lang w:val="es-PE"/>
        </w:rPr>
      </w:pPr>
    </w:p>
    <w:p w:rsidRPr="009A624F" w:rsidR="009A624F" w:rsidP="009A624F" w:rsidRDefault="009A624F" w14:paraId="3544E73E" w14:textId="0EDE3F43">
      <w:pPr>
        <w:jc w:val="both"/>
        <w:outlineLvl w:val="0"/>
        <w:rPr>
          <w:sz w:val="23"/>
          <w:szCs w:val="23"/>
          <w:lang w:val="es-PE"/>
        </w:rPr>
      </w:pPr>
      <w:r w:rsidRPr="5F9B3F99" w:rsidR="009A624F">
        <w:rPr>
          <w:sz w:val="23"/>
          <w:szCs w:val="23"/>
          <w:lang w:val="es-PE"/>
        </w:rPr>
        <w:t xml:space="preserve">Que, </w:t>
      </w:r>
      <w:bookmarkStart w:name="_Hlk185247457" w:id="0"/>
      <w:bookmarkStart w:name="_Hlk107662905" w:id="1"/>
      <w:r w:rsidRPr="5F9B3F99" w:rsidR="009A624F">
        <w:rPr>
          <w:sz w:val="23"/>
          <w:szCs w:val="23"/>
          <w:lang w:val="es-PE"/>
        </w:rPr>
        <w:t>S</w:t>
      </w:r>
      <w:r w:rsidRPr="5F9B3F99" w:rsidR="05931D1C">
        <w:rPr>
          <w:sz w:val="23"/>
          <w:szCs w:val="23"/>
          <w:lang w:val="es-PE"/>
        </w:rPr>
        <w:t>..................................................................................................</w:t>
      </w:r>
      <w:r w:rsidRPr="5F9B3F99" w:rsidR="009A624F">
        <w:rPr>
          <w:sz w:val="23"/>
          <w:szCs w:val="23"/>
          <w:lang w:val="es-PE"/>
        </w:rPr>
        <w:t xml:space="preserve">. </w:t>
      </w:r>
      <w:bookmarkEnd w:id="0"/>
      <w:bookmarkEnd w:id="1"/>
      <w:r w:rsidRPr="5F9B3F99" w:rsidR="009A624F">
        <w:rPr>
          <w:sz w:val="23"/>
          <w:szCs w:val="23"/>
          <w:lang w:val="es-PE"/>
        </w:rPr>
        <w:t xml:space="preserve">interpone reclamación ante esta Defensoría del Asegurado (DEFASEG) solicitando que </w:t>
      </w:r>
      <w:r w:rsidRPr="5F9B3F99" w:rsidR="61CD3AFC">
        <w:rPr>
          <w:b w:val="1"/>
          <w:bCs w:val="1"/>
          <w:sz w:val="23"/>
          <w:szCs w:val="23"/>
          <w:lang w:val="es-PE"/>
        </w:rPr>
        <w:t>......................................</w:t>
      </w:r>
      <w:r w:rsidRPr="5F9B3F99" w:rsidR="009A624F">
        <w:rPr>
          <w:b w:val="1"/>
          <w:bCs w:val="1"/>
          <w:sz w:val="23"/>
          <w:szCs w:val="23"/>
          <w:lang w:val="es-MX"/>
        </w:rPr>
        <w:t xml:space="preserve"> </w:t>
      </w:r>
      <w:r w:rsidRPr="5F9B3F99" w:rsidR="009A624F">
        <w:rPr>
          <w:sz w:val="23"/>
          <w:szCs w:val="23"/>
          <w:lang w:val="es-PE"/>
        </w:rPr>
        <w:t>otorgue cobertura al siniestro ocurrido al vehículo asegurado de placa</w:t>
      </w:r>
      <w:r w:rsidRPr="5F9B3F99" w:rsidR="009A624F">
        <w:rPr>
          <w:sz w:val="23"/>
          <w:szCs w:val="23"/>
          <w:lang w:val="es-MX"/>
        </w:rPr>
        <w:t xml:space="preserve"> de rodaje </w:t>
      </w:r>
      <w:r w:rsidRPr="5F9B3F99" w:rsidR="009A624F">
        <w:rPr>
          <w:sz w:val="23"/>
          <w:szCs w:val="23"/>
          <w:lang w:val="es-MX"/>
        </w:rPr>
        <w:t>N°</w:t>
      </w:r>
      <w:r w:rsidRPr="5F9B3F99" w:rsidR="009A624F">
        <w:rPr>
          <w:sz w:val="23"/>
          <w:szCs w:val="23"/>
          <w:lang w:val="es-MX"/>
        </w:rPr>
        <w:t xml:space="preserve"> </w:t>
      </w:r>
      <w:r w:rsidRPr="5F9B3F99" w:rsidR="0647E492">
        <w:rPr>
          <w:sz w:val="23"/>
          <w:szCs w:val="23"/>
          <w:lang w:val="es-MX"/>
        </w:rPr>
        <w:t>................</w:t>
      </w:r>
      <w:r w:rsidRPr="5F9B3F99" w:rsidR="009A624F">
        <w:rPr>
          <w:sz w:val="23"/>
          <w:szCs w:val="23"/>
          <w:lang w:val="es-PE"/>
        </w:rPr>
        <w:t>, conforme al</w:t>
      </w:r>
      <w:r w:rsidRPr="5F9B3F99" w:rsidR="009A624F">
        <w:rPr>
          <w:b w:val="1"/>
          <w:bCs w:val="1"/>
          <w:sz w:val="23"/>
          <w:szCs w:val="23"/>
          <w:lang w:val="es-MX"/>
        </w:rPr>
        <w:t xml:space="preserve"> SEGURO VEHICULAR - PÓLIZA No</w:t>
      </w:r>
      <w:bookmarkStart w:name="OLE_LINK2" w:id="2"/>
      <w:r w:rsidRPr="5F9B3F99" w:rsidR="009A624F">
        <w:rPr>
          <w:sz w:val="23"/>
          <w:szCs w:val="23"/>
          <w:lang w:val="es-MX"/>
        </w:rPr>
        <w:t xml:space="preserve"> </w:t>
      </w:r>
      <w:r w:rsidRPr="5F9B3F99" w:rsidR="009A624F">
        <w:rPr>
          <w:b w:val="1"/>
          <w:bCs w:val="1"/>
          <w:sz w:val="23"/>
          <w:szCs w:val="23"/>
          <w:lang w:val="es-PE"/>
        </w:rPr>
        <w:t>N°</w:t>
      </w:r>
      <w:r w:rsidRPr="5F9B3F99" w:rsidR="009A624F">
        <w:rPr>
          <w:b w:val="1"/>
          <w:bCs w:val="1"/>
          <w:sz w:val="23"/>
          <w:szCs w:val="23"/>
          <w:lang w:val="es-PE"/>
        </w:rPr>
        <w:t xml:space="preserve"> </w:t>
      </w:r>
      <w:r w:rsidRPr="5F9B3F99" w:rsidR="39FA1AD3">
        <w:rPr>
          <w:b w:val="1"/>
          <w:bCs w:val="1"/>
          <w:sz w:val="23"/>
          <w:szCs w:val="23"/>
          <w:lang w:val="es-PE"/>
        </w:rPr>
        <w:t>...............................</w:t>
      </w:r>
      <w:r w:rsidRPr="5F9B3F99" w:rsidR="009A624F">
        <w:rPr>
          <w:sz w:val="23"/>
          <w:szCs w:val="23"/>
          <w:lang w:val="es-PE"/>
        </w:rPr>
        <w:t>;</w:t>
      </w:r>
    </w:p>
    <w:bookmarkEnd w:id="2"/>
    <w:p w:rsidRPr="009A624F" w:rsidR="009A624F" w:rsidP="009A624F" w:rsidRDefault="009A624F" w14:paraId="2F67FCDB" w14:textId="77777777">
      <w:pPr>
        <w:jc w:val="both"/>
        <w:outlineLvl w:val="0"/>
        <w:rPr>
          <w:sz w:val="23"/>
          <w:szCs w:val="23"/>
          <w:lang w:val="es-PE"/>
        </w:rPr>
      </w:pPr>
      <w:r w:rsidRPr="009A624F">
        <w:rPr>
          <w:sz w:val="23"/>
          <w:szCs w:val="23"/>
          <w:lang w:val="es-PE"/>
        </w:rPr>
        <w:t>Que, la señalada reclamación cumple con los requisitos de materia, cuantía y oportunidad establecidos en el Reglamento de la DEFASEG (http://www.defaseg.com.pe/reglamento);</w:t>
      </w:r>
    </w:p>
    <w:p w:rsidRPr="009A624F" w:rsidR="009A624F" w:rsidP="009A624F" w:rsidRDefault="009A624F" w14:paraId="435C3467" w14:textId="77777777">
      <w:pPr>
        <w:jc w:val="both"/>
        <w:outlineLvl w:val="0"/>
        <w:rPr>
          <w:sz w:val="23"/>
          <w:szCs w:val="23"/>
          <w:lang w:val="es-PE"/>
        </w:rPr>
      </w:pPr>
    </w:p>
    <w:p w:rsidRPr="009A624F" w:rsidR="009A624F" w:rsidP="009A624F" w:rsidRDefault="009A624F" w14:paraId="43531AE6" w14:textId="6A92C495">
      <w:pPr>
        <w:jc w:val="both"/>
        <w:outlineLvl w:val="0"/>
        <w:rPr>
          <w:sz w:val="23"/>
          <w:szCs w:val="23"/>
          <w:lang w:val="es-PE"/>
        </w:rPr>
      </w:pPr>
      <w:r w:rsidRPr="5F9B3F99" w:rsidR="009A624F">
        <w:rPr>
          <w:sz w:val="23"/>
          <w:szCs w:val="23"/>
          <w:lang w:val="es-PE"/>
        </w:rPr>
        <w:t xml:space="preserve">Que, habiéndosele corrido traslado de la respectiva reclamación, </w:t>
      </w:r>
      <w:r w:rsidRPr="5F9B3F99" w:rsidR="61CD3AFC">
        <w:rPr>
          <w:sz w:val="23"/>
          <w:szCs w:val="23"/>
          <w:lang w:val="es-PE"/>
        </w:rPr>
        <w:t>......................................</w:t>
      </w:r>
      <w:r w:rsidRPr="5F9B3F99" w:rsidR="009A624F">
        <w:rPr>
          <w:sz w:val="23"/>
          <w:szCs w:val="23"/>
          <w:lang w:val="es-PE"/>
        </w:rPr>
        <w:t xml:space="preserve"> presentó sus descargos;</w:t>
      </w:r>
    </w:p>
    <w:p w:rsidRPr="009A624F" w:rsidR="009A624F" w:rsidP="009A624F" w:rsidRDefault="009A624F" w14:paraId="663BCE55" w14:textId="77777777">
      <w:pPr>
        <w:jc w:val="both"/>
        <w:outlineLvl w:val="0"/>
        <w:rPr>
          <w:sz w:val="23"/>
          <w:szCs w:val="23"/>
          <w:lang w:val="es-PE"/>
        </w:rPr>
      </w:pPr>
    </w:p>
    <w:p w:rsidRPr="009A624F" w:rsidR="009A624F" w:rsidP="009A624F" w:rsidRDefault="009A624F" w14:paraId="1F67787C" w14:textId="77777777">
      <w:pPr>
        <w:jc w:val="both"/>
        <w:outlineLvl w:val="0"/>
        <w:rPr>
          <w:sz w:val="23"/>
          <w:szCs w:val="23"/>
          <w:lang w:val="es-PE"/>
        </w:rPr>
      </w:pPr>
      <w:r w:rsidRPr="009A624F">
        <w:rPr>
          <w:sz w:val="23"/>
          <w:szCs w:val="23"/>
          <w:lang w:val="es-PE"/>
        </w:rPr>
        <w:t>Que, el 21 de abril de 2025 se realizó la audiencia de vista con la concurrencia de ambas partes, quienes sustentaron sus respectivas posiciones, absolviendo las diversas preguntas formuladas por este colegiado, con lo que el proceso quedó en condiciones para que esta Defensoría expida su pronunciamiento;</w:t>
      </w:r>
    </w:p>
    <w:p w:rsidRPr="009A624F" w:rsidR="009A624F" w:rsidP="009A624F" w:rsidRDefault="009A624F" w14:paraId="5F85EC36" w14:textId="77777777">
      <w:pPr>
        <w:jc w:val="both"/>
        <w:outlineLvl w:val="0"/>
        <w:rPr>
          <w:sz w:val="23"/>
          <w:szCs w:val="23"/>
          <w:lang w:val="es-PE"/>
        </w:rPr>
      </w:pPr>
    </w:p>
    <w:p w:rsidRPr="009A624F" w:rsidR="009A624F" w:rsidP="009A624F" w:rsidRDefault="009A624F" w14:paraId="2FC3B22E" w14:textId="3294D487">
      <w:pPr>
        <w:jc w:val="both"/>
        <w:outlineLvl w:val="0"/>
        <w:rPr>
          <w:sz w:val="23"/>
          <w:szCs w:val="23"/>
          <w:lang w:val="es-MX"/>
        </w:rPr>
      </w:pPr>
      <w:r w:rsidRPr="5F9B3F99" w:rsidR="009A624F">
        <w:rPr>
          <w:sz w:val="23"/>
          <w:szCs w:val="23"/>
          <w:lang w:val="es-PE"/>
        </w:rPr>
        <w:t>Que, la reclamación se sustenta resumidamente en lo siguiente: (1)</w:t>
      </w:r>
      <w:r w:rsidRPr="5F9B3F99" w:rsidR="009A624F">
        <w:rPr>
          <w:sz w:val="23"/>
          <w:szCs w:val="23"/>
          <w:lang w:val="es-MX"/>
        </w:rPr>
        <w:t xml:space="preserve"> solicitan la intervención de la DEFASEG suscitada porque </w:t>
      </w:r>
      <w:r w:rsidRPr="5F9B3F99" w:rsidR="61CD3AFC">
        <w:rPr>
          <w:sz w:val="23"/>
          <w:szCs w:val="23"/>
          <w:lang w:val="es-MX"/>
        </w:rPr>
        <w:t>......................................</w:t>
      </w:r>
      <w:r w:rsidRPr="5F9B3F99" w:rsidR="009A624F">
        <w:rPr>
          <w:sz w:val="23"/>
          <w:szCs w:val="23"/>
          <w:lang w:val="es-MX"/>
        </w:rPr>
        <w:t xml:space="preserve"> persiste en su pretensión de desconocer la existencia del endoso a favor del Banco de Crédito del Perú (BCP) que forma parte integrante del contrato de seguros; b) la aseguradora invoca una supuesta suspensión de cobertura, pero no se pronuncian sobre el endoso a favor del BCP pese a su requerimiento; el cual obliga a comunicar al endosatario la falta de pago y suspensión de cobertura.</w:t>
      </w:r>
    </w:p>
    <w:p w:rsidRPr="009A624F" w:rsidR="009A624F" w:rsidP="009A624F" w:rsidRDefault="009A624F" w14:paraId="0A2F4139" w14:textId="77777777">
      <w:pPr>
        <w:jc w:val="both"/>
        <w:outlineLvl w:val="0"/>
        <w:rPr>
          <w:sz w:val="23"/>
          <w:szCs w:val="23"/>
          <w:lang w:val="es-MX"/>
        </w:rPr>
      </w:pPr>
    </w:p>
    <w:p w:rsidRPr="009A624F" w:rsidR="009A624F" w:rsidP="009A624F" w:rsidRDefault="009A624F" w14:paraId="01974B08" w14:textId="77777777">
      <w:pPr>
        <w:jc w:val="both"/>
        <w:outlineLvl w:val="0"/>
        <w:rPr>
          <w:sz w:val="23"/>
          <w:szCs w:val="23"/>
          <w:lang w:val="es-PE"/>
        </w:rPr>
      </w:pPr>
      <w:r w:rsidRPr="009A624F">
        <w:rPr>
          <w:sz w:val="23"/>
          <w:szCs w:val="23"/>
          <w:lang w:val="es-PE"/>
        </w:rPr>
        <w:t>Que, por su parte, la aseguradora expresa resumidamente lo siguiente: (1)</w:t>
      </w:r>
      <w:r w:rsidRPr="009A624F">
        <w:rPr>
          <w:sz w:val="23"/>
          <w:szCs w:val="23"/>
          <w:lang w:val="es-MX"/>
        </w:rPr>
        <w:t xml:space="preserve"> </w:t>
      </w:r>
      <w:r w:rsidRPr="009A624F">
        <w:rPr>
          <w:sz w:val="23"/>
          <w:szCs w:val="23"/>
          <w:lang w:val="es-PE"/>
        </w:rPr>
        <w:t xml:space="preserve">Que mediante carta de fecha 06/02/2024, informaron al asegurado que se encontraba pendiente de pago el recibo por concepto de la prima del seguro vehicular, desde el 17/01/2024, fecha de la obligación de pago, indicando “en consecuencia de mantener impaga la prima, la suspensión de cobertura, lo cual implica que la aseguradora no estará obligada a cubrir los siniestros ocurridos mientras la cobertura se encuentre suspendida”; b) que adicionalmente también enviaron la carta de fecha 06/03/2024 requiriendo el pago del recibo vencido desde el 17&amp;02/2024, fecha de obligación de pago; c) que con fecha 24/03/2024 la empresa asegurada comunicó el siniestro suscitado a las 16:10 del mismo día; d) que en la misma fecha del siniestro, el asegurado procedió con el pago de los dos recibos pendientes; d) que la cobertura se encontraba suspendida desde el 17/02/2024, por lo que corresponde aplicar lo establecido en el Artículo 6° de las Cláusulas Generales de Contratación y en el Artículo 21° de la Ley 29946 – Ley de Contrato de Seguro; e) que, en caso de rehabilitación de la cobertura del seguro y vuelve a surtir efecto a partir de las cero horas (00:00) del día siguiente a aquel en que se cancela la obligación pendiente, de acuerdo a lo mencionado en el artículo 6° de las Condiciones de Contratación de la póliza y lo indicado en el artículo 22 de la Ley 29946 – Ley de Contrato de Seguro; </w:t>
      </w:r>
    </w:p>
    <w:p w:rsidRPr="009A624F" w:rsidR="009A624F" w:rsidP="009A624F" w:rsidRDefault="009A624F" w14:paraId="198F0E47" w14:textId="77777777">
      <w:pPr>
        <w:jc w:val="both"/>
        <w:outlineLvl w:val="0"/>
        <w:rPr>
          <w:sz w:val="23"/>
          <w:szCs w:val="23"/>
          <w:lang w:val="es-PE"/>
        </w:rPr>
      </w:pPr>
    </w:p>
    <w:p w:rsidRPr="009A624F" w:rsidR="009A624F" w:rsidP="009A624F" w:rsidRDefault="009A624F" w14:paraId="24262DDA" w14:textId="77777777">
      <w:pPr>
        <w:jc w:val="both"/>
        <w:outlineLvl w:val="0"/>
        <w:rPr>
          <w:sz w:val="23"/>
          <w:szCs w:val="23"/>
          <w:lang w:val="es-MX"/>
        </w:rPr>
      </w:pPr>
      <w:r w:rsidRPr="009A624F">
        <w:rPr>
          <w:sz w:val="23"/>
          <w:szCs w:val="23"/>
          <w:lang w:val="es-MX"/>
        </w:rPr>
        <w:t>Que, en la audiencia de vista se requirió a la aseguradora presentar copia de la comunicación que envió al BCP sobre la suspensión de la cobertura, indicándose las consecuencias de ello.</w:t>
      </w:r>
    </w:p>
    <w:p w:rsidRPr="009A624F" w:rsidR="009A624F" w:rsidP="009A624F" w:rsidRDefault="009A624F" w14:paraId="06A20DA6" w14:textId="77777777">
      <w:pPr>
        <w:jc w:val="both"/>
        <w:outlineLvl w:val="0"/>
        <w:rPr>
          <w:sz w:val="23"/>
          <w:szCs w:val="23"/>
          <w:lang w:val="es-MX"/>
        </w:rPr>
      </w:pPr>
    </w:p>
    <w:p w:rsidRPr="009A624F" w:rsidR="009A624F" w:rsidP="009A624F" w:rsidRDefault="009A624F" w14:paraId="67B9C3A9" w14:textId="77777777">
      <w:pPr>
        <w:jc w:val="both"/>
        <w:outlineLvl w:val="0"/>
        <w:rPr>
          <w:sz w:val="23"/>
          <w:szCs w:val="23"/>
          <w:lang w:val="es-MX"/>
        </w:rPr>
      </w:pPr>
      <w:r w:rsidRPr="009A624F">
        <w:rPr>
          <w:sz w:val="23"/>
          <w:szCs w:val="23"/>
          <w:lang w:val="es-MX"/>
        </w:rPr>
        <w:t>Que, la aseguradora solicitó una ampliación de plazo para presentar lo requerido,</w:t>
      </w:r>
    </w:p>
    <w:p w:rsidRPr="009A624F" w:rsidR="009A624F" w:rsidP="009A624F" w:rsidRDefault="009A624F" w14:paraId="5C9409F7" w14:textId="77777777">
      <w:pPr>
        <w:jc w:val="both"/>
        <w:outlineLvl w:val="0"/>
        <w:rPr>
          <w:sz w:val="23"/>
          <w:szCs w:val="23"/>
          <w:lang w:val="es-MX"/>
        </w:rPr>
      </w:pPr>
      <w:r w:rsidRPr="009A624F">
        <w:rPr>
          <w:sz w:val="23"/>
          <w:szCs w:val="23"/>
          <w:lang w:val="es-MX"/>
        </w:rPr>
        <w:t>Que, ha vencido en exceso el plazo otorgado a la aseguradora, y su ampliación, sin que haya cumplido con presentar lo requerido, por lo que corresponda que este colegiado expida su pronunciamiento sobre la base de los documentos que obran en el expediente.</w:t>
      </w:r>
    </w:p>
    <w:p w:rsidRPr="009A624F" w:rsidR="009A624F" w:rsidP="009A624F" w:rsidRDefault="009A624F" w14:paraId="7D4C86C1" w14:textId="77777777">
      <w:pPr>
        <w:jc w:val="both"/>
        <w:outlineLvl w:val="0"/>
        <w:rPr>
          <w:sz w:val="23"/>
          <w:szCs w:val="23"/>
          <w:lang w:val="es-MX"/>
        </w:rPr>
      </w:pPr>
    </w:p>
    <w:p w:rsidRPr="009A624F" w:rsidR="009A624F" w:rsidP="009A624F" w:rsidRDefault="009A624F" w14:paraId="364F298A" w14:textId="77777777">
      <w:pPr>
        <w:jc w:val="both"/>
        <w:outlineLvl w:val="0"/>
        <w:rPr>
          <w:sz w:val="23"/>
          <w:szCs w:val="23"/>
          <w:lang w:val="es-PE"/>
        </w:rPr>
      </w:pPr>
      <w:r w:rsidRPr="009A624F">
        <w:rPr>
          <w:b/>
          <w:bCs/>
          <w:sz w:val="23"/>
          <w:szCs w:val="23"/>
          <w:lang w:val="es-PE"/>
        </w:rPr>
        <w:t>CONSIDERANDO:</w:t>
      </w:r>
    </w:p>
    <w:p w:rsidRPr="009A624F" w:rsidR="009A624F" w:rsidP="009A624F" w:rsidRDefault="009A624F" w14:paraId="15F960B0" w14:textId="77777777">
      <w:pPr>
        <w:jc w:val="both"/>
        <w:outlineLvl w:val="0"/>
        <w:rPr>
          <w:sz w:val="23"/>
          <w:szCs w:val="23"/>
          <w:lang w:val="es-PE"/>
        </w:rPr>
      </w:pPr>
    </w:p>
    <w:p w:rsidRPr="009A624F" w:rsidR="009A624F" w:rsidP="009A624F" w:rsidRDefault="009A624F" w14:paraId="1AFEF357" w14:textId="77777777">
      <w:pPr>
        <w:jc w:val="both"/>
        <w:outlineLvl w:val="0"/>
        <w:rPr>
          <w:sz w:val="23"/>
          <w:szCs w:val="23"/>
          <w:lang w:val="es-PE"/>
        </w:rPr>
      </w:pPr>
      <w:r w:rsidRPr="009A624F">
        <w:rPr>
          <w:b/>
          <w:sz w:val="23"/>
          <w:szCs w:val="23"/>
          <w:u w:val="single"/>
          <w:lang w:val="es-PE"/>
        </w:rPr>
        <w:t>PRIMERO</w:t>
      </w:r>
      <w:r w:rsidRPr="009A624F">
        <w:rPr>
          <w:b/>
          <w:sz w:val="23"/>
          <w:szCs w:val="23"/>
          <w:lang w:val="es-PE"/>
        </w:rPr>
        <w:t xml:space="preserve">: </w:t>
      </w:r>
      <w:r w:rsidRPr="009A624F">
        <w:rPr>
          <w:sz w:val="23"/>
          <w:szCs w:val="23"/>
          <w:lang w:val="es-PE"/>
        </w:rPr>
        <w:t>Conforme a su Reglamento, la</w:t>
      </w:r>
      <w:r w:rsidRPr="009A624F">
        <w:rPr>
          <w:b/>
          <w:bCs/>
          <w:sz w:val="23"/>
          <w:szCs w:val="23"/>
          <w:lang w:val="es-PE"/>
        </w:rPr>
        <w:t xml:space="preserve"> </w:t>
      </w:r>
      <w:r w:rsidRPr="009A624F">
        <w:rPr>
          <w:sz w:val="23"/>
          <w:szCs w:val="23"/>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9A624F" w:rsidR="009A624F" w:rsidP="009A624F" w:rsidRDefault="009A624F" w14:paraId="41CA1B4F" w14:textId="77777777">
      <w:pPr>
        <w:jc w:val="both"/>
        <w:outlineLvl w:val="0"/>
        <w:rPr>
          <w:bCs/>
          <w:sz w:val="23"/>
          <w:szCs w:val="23"/>
          <w:lang w:val="es-PE"/>
        </w:rPr>
      </w:pPr>
    </w:p>
    <w:p w:rsidRPr="009A624F" w:rsidR="009A624F" w:rsidP="009A624F" w:rsidRDefault="009A624F" w14:paraId="01868337" w14:textId="77777777">
      <w:pPr>
        <w:jc w:val="both"/>
        <w:outlineLvl w:val="0"/>
        <w:rPr>
          <w:bCs/>
          <w:sz w:val="23"/>
          <w:szCs w:val="23"/>
          <w:lang w:val="es-PE"/>
        </w:rPr>
      </w:pPr>
      <w:r w:rsidRPr="009A624F">
        <w:rPr>
          <w:b/>
          <w:bCs/>
          <w:sz w:val="23"/>
          <w:szCs w:val="23"/>
          <w:u w:val="single"/>
          <w:lang w:val="es-PE"/>
        </w:rPr>
        <w:t>SEGUNDO</w:t>
      </w:r>
      <w:r w:rsidRPr="009A624F">
        <w:rPr>
          <w:b/>
          <w:bCs/>
          <w:sz w:val="23"/>
          <w:szCs w:val="23"/>
          <w:lang w:val="es-PE"/>
        </w:rPr>
        <w:t>:</w:t>
      </w:r>
      <w:r w:rsidRPr="009A624F">
        <w:rPr>
          <w:bCs/>
          <w:sz w:val="23"/>
          <w:szCs w:val="23"/>
          <w:lang w:val="es-PE"/>
        </w:rPr>
        <w:t xml:space="preserve"> </w:t>
      </w:r>
      <w:r w:rsidRPr="009A624F">
        <w:rPr>
          <w:sz w:val="23"/>
          <w:szCs w:val="23"/>
          <w:lang w:val="es-PE"/>
        </w:rPr>
        <w:t xml:space="preserve">Asimismo, de acuerdo a </w:t>
      </w:r>
      <w:r w:rsidRPr="009A624F">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A624F" w:rsidR="009A624F" w:rsidP="009A624F" w:rsidRDefault="009A624F" w14:paraId="20647C78" w14:textId="77777777">
      <w:pPr>
        <w:jc w:val="both"/>
        <w:outlineLvl w:val="0"/>
        <w:rPr>
          <w:sz w:val="23"/>
          <w:szCs w:val="23"/>
          <w:lang w:val="es-PE"/>
        </w:rPr>
      </w:pPr>
    </w:p>
    <w:p w:rsidRPr="009A624F" w:rsidR="009A624F" w:rsidP="009A624F" w:rsidRDefault="009A624F" w14:paraId="4A07D6DE" w14:textId="77777777">
      <w:pPr>
        <w:jc w:val="both"/>
        <w:outlineLvl w:val="0"/>
        <w:rPr>
          <w:sz w:val="23"/>
          <w:szCs w:val="23"/>
          <w:lang w:val="es-PE"/>
        </w:rPr>
      </w:pPr>
      <w:r w:rsidRPr="009A624F">
        <w:rPr>
          <w:b/>
          <w:bCs/>
          <w:sz w:val="23"/>
          <w:szCs w:val="23"/>
          <w:u w:val="single"/>
          <w:lang w:val="es-PE"/>
        </w:rPr>
        <w:t>TERCERO</w:t>
      </w:r>
      <w:r w:rsidRPr="009A624F">
        <w:rPr>
          <w:b/>
          <w:bCs/>
          <w:sz w:val="23"/>
          <w:szCs w:val="23"/>
          <w:lang w:val="es-PE"/>
        </w:rPr>
        <w:t>:</w:t>
      </w:r>
      <w:r w:rsidRPr="009A624F">
        <w:rPr>
          <w:sz w:val="23"/>
          <w:szCs w:val="23"/>
          <w:lang w:val="es-PE"/>
        </w:rPr>
        <w:t xml:space="preserve"> Que, de acuerdo a la Ley Nro. </w:t>
      </w:r>
      <w:r w:rsidRPr="009A624F">
        <w:rPr>
          <w:sz w:val="23"/>
          <w:szCs w:val="23"/>
        </w:rPr>
        <w:t>29946 – Ley del Contrato de Seguro</w:t>
      </w:r>
      <w:r w:rsidRPr="009A624F">
        <w:rPr>
          <w:sz w:val="23"/>
          <w:szCs w:val="23"/>
          <w:lang w:val="es-PE"/>
        </w:rPr>
        <w:t xml:space="preserve"> (LCS)</w:t>
      </w:r>
      <w:r w:rsidRPr="009A624F">
        <w:rPr>
          <w:sz w:val="23"/>
          <w:szCs w:val="23"/>
        </w:rPr>
        <w:t xml:space="preserve">, norma legal vigente con ocasión de la celebración del contrato al cual se contrae el presente caso, </w:t>
      </w:r>
      <w:r w:rsidRPr="009A624F">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A624F" w:rsidR="009A624F" w:rsidP="009A624F" w:rsidRDefault="009A624F" w14:paraId="29CAEEBC" w14:textId="77777777">
      <w:pPr>
        <w:jc w:val="both"/>
        <w:outlineLvl w:val="0"/>
        <w:rPr>
          <w:b/>
          <w:sz w:val="23"/>
          <w:szCs w:val="23"/>
          <w:u w:val="single"/>
          <w:lang w:val="es-PE"/>
        </w:rPr>
      </w:pPr>
    </w:p>
    <w:p w:rsidRPr="009A624F" w:rsidR="009A624F" w:rsidP="009A624F" w:rsidRDefault="009A624F" w14:paraId="693569A0" w14:textId="77777777">
      <w:pPr>
        <w:jc w:val="both"/>
        <w:outlineLvl w:val="0"/>
        <w:rPr>
          <w:sz w:val="23"/>
          <w:szCs w:val="23"/>
          <w:lang w:val="es-PE"/>
        </w:rPr>
      </w:pPr>
      <w:r w:rsidRPr="009A624F">
        <w:rPr>
          <w:b/>
          <w:sz w:val="23"/>
          <w:szCs w:val="23"/>
          <w:u w:val="single"/>
          <w:lang w:val="es-PE"/>
        </w:rPr>
        <w:t>CUARTO</w:t>
      </w:r>
      <w:r w:rsidRPr="009A624F">
        <w:rPr>
          <w:b/>
          <w:sz w:val="23"/>
          <w:szCs w:val="23"/>
          <w:lang w:val="es-PE"/>
        </w:rPr>
        <w:t>:</w:t>
      </w:r>
      <w:r w:rsidRPr="009A624F">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9A624F" w:rsidR="009A624F" w:rsidP="009A624F" w:rsidRDefault="009A624F" w14:paraId="41221C55" w14:textId="77777777">
      <w:pPr>
        <w:jc w:val="both"/>
        <w:outlineLvl w:val="0"/>
        <w:rPr>
          <w:bCs/>
          <w:sz w:val="23"/>
          <w:szCs w:val="23"/>
          <w:lang w:val="es-PE"/>
        </w:rPr>
      </w:pPr>
    </w:p>
    <w:p w:rsidRPr="009A624F" w:rsidR="009A624F" w:rsidP="009A624F" w:rsidRDefault="009A624F" w14:paraId="54A5B05C" w14:textId="77777777">
      <w:pPr>
        <w:jc w:val="both"/>
        <w:outlineLvl w:val="0"/>
        <w:rPr>
          <w:bCs/>
          <w:sz w:val="23"/>
          <w:szCs w:val="23"/>
          <w:lang w:val="es-PE"/>
        </w:rPr>
      </w:pPr>
      <w:r w:rsidRPr="009A624F">
        <w:rPr>
          <w:b/>
          <w:bCs/>
          <w:sz w:val="23"/>
          <w:szCs w:val="23"/>
          <w:u w:val="single"/>
          <w:lang w:val="es-PE"/>
        </w:rPr>
        <w:t>QUINTO</w:t>
      </w:r>
      <w:r w:rsidRPr="009A624F">
        <w:rPr>
          <w:b/>
          <w:bCs/>
          <w:sz w:val="23"/>
          <w:szCs w:val="23"/>
          <w:lang w:val="es-PE"/>
        </w:rPr>
        <w:t>:</w:t>
      </w:r>
      <w:r w:rsidRPr="009A624F">
        <w:rPr>
          <w:bCs/>
          <w:sz w:val="23"/>
          <w:szCs w:val="23"/>
          <w:lang w:val="es-PE"/>
        </w:rPr>
        <w:t xml:space="preserve"> Que, conforme al </w:t>
      </w:r>
      <w:r w:rsidRPr="009A624F">
        <w:rPr>
          <w:sz w:val="23"/>
          <w:szCs w:val="23"/>
          <w:lang w:val="es-PE"/>
        </w:rPr>
        <w:t>artículo 196 del Código Procesal Civil, corresponde a quien invoca hechos probar su existencia, así como a quien los contradice invocando nuevos hechos; sin perjuicio de aplicarse las presunciones legales correspondientes.</w:t>
      </w:r>
    </w:p>
    <w:p w:rsidRPr="009A624F" w:rsidR="009A624F" w:rsidP="009A624F" w:rsidRDefault="009A624F" w14:paraId="736B9E33" w14:textId="77777777">
      <w:pPr>
        <w:jc w:val="both"/>
        <w:outlineLvl w:val="0"/>
        <w:rPr>
          <w:sz w:val="23"/>
          <w:szCs w:val="23"/>
          <w:lang w:val="es-PE"/>
        </w:rPr>
      </w:pPr>
    </w:p>
    <w:p w:rsidRPr="009A624F" w:rsidR="009A624F" w:rsidP="009A624F" w:rsidRDefault="009A624F" w14:paraId="02A0F022" w14:textId="77777777">
      <w:pPr>
        <w:jc w:val="both"/>
        <w:outlineLvl w:val="0"/>
        <w:rPr>
          <w:sz w:val="23"/>
          <w:szCs w:val="23"/>
          <w:lang w:val="es-PE"/>
        </w:rPr>
      </w:pPr>
      <w:r w:rsidRPr="009A624F">
        <w:rPr>
          <w:b/>
          <w:sz w:val="23"/>
          <w:szCs w:val="23"/>
          <w:u w:val="single"/>
          <w:lang w:val="es-PE"/>
        </w:rPr>
        <w:t>SEXTO</w:t>
      </w:r>
      <w:r w:rsidRPr="009A624F">
        <w:rPr>
          <w:b/>
          <w:sz w:val="23"/>
          <w:szCs w:val="23"/>
          <w:lang w:val="es-PE"/>
        </w:rPr>
        <w:t>:</w:t>
      </w:r>
      <w:r w:rsidRPr="009A624F">
        <w:rPr>
          <w:sz w:val="23"/>
          <w:szCs w:val="23"/>
          <w:lang w:val="es-PE"/>
        </w:rPr>
        <w:t xml:space="preserve"> Sobre la base de los términos contenidos en la reclamación y en la absolución de esta, y a lo tratado en la audiencia de vista, la cuestión controvertida radica en determinar si el correspondiente contrato de seguro quedó suspendido o no, atendiendo a </w:t>
      </w:r>
      <w:proofErr w:type="gramStart"/>
      <w:r w:rsidRPr="009A624F">
        <w:rPr>
          <w:sz w:val="23"/>
          <w:szCs w:val="23"/>
          <w:lang w:val="es-PE"/>
        </w:rPr>
        <w:t>que</w:t>
      </w:r>
      <w:proofErr w:type="gramEnd"/>
      <w:r w:rsidRPr="009A624F">
        <w:rPr>
          <w:sz w:val="23"/>
          <w:szCs w:val="23"/>
          <w:lang w:val="es-PE"/>
        </w:rPr>
        <w:t xml:space="preserve"> en el presente caso, la aseguradora no cumplió con el procedimiento pactado en el endoso de cesión de derechos indemnizatorios a favor del Banco BBVA.</w:t>
      </w:r>
    </w:p>
    <w:p w:rsidRPr="009A624F" w:rsidR="009A624F" w:rsidP="009A624F" w:rsidRDefault="009A624F" w14:paraId="73290783" w14:textId="77777777">
      <w:pPr>
        <w:jc w:val="both"/>
        <w:outlineLvl w:val="0"/>
        <w:rPr>
          <w:sz w:val="23"/>
          <w:szCs w:val="23"/>
          <w:lang w:val="es-PE"/>
        </w:rPr>
      </w:pPr>
    </w:p>
    <w:p w:rsidRPr="009A624F" w:rsidR="009A624F" w:rsidP="009A624F" w:rsidRDefault="009A624F" w14:paraId="08123185" w14:textId="77777777">
      <w:pPr>
        <w:jc w:val="both"/>
        <w:outlineLvl w:val="0"/>
        <w:rPr>
          <w:sz w:val="23"/>
          <w:szCs w:val="23"/>
        </w:rPr>
      </w:pPr>
      <w:r w:rsidRPr="009A624F">
        <w:rPr>
          <w:b/>
          <w:sz w:val="23"/>
          <w:szCs w:val="23"/>
          <w:u w:val="single"/>
          <w:lang w:val="es-PE"/>
        </w:rPr>
        <w:t>SÉPTIMO</w:t>
      </w:r>
      <w:r w:rsidRPr="009A624F">
        <w:rPr>
          <w:b/>
          <w:sz w:val="23"/>
          <w:szCs w:val="23"/>
          <w:lang w:val="es-PE"/>
        </w:rPr>
        <w:t xml:space="preserve">: </w:t>
      </w:r>
      <w:r w:rsidRPr="009A624F">
        <w:rPr>
          <w:sz w:val="23"/>
          <w:szCs w:val="23"/>
          <w:lang w:val="es-PE"/>
        </w:rPr>
        <w:t xml:space="preserve">La aseguradora basa el rechazo de cobertura en que a la fecha del siniestro la asegurada no había cumplido con pagar las primas mensuales </w:t>
      </w:r>
      <w:r w:rsidRPr="009A624F">
        <w:rPr>
          <w:sz w:val="23"/>
          <w:szCs w:val="23"/>
          <w:lang w:val="es-MX"/>
        </w:rPr>
        <w:t>de los meses de enero y febrero de 2025</w:t>
      </w:r>
      <w:r w:rsidRPr="009A624F">
        <w:rPr>
          <w:sz w:val="23"/>
          <w:szCs w:val="23"/>
          <w:lang w:val="es-PE"/>
        </w:rPr>
        <w:t>, y por ende el contrato de seguro quedó suspendido de conformidad con lo establecido en el artículo 21 de la LCS y las disposiciones contenidas Enel contrato de seguro, toda vez que cumplieron con enviar las comunicaciones de suspensión a la empresa asegurada</w:t>
      </w:r>
      <w:r w:rsidRPr="009A624F">
        <w:rPr>
          <w:sz w:val="23"/>
          <w:szCs w:val="23"/>
        </w:rPr>
        <w:t>.</w:t>
      </w:r>
    </w:p>
    <w:p w:rsidRPr="009A624F" w:rsidR="009A624F" w:rsidP="009A624F" w:rsidRDefault="009A624F" w14:paraId="3D026859" w14:textId="77777777">
      <w:pPr>
        <w:jc w:val="both"/>
        <w:outlineLvl w:val="0"/>
        <w:rPr>
          <w:sz w:val="23"/>
          <w:szCs w:val="23"/>
          <w:lang w:val="es-PE"/>
        </w:rPr>
      </w:pPr>
    </w:p>
    <w:p w:rsidRPr="009A624F" w:rsidR="009A624F" w:rsidP="009A624F" w:rsidRDefault="009A624F" w14:paraId="2069FE8B" w14:textId="77777777">
      <w:pPr>
        <w:jc w:val="both"/>
        <w:outlineLvl w:val="0"/>
        <w:rPr>
          <w:sz w:val="23"/>
          <w:szCs w:val="23"/>
          <w:lang w:val="es-PE"/>
        </w:rPr>
      </w:pPr>
      <w:r w:rsidRPr="009A624F">
        <w:rPr>
          <w:sz w:val="23"/>
          <w:szCs w:val="23"/>
          <w:lang w:val="es-PE"/>
        </w:rPr>
        <w:t xml:space="preserve">Que el asegurado considera que no se suspendió la cobertura de seguro porque debieron aplicar lo establecido en el endoso a favor del BCP que precisa que si el asegurado dejara de cumplir con el pago de la prima, la aseguradora se obliga a enviar al asegurado y/o contratante y al ENDOSATARIO, la comunicación a que se refiere el artículo 21 de la ley 29946 y los artículos 7 y 8 del Reglamento de Pago de Primas, debiendo entregarse la comunicación al </w:t>
      </w:r>
      <w:r w:rsidRPr="009A624F">
        <w:rPr>
          <w:sz w:val="23"/>
          <w:szCs w:val="23"/>
          <w:lang w:val="es-PE"/>
        </w:rPr>
        <w:t>endosatario como mínimo con 20días calendario de anticipación a la fecha en que se suspenda la cobertura.</w:t>
      </w:r>
    </w:p>
    <w:p w:rsidRPr="009A624F" w:rsidR="009A624F" w:rsidP="009A624F" w:rsidRDefault="009A624F" w14:paraId="1D56D6AA" w14:textId="77777777">
      <w:pPr>
        <w:jc w:val="both"/>
        <w:outlineLvl w:val="0"/>
        <w:rPr>
          <w:b/>
          <w:sz w:val="23"/>
          <w:szCs w:val="23"/>
          <w:u w:val="single"/>
          <w:lang w:val="es-PE"/>
        </w:rPr>
      </w:pPr>
    </w:p>
    <w:p w:rsidRPr="009A624F" w:rsidR="009A624F" w:rsidP="009A624F" w:rsidRDefault="009A624F" w14:paraId="27760C21" w14:textId="77777777">
      <w:pPr>
        <w:jc w:val="both"/>
        <w:outlineLvl w:val="0"/>
        <w:rPr>
          <w:sz w:val="23"/>
          <w:szCs w:val="23"/>
          <w:lang w:val="es-PE"/>
        </w:rPr>
      </w:pPr>
      <w:r w:rsidRPr="009A624F">
        <w:rPr>
          <w:b/>
          <w:sz w:val="23"/>
          <w:szCs w:val="23"/>
          <w:u w:val="single"/>
          <w:lang w:val="es-PE"/>
        </w:rPr>
        <w:t>OCTAVO</w:t>
      </w:r>
      <w:r w:rsidRPr="009A624F">
        <w:rPr>
          <w:b/>
          <w:sz w:val="23"/>
          <w:szCs w:val="23"/>
          <w:lang w:val="es-PE"/>
        </w:rPr>
        <w:t>:</w:t>
      </w:r>
      <w:r w:rsidRPr="009A624F">
        <w:rPr>
          <w:sz w:val="23"/>
          <w:szCs w:val="23"/>
          <w:lang w:val="es-PE"/>
        </w:rPr>
        <w:t xml:space="preserve"> El artículo 21 de la LCS regula el supuesto de “Suspensión Automática de la Cobertura”, al establecer textualmente lo siguiente:</w:t>
      </w:r>
    </w:p>
    <w:p w:rsidRPr="009A624F" w:rsidR="009A624F" w:rsidP="009A624F" w:rsidRDefault="009A624F" w14:paraId="76BC15B1" w14:textId="77777777">
      <w:pPr>
        <w:jc w:val="both"/>
        <w:outlineLvl w:val="0"/>
        <w:rPr>
          <w:sz w:val="23"/>
          <w:szCs w:val="23"/>
          <w:lang w:val="es-PE"/>
        </w:rPr>
      </w:pPr>
    </w:p>
    <w:p w:rsidRPr="009A624F" w:rsidR="009A624F" w:rsidP="009A624F" w:rsidRDefault="009A624F" w14:paraId="289920FC" w14:textId="77777777">
      <w:pPr>
        <w:ind w:left="720"/>
        <w:jc w:val="both"/>
        <w:outlineLvl w:val="0"/>
        <w:rPr>
          <w:i/>
          <w:sz w:val="23"/>
          <w:szCs w:val="23"/>
          <w:lang w:val="es-PE"/>
        </w:rPr>
      </w:pPr>
      <w:r w:rsidRPr="009A624F">
        <w:rPr>
          <w:b/>
          <w:bCs/>
          <w:i/>
          <w:sz w:val="23"/>
          <w:szCs w:val="23"/>
          <w:lang w:val="es-PE"/>
        </w:rPr>
        <w:t>“</w:t>
      </w:r>
      <w:r w:rsidRPr="009A624F">
        <w:rPr>
          <w:i/>
          <w:sz w:val="23"/>
          <w:szCs w:val="23"/>
          <w:lang w:val="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9A624F" w:rsidR="009A624F" w:rsidP="009A624F" w:rsidRDefault="009A624F" w14:paraId="15933CCA" w14:textId="77777777">
      <w:pPr>
        <w:ind w:left="720"/>
        <w:jc w:val="both"/>
        <w:outlineLvl w:val="0"/>
        <w:rPr>
          <w:i/>
          <w:sz w:val="23"/>
          <w:szCs w:val="23"/>
          <w:lang w:val="es-PE"/>
        </w:rPr>
      </w:pPr>
      <w:r w:rsidRPr="009A624F">
        <w:rPr>
          <w:i/>
          <w:sz w:val="23"/>
          <w:szCs w:val="23"/>
          <w:lang w:val="es-PE"/>
        </w:rPr>
        <w:t>     </w:t>
      </w:r>
      <w:r w:rsidRPr="009A624F">
        <w:rPr>
          <w:i/>
          <w:sz w:val="23"/>
          <w:szCs w:val="23"/>
          <w:lang w:val="es-PE"/>
        </w:rPr>
        <w:tab/>
      </w:r>
      <w:r w:rsidRPr="009A624F">
        <w:rPr>
          <w:i/>
          <w:sz w:val="23"/>
          <w:szCs w:val="23"/>
          <w:lang w:val="es-PE"/>
        </w:rPr>
        <w:t>La suspensión de cobertura no es aplicable en los casos en que el contratante ha pagado, proporcionalmente, una prima igual o mayor al período corrido del contrato.</w:t>
      </w:r>
    </w:p>
    <w:p w:rsidRPr="009A624F" w:rsidR="009A624F" w:rsidP="009A624F" w:rsidRDefault="009A624F" w14:paraId="4C8FD1AC" w14:textId="77777777">
      <w:pPr>
        <w:ind w:left="720"/>
        <w:jc w:val="both"/>
        <w:outlineLvl w:val="0"/>
        <w:rPr>
          <w:i/>
          <w:sz w:val="23"/>
          <w:szCs w:val="23"/>
          <w:lang w:val="es-PE"/>
        </w:rPr>
      </w:pPr>
      <w:r w:rsidRPr="009A624F">
        <w:rPr>
          <w:i/>
          <w:sz w:val="23"/>
          <w:szCs w:val="23"/>
          <w:lang w:val="es-PE"/>
        </w:rPr>
        <w:t>     </w:t>
      </w:r>
      <w:r w:rsidRPr="009A624F">
        <w:rPr>
          <w:i/>
          <w:sz w:val="23"/>
          <w:szCs w:val="23"/>
          <w:lang w:val="es-PE"/>
        </w:rPr>
        <w:tab/>
      </w:r>
      <w:r w:rsidRPr="009A624F">
        <w:rPr>
          <w:bCs/>
          <w:i/>
          <w:sz w:val="23"/>
          <w:szCs w:val="23"/>
          <w:lang w:val="es-PE"/>
        </w:rPr>
        <w:t>Si el asegurador no reclama el pago de la prima dentro de los noventa (90) días siguientes al vencimiento del plazo, se entiende que el contrato queda extinguido</w:t>
      </w:r>
      <w:r w:rsidRPr="009A624F">
        <w:rPr>
          <w:i/>
          <w:sz w:val="23"/>
          <w:szCs w:val="23"/>
          <w:lang w:val="es-PE"/>
        </w:rPr>
        <w:t xml:space="preserve">.” </w:t>
      </w:r>
    </w:p>
    <w:p w:rsidRPr="009A624F" w:rsidR="009A624F" w:rsidP="009A624F" w:rsidRDefault="009A624F" w14:paraId="446B877B" w14:textId="77777777">
      <w:pPr>
        <w:jc w:val="both"/>
        <w:outlineLvl w:val="0"/>
        <w:rPr>
          <w:sz w:val="23"/>
          <w:szCs w:val="23"/>
          <w:lang w:val="es-PE"/>
        </w:rPr>
      </w:pPr>
    </w:p>
    <w:p w:rsidRPr="009A624F" w:rsidR="009A624F" w:rsidP="009A624F" w:rsidRDefault="009A624F" w14:paraId="6C3944E9" w14:textId="77777777">
      <w:pPr>
        <w:jc w:val="both"/>
        <w:outlineLvl w:val="0"/>
        <w:rPr>
          <w:sz w:val="23"/>
          <w:szCs w:val="23"/>
        </w:rPr>
      </w:pPr>
      <w:r w:rsidRPr="009A624F">
        <w:rPr>
          <w:sz w:val="23"/>
          <w:szCs w:val="23"/>
          <w:lang w:val="es-PE"/>
        </w:rPr>
        <w:t>Por su parte, el</w:t>
      </w:r>
      <w:r w:rsidRPr="009A624F">
        <w:rPr>
          <w:sz w:val="23"/>
          <w:szCs w:val="23"/>
        </w:rPr>
        <w:t xml:space="preserve"> Reglamento de Pago de Primas aprobado por Resolución SBS N° 3198-2013</w:t>
      </w:r>
      <w:r w:rsidRPr="009A624F">
        <w:rPr>
          <w:sz w:val="23"/>
          <w:szCs w:val="23"/>
          <w:lang w:val="es-PE"/>
        </w:rPr>
        <w:t>-</w:t>
      </w:r>
      <w:r w:rsidRPr="009A624F">
        <w:rPr>
          <w:sz w:val="23"/>
          <w:szCs w:val="23"/>
        </w:rPr>
        <w:t>modificado por resolución SBS 2378-2024- regula en el artículo 7 la suspensión de la cobertura por incumplimiento de pago:</w:t>
      </w:r>
    </w:p>
    <w:p w:rsidRPr="009A624F" w:rsidR="009A624F" w:rsidP="009A624F" w:rsidRDefault="009A624F" w14:paraId="6C158691" w14:textId="77777777">
      <w:pPr>
        <w:jc w:val="both"/>
        <w:outlineLvl w:val="0"/>
        <w:rPr>
          <w:i/>
          <w:sz w:val="23"/>
          <w:szCs w:val="23"/>
        </w:rPr>
      </w:pPr>
    </w:p>
    <w:p w:rsidRPr="009A624F" w:rsidR="009A624F" w:rsidP="009A624F" w:rsidRDefault="009A624F" w14:paraId="10D8667C" w14:textId="77777777">
      <w:pPr>
        <w:ind w:left="720"/>
        <w:jc w:val="both"/>
        <w:outlineLvl w:val="0"/>
        <w:rPr>
          <w:i/>
          <w:sz w:val="23"/>
          <w:szCs w:val="23"/>
          <w:lang w:val="es-PE"/>
        </w:rPr>
      </w:pPr>
      <w:r w:rsidRPr="009A624F">
        <w:rPr>
          <w:i/>
          <w:sz w:val="23"/>
          <w:szCs w:val="23"/>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9A624F" w:rsidR="009A624F" w:rsidP="009A624F" w:rsidRDefault="009A624F" w14:paraId="58E0559F" w14:textId="77777777">
      <w:pPr>
        <w:ind w:left="720"/>
        <w:jc w:val="both"/>
        <w:outlineLvl w:val="0"/>
        <w:rPr>
          <w:i/>
          <w:sz w:val="23"/>
          <w:szCs w:val="23"/>
          <w:lang w:val="es-PE"/>
        </w:rPr>
      </w:pPr>
      <w:r w:rsidRPr="009A624F">
        <w:rPr>
          <w:i/>
          <w:sz w:val="23"/>
          <w:szCs w:val="23"/>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9A624F" w:rsidR="009A624F" w:rsidP="009A624F" w:rsidRDefault="009A624F" w14:paraId="3141A5E8" w14:textId="77777777">
      <w:pPr>
        <w:ind w:left="720"/>
        <w:jc w:val="both"/>
        <w:outlineLvl w:val="0"/>
        <w:rPr>
          <w:i/>
          <w:sz w:val="23"/>
          <w:szCs w:val="23"/>
          <w:lang w:val="es-PE"/>
        </w:rPr>
      </w:pPr>
      <w:r w:rsidRPr="009A624F">
        <w:rPr>
          <w:i/>
          <w:sz w:val="23"/>
          <w:szCs w:val="23"/>
          <w:lang w:val="es-PE"/>
        </w:rPr>
        <w:t>La comunicación debe realizarse conforme a lo dispuesto en los artículos 35° y 36° del Reglamento de Gestión de Conducta de Mercado del Sistema de Seguros y cumplir con el contenido señalado en el artículo 8° del presente Reglamento.</w:t>
      </w:r>
    </w:p>
    <w:p w:rsidRPr="009A624F" w:rsidR="009A624F" w:rsidP="009A624F" w:rsidRDefault="009A624F" w14:paraId="3E867366" w14:textId="77777777">
      <w:pPr>
        <w:ind w:left="720"/>
        <w:jc w:val="both"/>
        <w:outlineLvl w:val="0"/>
        <w:rPr>
          <w:i/>
          <w:sz w:val="23"/>
          <w:szCs w:val="23"/>
          <w:lang w:val="es-PE"/>
        </w:rPr>
      </w:pPr>
      <w:r w:rsidRPr="009A624F">
        <w:rPr>
          <w:i/>
          <w:sz w:val="23"/>
          <w:szCs w:val="23"/>
          <w:lang w:val="es-PE"/>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p w:rsidRPr="009A624F" w:rsidR="009A624F" w:rsidP="009A624F" w:rsidRDefault="009A624F" w14:paraId="4705D9C9" w14:textId="77777777">
      <w:pPr>
        <w:jc w:val="both"/>
        <w:outlineLvl w:val="0"/>
        <w:rPr>
          <w:i/>
          <w:sz w:val="23"/>
          <w:szCs w:val="23"/>
        </w:rPr>
      </w:pPr>
    </w:p>
    <w:p w:rsidRPr="009A624F" w:rsidR="009A624F" w:rsidP="009A624F" w:rsidRDefault="009A624F" w14:paraId="4680C3AB" w14:textId="77777777">
      <w:pPr>
        <w:jc w:val="both"/>
        <w:outlineLvl w:val="0"/>
        <w:rPr>
          <w:iCs/>
          <w:sz w:val="23"/>
          <w:szCs w:val="23"/>
        </w:rPr>
      </w:pPr>
      <w:r w:rsidRPr="009A624F">
        <w:rPr>
          <w:iCs/>
          <w:sz w:val="23"/>
          <w:szCs w:val="23"/>
        </w:rPr>
        <w:t xml:space="preserve">De las normas reproducidas puede apreciarse lo siguiente: (i) La suspensión no opera por el solo hecho de la falta de pago de la </w:t>
      </w:r>
      <w:proofErr w:type="gramStart"/>
      <w:r w:rsidRPr="009A624F">
        <w:rPr>
          <w:iCs/>
          <w:sz w:val="23"/>
          <w:szCs w:val="23"/>
        </w:rPr>
        <w:t>prima</w:t>
      </w:r>
      <w:proofErr w:type="gramEnd"/>
      <w:r w:rsidRPr="009A624F">
        <w:rPr>
          <w:iCs/>
          <w:sz w:val="23"/>
          <w:szCs w:val="23"/>
        </w:rPr>
        <w:t xml:space="preserve"> sino que requiere de una comunicación previa, sujeta a ciertos requisitos de fondo y forma, (</w:t>
      </w:r>
      <w:proofErr w:type="spellStart"/>
      <w:r w:rsidRPr="009A624F">
        <w:rPr>
          <w:iCs/>
          <w:sz w:val="23"/>
          <w:szCs w:val="23"/>
        </w:rPr>
        <w:t>ii</w:t>
      </w:r>
      <w:proofErr w:type="spellEnd"/>
      <w:r w:rsidRPr="009A624F">
        <w:rPr>
          <w:iCs/>
          <w:sz w:val="23"/>
          <w:szCs w:val="23"/>
        </w:rPr>
        <w:t>) la suspensión opera automáticamente transcurridos treinta (30) días desde que se remite la comunicación referida anteriormente.</w:t>
      </w:r>
    </w:p>
    <w:p w:rsidRPr="009A624F" w:rsidR="009A624F" w:rsidP="009A624F" w:rsidRDefault="009A624F" w14:paraId="54DF542E" w14:textId="77777777">
      <w:pPr>
        <w:jc w:val="both"/>
        <w:outlineLvl w:val="0"/>
        <w:rPr>
          <w:iCs/>
          <w:sz w:val="23"/>
          <w:szCs w:val="23"/>
        </w:rPr>
      </w:pPr>
    </w:p>
    <w:p w:rsidRPr="009A624F" w:rsidR="009A624F" w:rsidP="009A624F" w:rsidRDefault="009A624F" w14:paraId="16AD597B" w14:textId="77777777">
      <w:pPr>
        <w:jc w:val="both"/>
        <w:outlineLvl w:val="0"/>
        <w:rPr>
          <w:iCs/>
          <w:sz w:val="23"/>
          <w:szCs w:val="23"/>
        </w:rPr>
      </w:pPr>
      <w:r w:rsidRPr="009A624F">
        <w:rPr>
          <w:iCs/>
          <w:sz w:val="23"/>
          <w:szCs w:val="23"/>
        </w:rPr>
        <w:t xml:space="preserve">No cabe duda de que las normas citadas se apartan de un régimen de suspensión inmediata de la cobertura ante un supuesto de incumplimiento de pago de primas. </w:t>
      </w:r>
    </w:p>
    <w:p w:rsidRPr="009A624F" w:rsidR="009A624F" w:rsidP="009A624F" w:rsidRDefault="009A624F" w14:paraId="134E8553" w14:textId="77777777">
      <w:pPr>
        <w:jc w:val="both"/>
        <w:outlineLvl w:val="0"/>
        <w:rPr>
          <w:iCs/>
          <w:sz w:val="23"/>
          <w:szCs w:val="23"/>
        </w:rPr>
      </w:pPr>
    </w:p>
    <w:p w:rsidRPr="009A624F" w:rsidR="009A624F" w:rsidP="009A624F" w:rsidRDefault="009A624F" w14:paraId="465D7920" w14:textId="77777777">
      <w:pPr>
        <w:jc w:val="both"/>
        <w:outlineLvl w:val="0"/>
        <w:rPr>
          <w:iCs/>
          <w:sz w:val="23"/>
          <w:szCs w:val="23"/>
        </w:rPr>
      </w:pPr>
      <w:r w:rsidRPr="009A624F">
        <w:rPr>
          <w:iCs/>
          <w:sz w:val="23"/>
          <w:szCs w:val="23"/>
        </w:rPr>
        <w:t xml:space="preserve">Dichas normas establecen la obligación de la aseguradora de colocar en mora al asegurado, de manera que la suspensión de cobertura sólo podrá operar cuando se haya cumplido con comunicar previamente el incumplimiento del pago de primas y sus consecuencias. </w:t>
      </w:r>
    </w:p>
    <w:p w:rsidRPr="009A624F" w:rsidR="009A624F" w:rsidP="009A624F" w:rsidRDefault="009A624F" w14:paraId="0AFC8E67" w14:textId="77777777">
      <w:pPr>
        <w:jc w:val="both"/>
        <w:outlineLvl w:val="0"/>
        <w:rPr>
          <w:iCs/>
          <w:sz w:val="23"/>
          <w:szCs w:val="23"/>
        </w:rPr>
      </w:pPr>
    </w:p>
    <w:p w:rsidRPr="009A624F" w:rsidR="009A624F" w:rsidP="009A624F" w:rsidRDefault="009A624F" w14:paraId="15EFCDBA" w14:textId="77777777">
      <w:pPr>
        <w:jc w:val="both"/>
        <w:outlineLvl w:val="0"/>
        <w:rPr>
          <w:iCs/>
          <w:sz w:val="23"/>
          <w:szCs w:val="23"/>
        </w:rPr>
      </w:pPr>
      <w:r w:rsidRPr="009A624F">
        <w:rPr>
          <w:iCs/>
          <w:sz w:val="23"/>
          <w:szCs w:val="23"/>
        </w:rPr>
        <w:t xml:space="preserve">La norma legal claramente establece que para que opere la suspensión automática de la cobertura (período durante el cual la aseguradora no será responsable por los siniestros ocurridos) debe haber transcurrido un plazo de </w:t>
      </w:r>
      <w:proofErr w:type="gramStart"/>
      <w:r w:rsidRPr="009A624F">
        <w:rPr>
          <w:iCs/>
          <w:sz w:val="23"/>
          <w:szCs w:val="23"/>
        </w:rPr>
        <w:t>30  días</w:t>
      </w:r>
      <w:proofErr w:type="gramEnd"/>
      <w:r w:rsidRPr="009A624F">
        <w:rPr>
          <w:iCs/>
          <w:sz w:val="23"/>
          <w:szCs w:val="23"/>
        </w:rPr>
        <w:t xml:space="preserve">  </w:t>
      </w:r>
      <w:proofErr w:type="gramStart"/>
      <w:r w:rsidRPr="009A624F">
        <w:rPr>
          <w:iCs/>
          <w:sz w:val="23"/>
          <w:szCs w:val="23"/>
        </w:rPr>
        <w:t>desde  la</w:t>
      </w:r>
      <w:proofErr w:type="gramEnd"/>
      <w:r w:rsidRPr="009A624F">
        <w:rPr>
          <w:iCs/>
          <w:sz w:val="23"/>
          <w:szCs w:val="23"/>
        </w:rPr>
        <w:t xml:space="preserve">  </w:t>
      </w:r>
      <w:proofErr w:type="gramStart"/>
      <w:r w:rsidRPr="009A624F">
        <w:rPr>
          <w:iCs/>
          <w:sz w:val="23"/>
          <w:szCs w:val="23"/>
        </w:rPr>
        <w:t>fecha  de</w:t>
      </w:r>
      <w:proofErr w:type="gramEnd"/>
      <w:r w:rsidRPr="009A624F">
        <w:rPr>
          <w:iCs/>
          <w:sz w:val="23"/>
          <w:szCs w:val="23"/>
        </w:rPr>
        <w:t xml:space="preserve">  </w:t>
      </w:r>
      <w:proofErr w:type="gramStart"/>
      <w:r w:rsidRPr="009A624F">
        <w:rPr>
          <w:iCs/>
          <w:sz w:val="23"/>
          <w:szCs w:val="23"/>
        </w:rPr>
        <w:t>vencimiento  de</w:t>
      </w:r>
      <w:proofErr w:type="gramEnd"/>
      <w:r w:rsidRPr="009A624F">
        <w:rPr>
          <w:iCs/>
          <w:sz w:val="23"/>
          <w:szCs w:val="23"/>
        </w:rPr>
        <w:t xml:space="preserve">  </w:t>
      </w:r>
      <w:proofErr w:type="gramStart"/>
      <w:r w:rsidRPr="009A624F">
        <w:rPr>
          <w:iCs/>
          <w:sz w:val="23"/>
          <w:szCs w:val="23"/>
        </w:rPr>
        <w:t>la  obligación</w:t>
      </w:r>
      <w:proofErr w:type="gramEnd"/>
      <w:r w:rsidRPr="009A624F">
        <w:rPr>
          <w:iCs/>
          <w:sz w:val="23"/>
          <w:szCs w:val="23"/>
        </w:rPr>
        <w:t xml:space="preserve">  </w:t>
      </w:r>
      <w:proofErr w:type="gramStart"/>
      <w:r w:rsidRPr="009A624F">
        <w:rPr>
          <w:iCs/>
          <w:sz w:val="23"/>
          <w:szCs w:val="23"/>
        </w:rPr>
        <w:t>y,  adicionalmente,  se</w:t>
      </w:r>
      <w:proofErr w:type="gramEnd"/>
      <w:r w:rsidRPr="009A624F">
        <w:rPr>
          <w:iCs/>
          <w:sz w:val="23"/>
          <w:szCs w:val="23"/>
        </w:rPr>
        <w:t xml:space="preserve">  </w:t>
      </w:r>
      <w:proofErr w:type="gramStart"/>
      <w:r w:rsidRPr="009A624F">
        <w:rPr>
          <w:iCs/>
          <w:sz w:val="23"/>
          <w:szCs w:val="23"/>
        </w:rPr>
        <w:t>requiere  comunicar</w:t>
      </w:r>
      <w:proofErr w:type="gramEnd"/>
      <w:r w:rsidRPr="009A624F">
        <w:rPr>
          <w:iCs/>
          <w:sz w:val="23"/>
          <w:szCs w:val="23"/>
        </w:rPr>
        <w:t xml:space="preserve">  </w:t>
      </w:r>
      <w:proofErr w:type="gramStart"/>
      <w:r w:rsidRPr="009A624F">
        <w:rPr>
          <w:iCs/>
          <w:sz w:val="23"/>
          <w:szCs w:val="23"/>
        </w:rPr>
        <w:t>previamente  de</w:t>
      </w:r>
      <w:proofErr w:type="gramEnd"/>
      <w:r w:rsidRPr="009A624F">
        <w:rPr>
          <w:iCs/>
          <w:sz w:val="23"/>
          <w:szCs w:val="23"/>
        </w:rPr>
        <w:t xml:space="preserve">  </w:t>
      </w:r>
      <w:proofErr w:type="gramStart"/>
      <w:r w:rsidRPr="009A624F">
        <w:rPr>
          <w:iCs/>
          <w:sz w:val="23"/>
          <w:szCs w:val="23"/>
        </w:rPr>
        <w:t>manera  cierta</w:t>
      </w:r>
      <w:proofErr w:type="gramEnd"/>
      <w:r w:rsidRPr="009A624F">
        <w:rPr>
          <w:iCs/>
          <w:sz w:val="23"/>
          <w:szCs w:val="23"/>
        </w:rPr>
        <w:t xml:space="preserve">  </w:t>
      </w:r>
      <w:proofErr w:type="gramStart"/>
      <w:r w:rsidRPr="009A624F">
        <w:rPr>
          <w:iCs/>
          <w:sz w:val="23"/>
          <w:szCs w:val="23"/>
        </w:rPr>
        <w:t>al  asegurado</w:t>
      </w:r>
      <w:proofErr w:type="gramEnd"/>
      <w:r w:rsidRPr="009A624F">
        <w:rPr>
          <w:iCs/>
          <w:sz w:val="23"/>
          <w:szCs w:val="23"/>
        </w:rPr>
        <w:t xml:space="preserve">  </w:t>
      </w:r>
      <w:proofErr w:type="gramStart"/>
      <w:r w:rsidRPr="009A624F">
        <w:rPr>
          <w:iCs/>
          <w:sz w:val="23"/>
          <w:szCs w:val="23"/>
        </w:rPr>
        <w:t>sobre  su</w:t>
      </w:r>
      <w:proofErr w:type="gramEnd"/>
      <w:r w:rsidRPr="009A624F">
        <w:rPr>
          <w:iCs/>
          <w:sz w:val="23"/>
          <w:szCs w:val="23"/>
        </w:rPr>
        <w:t xml:space="preserve">  </w:t>
      </w:r>
      <w:proofErr w:type="gramStart"/>
      <w:r w:rsidRPr="009A624F">
        <w:rPr>
          <w:iCs/>
          <w:sz w:val="23"/>
          <w:szCs w:val="23"/>
        </w:rPr>
        <w:t>incumplimiento  y</w:t>
      </w:r>
      <w:proofErr w:type="gramEnd"/>
      <w:r w:rsidRPr="009A624F">
        <w:rPr>
          <w:iCs/>
          <w:sz w:val="23"/>
          <w:szCs w:val="23"/>
        </w:rPr>
        <w:t xml:space="preserve">  </w:t>
      </w:r>
      <w:proofErr w:type="gramStart"/>
      <w:r w:rsidRPr="009A624F">
        <w:rPr>
          <w:iCs/>
          <w:sz w:val="23"/>
          <w:szCs w:val="23"/>
        </w:rPr>
        <w:t>sus  consecuencias</w:t>
      </w:r>
      <w:proofErr w:type="gramEnd"/>
      <w:r w:rsidRPr="009A624F">
        <w:rPr>
          <w:iCs/>
          <w:sz w:val="23"/>
          <w:szCs w:val="23"/>
        </w:rPr>
        <w:t xml:space="preserve">.  </w:t>
      </w:r>
    </w:p>
    <w:p w:rsidRPr="009A624F" w:rsidR="009A624F" w:rsidP="009A624F" w:rsidRDefault="009A624F" w14:paraId="2BB416EA" w14:textId="77777777">
      <w:pPr>
        <w:jc w:val="both"/>
        <w:outlineLvl w:val="0"/>
        <w:rPr>
          <w:iCs/>
          <w:sz w:val="23"/>
          <w:szCs w:val="23"/>
        </w:rPr>
      </w:pPr>
    </w:p>
    <w:p w:rsidRPr="009A624F" w:rsidR="009A624F" w:rsidP="009A624F" w:rsidRDefault="009A624F" w14:paraId="36DFC748" w14:textId="77777777">
      <w:pPr>
        <w:jc w:val="both"/>
        <w:outlineLvl w:val="0"/>
        <w:rPr>
          <w:iCs/>
          <w:sz w:val="23"/>
          <w:szCs w:val="23"/>
        </w:rPr>
      </w:pPr>
      <w:r w:rsidRPr="009A624F">
        <w:rPr>
          <w:iCs/>
          <w:sz w:val="23"/>
          <w:szCs w:val="23"/>
        </w:rPr>
        <w:t>Resulta claro que la Ley del Contrato de Seguro consagra un régimen tuitivo, puesto que otorga un período de gracia de 30 días al asegurado, al mismo tiempo que copulativamente impone que para que opere dicho plazo debe existir una comunicación previa.</w:t>
      </w:r>
    </w:p>
    <w:p w:rsidRPr="009A624F" w:rsidR="009A624F" w:rsidP="009A624F" w:rsidRDefault="009A624F" w14:paraId="41ECD871" w14:textId="77777777">
      <w:pPr>
        <w:jc w:val="both"/>
        <w:outlineLvl w:val="0"/>
        <w:rPr>
          <w:iCs/>
          <w:sz w:val="23"/>
          <w:szCs w:val="23"/>
        </w:rPr>
      </w:pPr>
    </w:p>
    <w:p w:rsidRPr="009A624F" w:rsidR="009A624F" w:rsidP="009A624F" w:rsidRDefault="009A624F" w14:paraId="3638453D" w14:textId="77777777">
      <w:pPr>
        <w:jc w:val="both"/>
        <w:outlineLvl w:val="0"/>
        <w:rPr>
          <w:iCs/>
          <w:sz w:val="23"/>
          <w:szCs w:val="23"/>
        </w:rPr>
      </w:pPr>
      <w:r w:rsidRPr="009A624F">
        <w:rPr>
          <w:iCs/>
          <w:sz w:val="23"/>
          <w:szCs w:val="23"/>
        </w:rPr>
        <w:t>En tanto no se haya suspendido la cobertura, en caso de producción de un siniestro, subsiste la responsabilidad de la aseguradora, sujeta a un régimen específico para fines de cobrar lo que le fuese adeudado por prima.</w:t>
      </w:r>
    </w:p>
    <w:p w:rsidRPr="009A624F" w:rsidR="009A624F" w:rsidP="009A624F" w:rsidRDefault="009A624F" w14:paraId="27C4F500" w14:textId="77777777">
      <w:pPr>
        <w:jc w:val="both"/>
        <w:outlineLvl w:val="0"/>
        <w:rPr>
          <w:iCs/>
          <w:sz w:val="23"/>
          <w:szCs w:val="23"/>
        </w:rPr>
      </w:pPr>
      <w:r w:rsidRPr="009A624F">
        <w:rPr>
          <w:iCs/>
          <w:sz w:val="23"/>
          <w:szCs w:val="23"/>
        </w:rPr>
        <w:t xml:space="preserve">  </w:t>
      </w:r>
    </w:p>
    <w:p w:rsidRPr="009A624F" w:rsidR="009A624F" w:rsidP="009A624F" w:rsidRDefault="009A624F" w14:paraId="49F7D18C" w14:textId="77777777">
      <w:pPr>
        <w:jc w:val="both"/>
        <w:outlineLvl w:val="0"/>
        <w:rPr>
          <w:sz w:val="23"/>
          <w:szCs w:val="23"/>
          <w:lang w:val="es-PE"/>
        </w:rPr>
      </w:pPr>
      <w:r w:rsidRPr="009A624F">
        <w:rPr>
          <w:b/>
          <w:sz w:val="23"/>
          <w:szCs w:val="23"/>
          <w:u w:val="single"/>
          <w:lang w:val="es-PE"/>
        </w:rPr>
        <w:t>NOVENO</w:t>
      </w:r>
      <w:r w:rsidRPr="009A624F">
        <w:rPr>
          <w:b/>
          <w:sz w:val="23"/>
          <w:szCs w:val="23"/>
          <w:lang w:val="es-PE"/>
        </w:rPr>
        <w:t xml:space="preserve">: </w:t>
      </w:r>
      <w:r w:rsidRPr="009A624F">
        <w:rPr>
          <w:sz w:val="23"/>
          <w:szCs w:val="23"/>
          <w:lang w:val="es-PE"/>
        </w:rPr>
        <w:t xml:space="preserve">En el presente caso las partes han pactado un régimen especial para efectos de la comunicación que la aseguradora debe realizar para que surta efectos la suspensión de la cobertura por falta de pago. </w:t>
      </w:r>
    </w:p>
    <w:p w:rsidRPr="009A624F" w:rsidR="009A624F" w:rsidP="009A624F" w:rsidRDefault="009A624F" w14:paraId="432ECBD0" w14:textId="77777777">
      <w:pPr>
        <w:jc w:val="both"/>
        <w:outlineLvl w:val="0"/>
        <w:rPr>
          <w:sz w:val="23"/>
          <w:szCs w:val="23"/>
          <w:lang w:val="es-PE"/>
        </w:rPr>
      </w:pPr>
    </w:p>
    <w:p w:rsidRPr="009A624F" w:rsidR="009A624F" w:rsidP="009A624F" w:rsidRDefault="009A624F" w14:paraId="754DD03D" w14:textId="7A0BC98D">
      <w:pPr>
        <w:jc w:val="both"/>
        <w:outlineLvl w:val="0"/>
        <w:rPr>
          <w:sz w:val="23"/>
          <w:szCs w:val="23"/>
          <w:lang w:val="es-PE"/>
        </w:rPr>
      </w:pPr>
      <w:r w:rsidRPr="5F9B3F99" w:rsidR="009A624F">
        <w:rPr>
          <w:sz w:val="23"/>
          <w:szCs w:val="23"/>
          <w:lang w:val="es-PE"/>
        </w:rPr>
        <w:t xml:space="preserve">En efecto, tal como consta en el Endoso a favor del BCP emitido por </w:t>
      </w:r>
      <w:r w:rsidRPr="5F9B3F99" w:rsidR="61CD3AFC">
        <w:rPr>
          <w:sz w:val="23"/>
          <w:szCs w:val="23"/>
          <w:lang w:val="es-PE"/>
        </w:rPr>
        <w:t>......................................</w:t>
      </w:r>
      <w:r w:rsidRPr="5F9B3F99" w:rsidR="009A624F">
        <w:rPr>
          <w:sz w:val="23"/>
          <w:szCs w:val="23"/>
          <w:lang w:val="es-PE"/>
        </w:rPr>
        <w:t xml:space="preserve"> que obra en el expediente se aprecia el pacto contractual señalado por el reclamante, conforme al cual, la aseguradora asumió la obligación de colocar en mora también a dicha institución financiera, de manera que la suspensión de cobertura sólo podía operar cuando </w:t>
      </w:r>
      <w:r w:rsidRPr="5F9B3F99" w:rsidR="61CD3AFC">
        <w:rPr>
          <w:sz w:val="23"/>
          <w:szCs w:val="23"/>
          <w:lang w:val="es-PE"/>
        </w:rPr>
        <w:t>......................................</w:t>
      </w:r>
      <w:r w:rsidRPr="5F9B3F99" w:rsidR="009A624F">
        <w:rPr>
          <w:sz w:val="23"/>
          <w:szCs w:val="23"/>
          <w:lang w:val="es-PE"/>
        </w:rPr>
        <w:t xml:space="preserve"> haya cumplido con comunicar previamente el incumplimiento del pago de primas y sus consecuencias tanto a la asegurada como al BCP.</w:t>
      </w:r>
    </w:p>
    <w:p w:rsidRPr="009A624F" w:rsidR="009A624F" w:rsidP="009A624F" w:rsidRDefault="009A624F" w14:paraId="453AA0A8" w14:textId="77777777">
      <w:pPr>
        <w:jc w:val="both"/>
        <w:outlineLvl w:val="0"/>
        <w:rPr>
          <w:sz w:val="23"/>
          <w:szCs w:val="23"/>
          <w:lang w:val="es-PE"/>
        </w:rPr>
      </w:pPr>
    </w:p>
    <w:p w:rsidRPr="009A624F" w:rsidR="009A624F" w:rsidP="009A624F" w:rsidRDefault="009A624F" w14:paraId="75322777" w14:textId="77777777">
      <w:pPr>
        <w:jc w:val="both"/>
        <w:outlineLvl w:val="0"/>
        <w:rPr>
          <w:sz w:val="23"/>
          <w:szCs w:val="23"/>
          <w:lang w:val="es-PE"/>
        </w:rPr>
      </w:pPr>
      <w:r w:rsidRPr="009A624F">
        <w:rPr>
          <w:sz w:val="23"/>
          <w:szCs w:val="23"/>
          <w:lang w:val="es-PE"/>
        </w:rPr>
        <w:t xml:space="preserve">A </w:t>
      </w:r>
      <w:proofErr w:type="gramStart"/>
      <w:r w:rsidRPr="009A624F">
        <w:rPr>
          <w:sz w:val="23"/>
          <w:szCs w:val="23"/>
          <w:lang w:val="es-PE"/>
        </w:rPr>
        <w:t>continuación</w:t>
      </w:r>
      <w:proofErr w:type="gramEnd"/>
      <w:r w:rsidRPr="009A624F">
        <w:rPr>
          <w:sz w:val="23"/>
          <w:szCs w:val="23"/>
          <w:lang w:val="es-PE"/>
        </w:rPr>
        <w:t xml:space="preserve"> se presenta una imagen de parte pertinente del indicado endoso:</w:t>
      </w:r>
    </w:p>
    <w:p w:rsidRPr="009A624F" w:rsidR="009A624F" w:rsidP="009A624F" w:rsidRDefault="009A624F" w14:paraId="202109A7" w14:textId="77777777">
      <w:pPr>
        <w:jc w:val="both"/>
        <w:outlineLvl w:val="0"/>
        <w:rPr>
          <w:iCs/>
          <w:sz w:val="23"/>
          <w:szCs w:val="23"/>
        </w:rPr>
      </w:pPr>
    </w:p>
    <w:p w:rsidRPr="009A624F" w:rsidR="009A624F" w:rsidP="009A624F" w:rsidRDefault="009A624F" w14:paraId="2E7C043D" w14:textId="73CF21D7">
      <w:pPr>
        <w:jc w:val="center"/>
        <w:outlineLvl w:val="0"/>
      </w:pPr>
      <w:r w:rsidR="2DFB1CD1">
        <w:rPr/>
        <w:t>..................................................................................................................................</w:t>
      </w:r>
    </w:p>
    <w:p w:rsidRPr="009A624F" w:rsidR="009A624F" w:rsidP="009A624F" w:rsidRDefault="009A624F" w14:paraId="66BB7751" w14:textId="77777777">
      <w:pPr>
        <w:jc w:val="both"/>
        <w:outlineLvl w:val="0"/>
        <w:rPr>
          <w:sz w:val="23"/>
          <w:szCs w:val="23"/>
          <w:lang w:val="es-PE"/>
        </w:rPr>
      </w:pPr>
    </w:p>
    <w:p w:rsidRPr="009A624F" w:rsidR="009A624F" w:rsidP="009A624F" w:rsidRDefault="009A624F" w14:paraId="40DD527D" w14:textId="097C96A8">
      <w:pPr>
        <w:jc w:val="center"/>
        <w:outlineLvl w:val="0"/>
      </w:pPr>
      <w:r w:rsidR="2DFB1CD1">
        <w:rPr/>
        <w:t>...................................................................................................................................</w:t>
      </w:r>
    </w:p>
    <w:p w:rsidRPr="009A624F" w:rsidR="009A624F" w:rsidP="009A624F" w:rsidRDefault="009A624F" w14:paraId="05B26D1D" w14:textId="77777777">
      <w:pPr>
        <w:jc w:val="both"/>
        <w:outlineLvl w:val="0"/>
        <w:rPr>
          <w:sz w:val="23"/>
          <w:szCs w:val="23"/>
          <w:lang w:val="es-PE"/>
        </w:rPr>
      </w:pPr>
    </w:p>
    <w:p w:rsidRPr="009A624F" w:rsidR="009A624F" w:rsidP="009A624F" w:rsidRDefault="009A624F" w14:paraId="2910B400" w14:textId="0D811A7A">
      <w:pPr>
        <w:jc w:val="both"/>
        <w:outlineLvl w:val="0"/>
        <w:rPr>
          <w:sz w:val="23"/>
          <w:szCs w:val="23"/>
          <w:lang w:val="es-PE"/>
        </w:rPr>
      </w:pPr>
      <w:r w:rsidRPr="5F9B3F99" w:rsidR="009A624F">
        <w:rPr>
          <w:sz w:val="23"/>
          <w:szCs w:val="23"/>
          <w:lang w:val="es-PE"/>
        </w:rPr>
        <w:t>Como puede apreciarse, las partes pactaron expresamente una formalidad adicional para que surta efectos la suspensión automática de cobertura, puesto que bajo el tenor del citado Endoso se dispuso que</w:t>
      </w:r>
      <w:r w:rsidRPr="5F9B3F99" w:rsidR="7E5790B1">
        <w:rPr>
          <w:sz w:val="23"/>
          <w:szCs w:val="23"/>
          <w:lang w:val="es-PE"/>
        </w:rPr>
        <w:t>....................................</w:t>
      </w:r>
      <w:r w:rsidRPr="5F9B3F99" w:rsidR="009A624F">
        <w:rPr>
          <w:sz w:val="23"/>
          <w:szCs w:val="23"/>
          <w:lang w:val="es-PE"/>
        </w:rPr>
        <w:t xml:space="preserve">  debía enviar a la asegurada “y” al BCP la comunicación a que se refiere el artículo 21 de la Ley del Contrato de seguro y los artículos 7 y 8 de la </w:t>
      </w:r>
      <w:r w:rsidRPr="5F9B3F99" w:rsidR="009A624F">
        <w:rPr>
          <w:sz w:val="23"/>
          <w:szCs w:val="23"/>
          <w:lang w:val="es-PE"/>
        </w:rPr>
        <w:t>Reglamento de Pago de Primas, en donde la aseguradora les informa acerca de la posibilidad de suspensión de cobertura por falta de pago.</w:t>
      </w:r>
    </w:p>
    <w:p w:rsidRPr="009A624F" w:rsidR="009A624F" w:rsidP="009A624F" w:rsidRDefault="009A624F" w14:paraId="00D61BE7" w14:textId="77777777">
      <w:pPr>
        <w:jc w:val="both"/>
        <w:outlineLvl w:val="0"/>
        <w:rPr>
          <w:sz w:val="23"/>
          <w:szCs w:val="23"/>
          <w:lang w:val="es-PE"/>
        </w:rPr>
      </w:pPr>
    </w:p>
    <w:p w:rsidRPr="009A624F" w:rsidR="009A624F" w:rsidP="009A624F" w:rsidRDefault="009A624F" w14:paraId="30F90D5D" w14:textId="77777777">
      <w:pPr>
        <w:jc w:val="both"/>
        <w:outlineLvl w:val="0"/>
        <w:rPr>
          <w:sz w:val="23"/>
          <w:szCs w:val="23"/>
          <w:lang w:val="es-PE"/>
        </w:rPr>
      </w:pPr>
      <w:r w:rsidRPr="009A624F">
        <w:rPr>
          <w:sz w:val="23"/>
          <w:szCs w:val="23"/>
          <w:lang w:val="es-PE"/>
        </w:rPr>
        <w:t xml:space="preserve">Conforme a lo anterior, en el presente caso </w:t>
      </w:r>
      <w:r w:rsidRPr="009A624F">
        <w:rPr>
          <w:sz w:val="23"/>
          <w:szCs w:val="23"/>
        </w:rPr>
        <w:t xml:space="preserve">este colegiado aprecia que, a efectos de analizar si operó o no </w:t>
      </w:r>
      <w:r w:rsidRPr="009A624F">
        <w:rPr>
          <w:sz w:val="23"/>
          <w:szCs w:val="23"/>
          <w:lang w:val="es-PE"/>
        </w:rPr>
        <w:t xml:space="preserve">la suspensión automática de cobertura, la aseguradora debe acreditar que comunicó o avisó al banco de la falta de pago, esto es, acerca de la posibilidad de suspensión de la cobertura. </w:t>
      </w:r>
    </w:p>
    <w:p w:rsidRPr="009A624F" w:rsidR="009A624F" w:rsidP="009A624F" w:rsidRDefault="009A624F" w14:paraId="5D827536" w14:textId="77777777">
      <w:pPr>
        <w:jc w:val="both"/>
        <w:outlineLvl w:val="0"/>
        <w:rPr>
          <w:sz w:val="23"/>
          <w:szCs w:val="23"/>
          <w:lang w:val="es-PE"/>
        </w:rPr>
      </w:pPr>
    </w:p>
    <w:p w:rsidRPr="009A624F" w:rsidR="009A624F" w:rsidP="009A624F" w:rsidRDefault="009A624F" w14:paraId="70D78872" w14:textId="77777777">
      <w:pPr>
        <w:jc w:val="both"/>
        <w:outlineLvl w:val="0"/>
        <w:rPr>
          <w:sz w:val="23"/>
          <w:szCs w:val="23"/>
        </w:rPr>
      </w:pPr>
      <w:r w:rsidRPr="009A624F">
        <w:rPr>
          <w:sz w:val="23"/>
          <w:szCs w:val="23"/>
          <w:lang w:val="es-PE"/>
        </w:rPr>
        <w:t xml:space="preserve">Es decir, resulta claro que se pactó una </w:t>
      </w:r>
      <w:r w:rsidRPr="009A624F">
        <w:rPr>
          <w:sz w:val="23"/>
          <w:szCs w:val="23"/>
          <w:lang w:val="es-MX"/>
        </w:rPr>
        <w:t xml:space="preserve">formalidad adicional previa para que opere la suspensión de cobertura, como es la comunicación al BCP </w:t>
      </w:r>
      <w:r w:rsidRPr="009A624F">
        <w:rPr>
          <w:sz w:val="23"/>
          <w:szCs w:val="23"/>
          <w:lang w:val="es-PE"/>
        </w:rPr>
        <w:t xml:space="preserve">acerca del </w:t>
      </w:r>
      <w:r w:rsidRPr="009A624F">
        <w:rPr>
          <w:sz w:val="23"/>
          <w:szCs w:val="23"/>
        </w:rPr>
        <w:t>incumplimiento de pago de las primas y de la eventual consecuencia de la suspensión de cobertura</w:t>
      </w:r>
      <w:r w:rsidRPr="009A624F">
        <w:rPr>
          <w:sz w:val="23"/>
          <w:szCs w:val="23"/>
          <w:lang w:val="es-PE"/>
        </w:rPr>
        <w:t>, no siendo suficiente la constitución en mora de la asegurada.</w:t>
      </w:r>
    </w:p>
    <w:p w:rsidRPr="009A624F" w:rsidR="009A624F" w:rsidP="009A624F" w:rsidRDefault="009A624F" w14:paraId="179A6E42" w14:textId="77777777">
      <w:pPr>
        <w:jc w:val="both"/>
        <w:outlineLvl w:val="0"/>
        <w:rPr>
          <w:sz w:val="23"/>
          <w:szCs w:val="23"/>
        </w:rPr>
      </w:pPr>
    </w:p>
    <w:p w:rsidRPr="009A624F" w:rsidR="009A624F" w:rsidP="009A624F" w:rsidRDefault="009A624F" w14:paraId="1A84A2BC" w14:textId="77777777">
      <w:pPr>
        <w:jc w:val="both"/>
        <w:outlineLvl w:val="0"/>
        <w:rPr>
          <w:sz w:val="23"/>
          <w:szCs w:val="23"/>
          <w:lang w:val="es-PE"/>
        </w:rPr>
      </w:pPr>
      <w:r w:rsidRPr="009A624F">
        <w:rPr>
          <w:sz w:val="23"/>
          <w:szCs w:val="23"/>
          <w:lang w:val="es-PE"/>
        </w:rPr>
        <w:t xml:space="preserve">En la medida que ese extremo no ha sido probado </w:t>
      </w:r>
      <w:r w:rsidRPr="009A624F">
        <w:rPr>
          <w:sz w:val="23"/>
          <w:szCs w:val="23"/>
        </w:rPr>
        <w:t xml:space="preserve">en autos, se verifica que no se ha cumplido con los legítimos términos contractuales pactados por las partes para oponer la suspensión de cobertura, por lo que el rechazo invocando esa causal no resulta legítimo. </w:t>
      </w:r>
    </w:p>
    <w:p w:rsidRPr="009A624F" w:rsidR="009A624F" w:rsidP="009A624F" w:rsidRDefault="009A624F" w14:paraId="6D63C815" w14:textId="77777777">
      <w:pPr>
        <w:jc w:val="both"/>
        <w:outlineLvl w:val="0"/>
        <w:rPr>
          <w:sz w:val="23"/>
          <w:szCs w:val="23"/>
          <w:lang w:val="es-PE"/>
        </w:rPr>
      </w:pPr>
    </w:p>
    <w:p w:rsidRPr="009A624F" w:rsidR="009A624F" w:rsidP="009A624F" w:rsidRDefault="009A624F" w14:paraId="27FFB9E7" w14:textId="77777777">
      <w:pPr>
        <w:jc w:val="both"/>
        <w:outlineLvl w:val="0"/>
        <w:rPr>
          <w:b/>
          <w:sz w:val="23"/>
          <w:szCs w:val="23"/>
        </w:rPr>
      </w:pPr>
      <w:r w:rsidRPr="009A624F">
        <w:rPr>
          <w:b/>
          <w:sz w:val="23"/>
          <w:szCs w:val="23"/>
          <w:lang w:val="es-PE"/>
        </w:rPr>
        <w:t xml:space="preserve">ATENDIENDO A LO EXPRESADO, ESTE COLEGIADO </w:t>
      </w:r>
      <w:r w:rsidRPr="009A624F">
        <w:rPr>
          <w:b/>
          <w:sz w:val="23"/>
          <w:szCs w:val="23"/>
        </w:rPr>
        <w:t xml:space="preserve">CONCLUYE SU APRECIACIÓN RAZONADA Y CONJUNTA AL AMPARO DE LO ESTABLECIDO EN SU REGLAMENTO ESTIMANDO QUE EXISTEN RAZONES FUNDADAS PARA ESTIMAR QUE EL RECHAZO DE COBERTURA AL CUAL SE CONTRAE LA PRESENTE RECLAMACIÓN RESULTA ILEGÍTIMO, POR LO QUE  </w:t>
      </w:r>
    </w:p>
    <w:p w:rsidRPr="009A624F" w:rsidR="009A624F" w:rsidP="009A624F" w:rsidRDefault="009A624F" w14:paraId="188B9887" w14:textId="77777777">
      <w:pPr>
        <w:jc w:val="both"/>
        <w:outlineLvl w:val="0"/>
        <w:rPr>
          <w:sz w:val="23"/>
          <w:szCs w:val="23"/>
          <w:lang w:val="es-PE"/>
        </w:rPr>
      </w:pPr>
    </w:p>
    <w:p w:rsidRPr="009A624F" w:rsidR="009A624F" w:rsidP="009A624F" w:rsidRDefault="009A624F" w14:paraId="3E674311" w14:textId="77777777">
      <w:pPr>
        <w:jc w:val="both"/>
        <w:outlineLvl w:val="0"/>
        <w:rPr>
          <w:b/>
          <w:sz w:val="23"/>
          <w:szCs w:val="23"/>
        </w:rPr>
      </w:pPr>
      <w:r w:rsidRPr="009A624F">
        <w:rPr>
          <w:b/>
          <w:sz w:val="23"/>
          <w:szCs w:val="23"/>
        </w:rPr>
        <w:t xml:space="preserve">RESUELVE: </w:t>
      </w:r>
    </w:p>
    <w:p w:rsidRPr="009A624F" w:rsidR="009A624F" w:rsidP="009A624F" w:rsidRDefault="009A624F" w14:paraId="1A84BCB8" w14:textId="77777777">
      <w:pPr>
        <w:jc w:val="both"/>
        <w:outlineLvl w:val="0"/>
        <w:rPr>
          <w:sz w:val="23"/>
          <w:szCs w:val="23"/>
          <w:lang w:val="es-PE"/>
        </w:rPr>
      </w:pPr>
    </w:p>
    <w:p w:rsidRPr="009A624F" w:rsidR="009A624F" w:rsidP="009A624F" w:rsidRDefault="009A624F" w14:paraId="714894A4" w14:textId="3AF19F7B">
      <w:pPr>
        <w:jc w:val="both"/>
        <w:outlineLvl w:val="0"/>
        <w:rPr>
          <w:sz w:val="23"/>
          <w:szCs w:val="23"/>
          <w:lang w:val="es-PE"/>
        </w:rPr>
      </w:pPr>
      <w:r w:rsidRPr="5F9B3F99" w:rsidR="009A624F">
        <w:rPr>
          <w:sz w:val="23"/>
          <w:szCs w:val="23"/>
          <w:lang w:val="es-PE"/>
        </w:rPr>
        <w:t>Declarar</w:t>
      </w:r>
      <w:r w:rsidRPr="5F9B3F99" w:rsidR="009A624F">
        <w:rPr>
          <w:b w:val="1"/>
          <w:bCs w:val="1"/>
          <w:sz w:val="23"/>
          <w:szCs w:val="23"/>
          <w:lang w:val="es-PE"/>
        </w:rPr>
        <w:t xml:space="preserve"> FUNDADA </w:t>
      </w:r>
      <w:r w:rsidRPr="5F9B3F99" w:rsidR="009A624F">
        <w:rPr>
          <w:sz w:val="23"/>
          <w:szCs w:val="23"/>
          <w:lang w:val="es-PE"/>
        </w:rPr>
        <w:t>la reclamación interpuesta por</w:t>
      </w:r>
      <w:r w:rsidRPr="5F9B3F99" w:rsidR="009A624F">
        <w:rPr>
          <w:b w:val="1"/>
          <w:bCs w:val="1"/>
          <w:sz w:val="23"/>
          <w:szCs w:val="23"/>
          <w:lang w:val="es-MX"/>
        </w:rPr>
        <w:t xml:space="preserve"> </w:t>
      </w:r>
      <w:r w:rsidRPr="5F9B3F99" w:rsidR="009A624F">
        <w:rPr>
          <w:sz w:val="23"/>
          <w:szCs w:val="23"/>
          <w:lang w:val="es-PE"/>
        </w:rPr>
        <w:t>S</w:t>
      </w:r>
      <w:r w:rsidRPr="5F9B3F99" w:rsidR="05931D1C">
        <w:rPr>
          <w:sz w:val="23"/>
          <w:szCs w:val="23"/>
          <w:lang w:val="es-PE"/>
        </w:rPr>
        <w:t>..................................................................................................</w:t>
      </w:r>
      <w:r w:rsidRPr="5F9B3F99" w:rsidR="009A624F">
        <w:rPr>
          <w:sz w:val="23"/>
          <w:szCs w:val="23"/>
          <w:lang w:val="es-PE"/>
        </w:rPr>
        <w:t xml:space="preserve">. contra </w:t>
      </w:r>
      <w:r w:rsidRPr="5F9B3F99" w:rsidR="61CD3AFC">
        <w:rPr>
          <w:b w:val="1"/>
          <w:bCs w:val="1"/>
          <w:sz w:val="23"/>
          <w:szCs w:val="23"/>
          <w:lang w:val="es-PE"/>
        </w:rPr>
        <w:t>......................................</w:t>
      </w:r>
      <w:r w:rsidRPr="5F9B3F99" w:rsidR="009A624F">
        <w:rPr>
          <w:b w:val="1"/>
          <w:bCs w:val="1"/>
          <w:sz w:val="23"/>
          <w:szCs w:val="23"/>
          <w:lang w:val="es-PE"/>
        </w:rPr>
        <w:t>,</w:t>
      </w:r>
      <w:r w:rsidRPr="5F9B3F99" w:rsidR="009A624F">
        <w:rPr>
          <w:sz w:val="23"/>
          <w:szCs w:val="23"/>
          <w:lang w:val="es-PE"/>
        </w:rPr>
        <w:t xml:space="preserve"> debiendo dicha aseguradora cumplir con dar cobertura del vehículo de placa</w:t>
      </w:r>
      <w:r w:rsidRPr="5F9B3F99" w:rsidR="009A624F">
        <w:rPr>
          <w:sz w:val="23"/>
          <w:szCs w:val="23"/>
          <w:lang w:val="es-MX"/>
        </w:rPr>
        <w:t xml:space="preserve"> de rodaje </w:t>
      </w:r>
      <w:r w:rsidRPr="5F9B3F99" w:rsidR="009A624F">
        <w:rPr>
          <w:sz w:val="23"/>
          <w:szCs w:val="23"/>
          <w:lang w:val="es-MX"/>
        </w:rPr>
        <w:t>N</w:t>
      </w:r>
      <w:r w:rsidRPr="5F9B3F99" w:rsidR="009A624F">
        <w:rPr>
          <w:sz w:val="23"/>
          <w:szCs w:val="23"/>
          <w:lang w:val="es-MX"/>
        </w:rPr>
        <w:t>°</w:t>
      </w:r>
      <w:r w:rsidRPr="5F9B3F99" w:rsidR="009A624F">
        <w:rPr>
          <w:sz w:val="23"/>
          <w:szCs w:val="23"/>
          <w:lang w:val="es-MX"/>
        </w:rPr>
        <w:t xml:space="preserve">  </w:t>
      </w:r>
      <w:r w:rsidRPr="5F9B3F99" w:rsidR="0647E492">
        <w:rPr>
          <w:sz w:val="23"/>
          <w:szCs w:val="23"/>
          <w:lang w:val="es-MX"/>
        </w:rPr>
        <w:t>................</w:t>
      </w:r>
      <w:r w:rsidRPr="5F9B3F99" w:rsidR="009A624F">
        <w:rPr>
          <w:sz w:val="23"/>
          <w:szCs w:val="23"/>
          <w:lang w:val="es-PE"/>
        </w:rPr>
        <w:t>, conforme al</w:t>
      </w:r>
      <w:r w:rsidRPr="5F9B3F99" w:rsidR="009A624F">
        <w:rPr>
          <w:b w:val="1"/>
          <w:bCs w:val="1"/>
          <w:sz w:val="23"/>
          <w:szCs w:val="23"/>
          <w:lang w:val="es-MX"/>
        </w:rPr>
        <w:t xml:space="preserve"> SEGURO VEHICULAR - PÓLIZA No </w:t>
      </w:r>
      <w:r w:rsidRPr="5F9B3F99" w:rsidR="214AE569">
        <w:rPr>
          <w:b w:val="1"/>
          <w:bCs w:val="1"/>
          <w:sz w:val="23"/>
          <w:szCs w:val="23"/>
          <w:lang w:val="es-MX"/>
        </w:rPr>
        <w:t>....................................</w:t>
      </w:r>
      <w:r w:rsidRPr="5F9B3F99" w:rsidR="009A624F">
        <w:rPr>
          <w:sz w:val="23"/>
          <w:szCs w:val="23"/>
          <w:lang w:val="es-PE"/>
        </w:rPr>
        <w:t>.</w:t>
      </w:r>
    </w:p>
    <w:p w:rsidRPr="009A624F" w:rsidR="00804FBA" w:rsidP="009A624F" w:rsidRDefault="00F15FBA" w14:paraId="0B8F9BB3" w14:textId="22ECCD20">
      <w:pPr>
        <w:jc w:val="both"/>
        <w:outlineLvl w:val="0"/>
        <w:rPr>
          <w:sz w:val="23"/>
          <w:szCs w:val="23"/>
          <w:lang w:val="es-PE"/>
        </w:rPr>
      </w:pPr>
      <w:r w:rsidRPr="009A624F">
        <w:rPr>
          <w:sz w:val="23"/>
          <w:szCs w:val="23"/>
          <w:lang w:val="es-PE"/>
        </w:rPr>
        <w:t>Lima,</w:t>
      </w:r>
      <w:r w:rsidRPr="009A624F" w:rsidR="009D4785">
        <w:rPr>
          <w:sz w:val="23"/>
          <w:szCs w:val="23"/>
          <w:lang w:val="es-PE"/>
        </w:rPr>
        <w:t xml:space="preserve"> </w:t>
      </w:r>
      <w:r w:rsidRPr="009A624F" w:rsidR="005018BF">
        <w:rPr>
          <w:sz w:val="23"/>
          <w:szCs w:val="23"/>
          <w:lang w:val="es-PE"/>
        </w:rPr>
        <w:t>0</w:t>
      </w:r>
      <w:r w:rsidRPr="009A624F" w:rsidR="003E0B23">
        <w:rPr>
          <w:sz w:val="23"/>
          <w:szCs w:val="23"/>
          <w:lang w:val="es-PE"/>
        </w:rPr>
        <w:t>4</w:t>
      </w:r>
      <w:r w:rsidRPr="009A624F" w:rsidR="00C70C36">
        <w:rPr>
          <w:sz w:val="23"/>
          <w:szCs w:val="23"/>
          <w:lang w:val="es-PE"/>
        </w:rPr>
        <w:t xml:space="preserve"> </w:t>
      </w:r>
      <w:r w:rsidRPr="009A624F">
        <w:rPr>
          <w:sz w:val="23"/>
          <w:szCs w:val="23"/>
          <w:lang w:val="es-PE"/>
        </w:rPr>
        <w:t>de</w:t>
      </w:r>
      <w:r w:rsidRPr="009A624F" w:rsidR="001631D6">
        <w:rPr>
          <w:sz w:val="23"/>
          <w:szCs w:val="23"/>
          <w:lang w:val="es-PE"/>
        </w:rPr>
        <w:t xml:space="preserve"> </w:t>
      </w:r>
      <w:r w:rsidRPr="009A624F" w:rsidR="005018BF">
        <w:rPr>
          <w:sz w:val="23"/>
          <w:szCs w:val="23"/>
          <w:lang w:val="es-PE"/>
        </w:rPr>
        <w:t>junio</w:t>
      </w:r>
      <w:r w:rsidRPr="009A624F" w:rsidR="001631D6">
        <w:rPr>
          <w:sz w:val="23"/>
          <w:szCs w:val="23"/>
          <w:lang w:val="es-PE"/>
        </w:rPr>
        <w:t xml:space="preserve"> </w:t>
      </w:r>
      <w:r w:rsidRPr="009A624F">
        <w:rPr>
          <w:sz w:val="23"/>
          <w:szCs w:val="23"/>
          <w:lang w:val="es-PE"/>
        </w:rPr>
        <w:t>de 20</w:t>
      </w:r>
      <w:r w:rsidRPr="009A624F" w:rsidR="001631D6">
        <w:rPr>
          <w:sz w:val="23"/>
          <w:szCs w:val="23"/>
          <w:lang w:val="es-PE"/>
        </w:rPr>
        <w:t>2</w:t>
      </w:r>
      <w:r w:rsidRPr="009A624F" w:rsidR="0073373B">
        <w:rPr>
          <w:sz w:val="23"/>
          <w:szCs w:val="23"/>
          <w:lang w:val="es-PE"/>
        </w:rPr>
        <w:t>5</w:t>
      </w:r>
    </w:p>
    <w:p w:rsidRPr="009A624F" w:rsidR="00804FBA" w:rsidP="00E06FC0" w:rsidRDefault="00804FBA" w14:paraId="2C8A5CBC" w14:textId="77777777">
      <w:pPr>
        <w:jc w:val="both"/>
        <w:rPr>
          <w:b/>
          <w:bCs/>
          <w:i/>
          <w:iCs/>
          <w:sz w:val="23"/>
          <w:szCs w:val="23"/>
          <w:lang w:val="es-ES_tradnl"/>
        </w:rPr>
      </w:pPr>
    </w:p>
    <w:p w:rsidRPr="009A624F" w:rsidR="003F73A8" w:rsidP="00E06FC0" w:rsidRDefault="003F73A8" w14:paraId="00714C2C" w14:textId="77777777">
      <w:pPr>
        <w:jc w:val="both"/>
        <w:rPr>
          <w:b/>
          <w:bCs/>
          <w:i/>
          <w:iCs/>
          <w:sz w:val="23"/>
          <w:szCs w:val="23"/>
          <w:lang w:val="es-ES_tradnl"/>
        </w:rPr>
      </w:pPr>
      <w:r w:rsidRPr="009A624F">
        <w:rPr>
          <w:b/>
          <w:bCs/>
          <w:i/>
          <w:iCs/>
          <w:sz w:val="23"/>
          <w:szCs w:val="23"/>
          <w:lang w:val="es-ES_tradnl"/>
        </w:rPr>
        <w:t>La Secretaría Técnica certifica que la presente resolución cuenta con el voto de los vocales cuyos nombres figuran en el presente documento.</w:t>
      </w:r>
    </w:p>
    <w:p w:rsidRPr="009A624F" w:rsidR="00707C3F" w:rsidP="00707C3F" w:rsidRDefault="00707C3F" w14:paraId="52D37E4A" w14:textId="77777777">
      <w:pPr>
        <w:jc w:val="both"/>
        <w:rPr>
          <w:b/>
          <w:bCs/>
          <w:i/>
          <w:iCs/>
          <w:sz w:val="23"/>
          <w:szCs w:val="23"/>
          <w:lang w:val="es-ES_tradnl"/>
        </w:rPr>
      </w:pPr>
    </w:p>
    <w:p w:rsidRPr="009A624F" w:rsidR="00707C3F" w:rsidP="00707C3F" w:rsidRDefault="00707C3F" w14:paraId="30ED2D98" w14:textId="547A44C6">
      <w:pPr>
        <w:spacing w:line="360" w:lineRule="auto"/>
        <w:jc w:val="center"/>
        <w:rPr>
          <w:b/>
          <w:bCs/>
          <w:sz w:val="23"/>
          <w:szCs w:val="23"/>
        </w:rPr>
      </w:pPr>
      <w:r w:rsidRPr="009A624F">
        <w:rPr>
          <w:b/>
          <w:bCs/>
          <w:sz w:val="23"/>
          <w:szCs w:val="23"/>
        </w:rPr>
        <w:t xml:space="preserve">Rolando Eyzaguirre </w:t>
      </w:r>
      <w:proofErr w:type="spellStart"/>
      <w:r w:rsidRPr="009A624F">
        <w:rPr>
          <w:b/>
          <w:bCs/>
          <w:sz w:val="23"/>
          <w:szCs w:val="23"/>
        </w:rPr>
        <w:t>Maccan</w:t>
      </w:r>
      <w:proofErr w:type="spellEnd"/>
      <w:r w:rsidRPr="009A624F">
        <w:rPr>
          <w:b/>
          <w:bCs/>
          <w:sz w:val="23"/>
          <w:szCs w:val="23"/>
        </w:rPr>
        <w:t xml:space="preserve"> – </w:t>
      </w:r>
      <w:proofErr w:type="gramStart"/>
      <w:r w:rsidRPr="009A624F" w:rsidR="00E4456F">
        <w:rPr>
          <w:b/>
          <w:bCs/>
          <w:sz w:val="23"/>
          <w:szCs w:val="23"/>
        </w:rPr>
        <w:t>Presidente</w:t>
      </w:r>
      <w:proofErr w:type="gramEnd"/>
    </w:p>
    <w:p w:rsidRPr="009A624F" w:rsidR="00BB4CEC" w:rsidP="00BB4CEC" w:rsidRDefault="00BB4CEC" w14:paraId="01720D6D" w14:textId="7AD41673">
      <w:pPr>
        <w:spacing w:line="360" w:lineRule="auto"/>
        <w:jc w:val="center"/>
        <w:rPr>
          <w:b/>
          <w:bCs/>
          <w:sz w:val="23"/>
          <w:szCs w:val="23"/>
        </w:rPr>
      </w:pPr>
      <w:r w:rsidRPr="009A624F">
        <w:rPr>
          <w:b/>
          <w:bCs/>
          <w:sz w:val="23"/>
          <w:szCs w:val="23"/>
        </w:rPr>
        <w:t>María Eugenia Valdez Fernández Baca –</w:t>
      </w:r>
      <w:r w:rsidRPr="009A624F" w:rsidR="00E4456F">
        <w:rPr>
          <w:b/>
          <w:bCs/>
          <w:sz w:val="23"/>
          <w:szCs w:val="23"/>
        </w:rPr>
        <w:t xml:space="preserve"> Vocal</w:t>
      </w:r>
      <w:r w:rsidRPr="009A624F">
        <w:rPr>
          <w:b/>
          <w:bCs/>
          <w:sz w:val="23"/>
          <w:szCs w:val="23"/>
        </w:rPr>
        <w:t xml:space="preserve"> </w:t>
      </w:r>
    </w:p>
    <w:p w:rsidRPr="009A624F" w:rsidR="00DD0E29" w:rsidP="00AD20C0" w:rsidRDefault="00AD20C0" w14:paraId="487074CF" w14:textId="11EAC2F0">
      <w:pPr>
        <w:spacing w:line="360" w:lineRule="auto"/>
        <w:jc w:val="center"/>
        <w:rPr>
          <w:b/>
          <w:bCs/>
          <w:sz w:val="23"/>
          <w:szCs w:val="23"/>
        </w:rPr>
      </w:pPr>
      <w:r w:rsidRPr="009A624F">
        <w:rPr>
          <w:b/>
          <w:bCs/>
          <w:sz w:val="23"/>
          <w:szCs w:val="23"/>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7248" w:rsidP="005F148C" w:rsidRDefault="00BB7248" w14:paraId="27E4EE24" w14:textId="77777777">
      <w:r>
        <w:separator/>
      </w:r>
    </w:p>
  </w:endnote>
  <w:endnote w:type="continuationSeparator" w:id="0">
    <w:p w:rsidR="00BB7248" w:rsidP="005F148C" w:rsidRDefault="00BB7248" w14:paraId="09F5E1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7248" w:rsidP="005F148C" w:rsidRDefault="00BB7248" w14:paraId="0B865DB8" w14:textId="77777777">
      <w:r>
        <w:separator/>
      </w:r>
    </w:p>
  </w:footnote>
  <w:footnote w:type="continuationSeparator" w:id="0">
    <w:p w:rsidR="00BB7248" w:rsidP="005F148C" w:rsidRDefault="00BB7248" w14:paraId="18432C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5931D1C"/>
    <w:rsid w:val="0647E492"/>
    <w:rsid w:val="214AE569"/>
    <w:rsid w:val="23B2DF9A"/>
    <w:rsid w:val="2DFB1CD1"/>
    <w:rsid w:val="2F575903"/>
    <w:rsid w:val="39FA1AD3"/>
    <w:rsid w:val="5F9B3F99"/>
    <w:rsid w:val="61CD3AFC"/>
    <w:rsid w:val="6821C836"/>
    <w:rsid w:val="7E579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FAC7CFD-8282-42C2-BFA9-B78A875E9BD9}"/>
</file>

<file path=customXml/itemProps3.xml><?xml version="1.0" encoding="utf-8"?>
<ds:datastoreItem xmlns:ds="http://schemas.openxmlformats.org/officeDocument/2006/customXml" ds:itemID="{AAD177B4-D359-432E-82BC-4A9359E0B75B}"/>
</file>

<file path=customXml/itemProps4.xml><?xml version="1.0" encoding="utf-8"?>
<ds:datastoreItem xmlns:ds="http://schemas.openxmlformats.org/officeDocument/2006/customXml" ds:itemID="{9241C933-160A-457D-A3F2-37223395BF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518</cp:revision>
  <cp:lastPrinted>2025-06-09T16:12:00Z</cp:lastPrinted>
  <dcterms:created xsi:type="dcterms:W3CDTF">2023-06-22T13:57:00Z</dcterms:created>
  <dcterms:modified xsi:type="dcterms:W3CDTF">2026-03-25T17:24:33Z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