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Pr="00742DA4" w:rsidR="00ED76D4" w:rsidP="00E30D1B" w:rsidRDefault="00F15FBA" w14:paraId="7D9CB633" w14:textId="7356317C">
      <w:pPr>
        <w:pStyle w:val="Ttulo"/>
        <w:outlineLvl w:val="0"/>
        <w:rPr>
          <w:lang w:val="es-PE"/>
        </w:rPr>
      </w:pPr>
      <w:r w:rsidRPr="00742DA4">
        <w:rPr>
          <w:lang w:val="es-PE"/>
        </w:rPr>
        <w:t>RESOLUCIÓN N</w:t>
      </w:r>
      <w:r w:rsidRPr="00742DA4" w:rsidR="001631D6">
        <w:rPr>
          <w:lang w:val="es-PE"/>
        </w:rPr>
        <w:t xml:space="preserve">° </w:t>
      </w:r>
      <w:r w:rsidRPr="00742DA4" w:rsidR="00015A30">
        <w:rPr>
          <w:lang w:val="es-PE"/>
        </w:rPr>
        <w:t>0</w:t>
      </w:r>
      <w:r w:rsidRPr="00742DA4" w:rsidR="00B75B4C">
        <w:rPr>
          <w:lang w:val="es-PE"/>
        </w:rPr>
        <w:t>8</w:t>
      </w:r>
      <w:r w:rsidRPr="00742DA4" w:rsidR="00DC526D">
        <w:rPr>
          <w:lang w:val="es-PE"/>
        </w:rPr>
        <w:t>6</w:t>
      </w:r>
      <w:r w:rsidRPr="00742DA4" w:rsidR="001631D6">
        <w:rPr>
          <w:lang w:val="es-PE"/>
        </w:rPr>
        <w:t>/2</w:t>
      </w:r>
      <w:r w:rsidRPr="00742DA4" w:rsidR="0073373B">
        <w:rPr>
          <w:lang w:val="es-PE"/>
        </w:rPr>
        <w:t>5</w:t>
      </w:r>
    </w:p>
    <w:p w:rsidRPr="00742DA4" w:rsidR="00742DA4" w:rsidP="00742DA4" w:rsidRDefault="00742DA4" w14:paraId="5B8E17CD" w14:textId="77777777">
      <w:pPr>
        <w:rPr>
          <w:b/>
          <w:bCs/>
          <w:lang w:val="es-PE"/>
        </w:rPr>
      </w:pPr>
    </w:p>
    <w:p w:rsidRPr="00742DA4" w:rsidR="00742DA4" w:rsidP="00742DA4" w:rsidRDefault="00742DA4" w14:paraId="7533FFF7" w14:textId="77777777">
      <w:pPr>
        <w:jc w:val="both"/>
        <w:outlineLvl w:val="0"/>
        <w:rPr>
          <w:b/>
          <w:bCs/>
          <w:lang w:val="es-PE"/>
        </w:rPr>
      </w:pPr>
      <w:r w:rsidRPr="00742DA4">
        <w:rPr>
          <w:b/>
          <w:bCs/>
          <w:lang w:val="es-PE"/>
        </w:rPr>
        <w:t>Vistos:</w:t>
      </w:r>
    </w:p>
    <w:p w:rsidRPr="00742DA4" w:rsidR="00742DA4" w:rsidP="00742DA4" w:rsidRDefault="00742DA4" w14:paraId="66EFA788" w14:textId="77777777">
      <w:pPr>
        <w:jc w:val="both"/>
        <w:rPr>
          <w:b/>
          <w:bCs/>
          <w:lang w:val="es-PE"/>
        </w:rPr>
      </w:pPr>
    </w:p>
    <w:p w:rsidRPr="00742DA4" w:rsidR="00742DA4" w:rsidP="00742DA4" w:rsidRDefault="00742DA4" w14:paraId="12FAEF8A" w14:textId="7CD5AE4B">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r w:rsidRPr="68873347" w:rsidR="00742DA4">
        <w:rPr>
          <w:lang w:val="es-PE"/>
        </w:rPr>
        <w:t xml:space="preserve">El reclamo presentado por don </w:t>
      </w:r>
      <w:r w:rsidRPr="68873347" w:rsidR="0F706767">
        <w:rPr>
          <w:lang w:val="es-PE"/>
        </w:rPr>
        <w:t>...............................................................................</w:t>
      </w:r>
      <w:r w:rsidRPr="68873347" w:rsidR="00742DA4">
        <w:rPr>
          <w:lang w:val="es-PE"/>
        </w:rPr>
        <w:t xml:space="preserve"> ante esta Defensoría del Asegurado (DEFASEG), solicitando que </w:t>
      </w:r>
      <w:r w:rsidRPr="68873347" w:rsidR="5B1C89E0">
        <w:rPr>
          <w:lang w:val="es-PE"/>
        </w:rPr>
        <w:t>.............................................................................................................</w:t>
      </w:r>
      <w:r w:rsidRPr="68873347" w:rsidR="00742DA4">
        <w:rPr>
          <w:lang w:val="es-PE"/>
        </w:rPr>
        <w:t xml:space="preserve"> (</w:t>
      </w:r>
      <w:r w:rsidRPr="68873347" w:rsidR="388C55BE">
        <w:rPr>
          <w:lang w:val="es-PE"/>
        </w:rPr>
        <w:t>..................</w:t>
      </w:r>
      <w:r w:rsidRPr="68873347" w:rsidR="00742DA4">
        <w:rPr>
          <w:lang w:val="es-PE"/>
        </w:rPr>
        <w:t>) otorgue debida cobertura</w:t>
      </w:r>
      <w:bookmarkStart w:name="OLE_LINK2" w:id="0"/>
      <w:r w:rsidRPr="68873347" w:rsidR="00742DA4">
        <w:rPr>
          <w:lang w:val="es-PE"/>
        </w:rPr>
        <w:t xml:space="preserve"> al siniestro vehicular (robo </w:t>
      </w:r>
      <w:r w:rsidRPr="68873347" w:rsidR="00742DA4">
        <w:rPr>
          <w:lang w:val="es-PE"/>
        </w:rPr>
        <w:t>total)  ocurrido</w:t>
      </w:r>
      <w:r w:rsidRPr="68873347" w:rsidR="00742DA4">
        <w:rPr>
          <w:lang w:val="es-PE"/>
        </w:rPr>
        <w:t xml:space="preserve"> en el mes de octubre de 2024, que afectó a su unidad asegurada camioneta </w:t>
      </w:r>
      <w:r w:rsidRPr="68873347" w:rsidR="54B3E140">
        <w:rPr>
          <w:lang w:val="es-PE"/>
        </w:rPr>
        <w:t>..........................................................................</w:t>
      </w:r>
      <w:r w:rsidRPr="68873347" w:rsidR="0F8519E6">
        <w:rPr>
          <w:lang w:val="es-PE"/>
        </w:rPr>
        <w:t>..................</w:t>
      </w:r>
      <w:r w:rsidRPr="68873347" w:rsidR="00742DA4">
        <w:rPr>
          <w:lang w:val="es-PE"/>
        </w:rPr>
        <w:t xml:space="preserve">, año 2021, de placa de rodaje </w:t>
      </w:r>
      <w:r w:rsidRPr="68873347" w:rsidR="55A60E1B">
        <w:rPr>
          <w:lang w:val="es-PE"/>
        </w:rPr>
        <w:t>..................</w:t>
      </w:r>
      <w:r w:rsidRPr="68873347" w:rsidR="00742DA4">
        <w:rPr>
          <w:lang w:val="es-PE"/>
        </w:rPr>
        <w:t xml:space="preserve">, conforme al Seguro Vehicular – Póliza </w:t>
      </w:r>
      <w:r w:rsidRPr="68873347" w:rsidR="00742DA4">
        <w:rPr>
          <w:lang w:val="es-PE"/>
        </w:rPr>
        <w:t>Nro</w:t>
      </w:r>
      <w:r w:rsidRPr="68873347" w:rsidR="00742DA4">
        <w:rPr>
          <w:lang w:val="es-PE"/>
        </w:rPr>
        <w:t xml:space="preserve"> </w:t>
      </w:r>
      <w:r w:rsidRPr="68873347" w:rsidR="0F91F72D">
        <w:rPr>
          <w:lang w:val="es-PE"/>
        </w:rPr>
        <w:t>...............................</w:t>
      </w:r>
      <w:r w:rsidRPr="68873347" w:rsidR="00742DA4">
        <w:rPr>
          <w:lang w:val="es-PE"/>
        </w:rPr>
        <w:t>, con vigencia del 21 de mayo 2024 al 21 de mayo de 2025;</w:t>
      </w:r>
    </w:p>
    <w:bookmarkEnd w:id="0"/>
    <w:p w:rsidRPr="00742DA4" w:rsidR="00742DA4" w:rsidP="00742DA4" w:rsidRDefault="00742DA4" w14:paraId="3FC44086"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742DA4" w:rsidR="00742DA4" w:rsidP="00742DA4" w:rsidRDefault="00742DA4" w14:paraId="66EC21C7" w14:textId="77777777">
      <w:pPr>
        <w:jc w:val="both"/>
        <w:rPr>
          <w:rFonts w:eastAsia="Arial Unicode MS"/>
          <w:lang w:val="es-PE"/>
        </w:rPr>
      </w:pPr>
      <w:r w:rsidRPr="00742DA4">
        <w:rPr>
          <w:rFonts w:eastAsia="Arial Unicode MS"/>
          <w:lang w:val="es-PE"/>
        </w:rPr>
        <w:t>Que, la señalada reclamación cumple con los requisitos de materia, cuantía y oportunidad establecidos en el reglamento de la DEFASEG (http://www.defaseg.com.pe/reglamento);</w:t>
      </w:r>
    </w:p>
    <w:p w:rsidRPr="00742DA4" w:rsidR="00742DA4" w:rsidP="00742DA4" w:rsidRDefault="00742DA4" w14:paraId="0BD8CBFA" w14:textId="77777777">
      <w:pPr>
        <w:tabs>
          <w:tab w:val="left" w:pos="2160"/>
        </w:tabs>
        <w:jc w:val="both"/>
        <w:rPr>
          <w:lang w:val="es-PE"/>
        </w:rPr>
      </w:pPr>
    </w:p>
    <w:p w:rsidRPr="00742DA4" w:rsidR="00742DA4" w:rsidP="00742DA4" w:rsidRDefault="00742DA4" w14:paraId="1715F2E4" w14:textId="77777777">
      <w:pPr>
        <w:tabs>
          <w:tab w:val="num" w:pos="720"/>
        </w:tabs>
        <w:jc w:val="both"/>
        <w:rPr>
          <w:lang w:val="es-PE"/>
        </w:rPr>
      </w:pPr>
      <w:r w:rsidRPr="00742DA4">
        <w:rPr>
          <w:lang w:val="es-PE"/>
        </w:rPr>
        <w:t>Que, habiéndosele corrido traslado de la señalada reclamación, la aseguradora presentó sus descargos el 01 de abril de 2025, sin justificar la demora incurrida.</w:t>
      </w:r>
    </w:p>
    <w:p w:rsidRPr="00742DA4" w:rsidR="00742DA4" w:rsidP="00742DA4" w:rsidRDefault="00742DA4" w14:paraId="4013C9BA" w14:textId="77777777">
      <w:pPr>
        <w:tabs>
          <w:tab w:val="num" w:pos="720"/>
        </w:tabs>
        <w:jc w:val="both"/>
      </w:pPr>
    </w:p>
    <w:p w:rsidRPr="00742DA4" w:rsidR="00742DA4" w:rsidP="00742DA4" w:rsidRDefault="00742DA4" w14:paraId="522EC78D" w14:textId="77777777">
      <w:pPr>
        <w:tabs>
          <w:tab w:val="num" w:pos="720"/>
        </w:tabs>
        <w:jc w:val="both"/>
        <w:rPr>
          <w:lang w:val="es-PE"/>
        </w:rPr>
      </w:pPr>
      <w:r w:rsidRPr="00742DA4">
        <w:rPr>
          <w:lang w:val="es-PE"/>
        </w:rPr>
        <w:t>Que, el 07 de abril de 2025 se realizó la audiencia de vista, con la participación de ambas partes, las que sustentaron su respectiva posición sobre los alcances de la reclamación, absolviendo las diversas preguntas formuladas por este colegiado, conforme consta de la correspondiente acta;</w:t>
      </w:r>
    </w:p>
    <w:p w:rsidRPr="00742DA4" w:rsidR="00742DA4" w:rsidP="00742DA4" w:rsidRDefault="00742DA4" w14:paraId="67AA4409" w14:textId="77777777">
      <w:pPr>
        <w:tabs>
          <w:tab w:val="num" w:pos="720"/>
        </w:tabs>
        <w:jc w:val="both"/>
        <w:rPr>
          <w:lang w:val="es-PE"/>
        </w:rPr>
      </w:pPr>
    </w:p>
    <w:p w:rsidRPr="00742DA4" w:rsidR="00742DA4" w:rsidP="00742DA4" w:rsidRDefault="00742DA4" w14:paraId="0A0108FB" w14:textId="65A65D64">
      <w:pPr>
        <w:tabs>
          <w:tab w:val="left" w:pos="2160"/>
        </w:tabs>
        <w:jc w:val="both"/>
      </w:pPr>
      <w:r w:rsidRPr="68873347" w:rsidR="00742DA4">
        <w:rPr>
          <w:lang w:val="es-PE"/>
        </w:rPr>
        <w:t xml:space="preserve">Que, la reclamación se sustenta resumidamente en los hechos y fundamentos siguientes: </w:t>
      </w:r>
      <w:r w:rsidR="00742DA4">
        <w:rPr/>
        <w:t xml:space="preserve">a) solicitó asegurar su camioneta en el mes de mayo de 2024, y como excepción para que tome el seguro con ellos, se pidió un visto bueno para que no se aplicara deducible y se aseguraba su unidad por un monto de US$33,490; b) en el mes de octubre fue víctima del robo de su unidad e inició los trámites correspondientes para obtener la cobertura de seguro; c) meses después </w:t>
      </w:r>
      <w:r w:rsidR="388C55BE">
        <w:rPr/>
        <w:t>..................</w:t>
      </w:r>
      <w:r w:rsidR="00742DA4">
        <w:rPr/>
        <w:t xml:space="preserve"> decidió que le pagasen US$15,120, pero ante su reclamo elevaron la suma a US$21,600; c) ante la demora accedió al pago, pero no sin antes mencionarles que haría valer su reclamo por la diferencia; d) solicita la devolución de la diferencia, tal como figura en su póliza; e) solicita asimismo la revisión de su caso puntual ya que </w:t>
      </w:r>
      <w:r w:rsidR="388C55BE">
        <w:rPr/>
        <w:t>..................</w:t>
      </w:r>
      <w:r w:rsidR="00742DA4">
        <w:rPr/>
        <w:t xml:space="preserve"> al parecer asegura vehículos con montos atractivos hacia los clientes, simplemente con el fin de encarecer la cuota de pago; lo correcto sería hacer un cálculo y devolverle al cliente la diferencia; no es la misma cuota cuando un vehículo tiene un precio de US$21,600 que cuando tiene un precio de US$33,490.</w:t>
      </w:r>
    </w:p>
    <w:p w:rsidRPr="00742DA4" w:rsidR="00742DA4" w:rsidP="00742DA4" w:rsidRDefault="00742DA4" w14:paraId="64C23463" w14:textId="77777777">
      <w:pPr>
        <w:tabs>
          <w:tab w:val="left" w:pos="2160"/>
        </w:tabs>
        <w:jc w:val="both"/>
      </w:pPr>
    </w:p>
    <w:p w:rsidRPr="00742DA4" w:rsidR="00742DA4" w:rsidP="00742DA4" w:rsidRDefault="00742DA4" w14:paraId="0960A471" w14:textId="2A949CDC">
      <w:pPr>
        <w:pStyle w:val="MailingInstructions"/>
        <w:tabs>
          <w:tab w:val="left" w:pos="2160"/>
          <w:tab w:val="left" w:pos="2880"/>
        </w:tabs>
        <w:jc w:val="both"/>
      </w:pPr>
      <w:r w:rsidRPr="68873347" w:rsidR="00742DA4">
        <w:rPr>
          <w:lang w:val="es-PE"/>
        </w:rPr>
        <w:t xml:space="preserve">Que, por su parte, </w:t>
      </w:r>
      <w:r w:rsidRPr="68873347" w:rsidR="388C55BE">
        <w:rPr>
          <w:lang w:val="es-PE"/>
        </w:rPr>
        <w:t>..................</w:t>
      </w:r>
      <w:r w:rsidRPr="68873347" w:rsidR="00742DA4">
        <w:rPr>
          <w:lang w:val="es-PE"/>
        </w:rPr>
        <w:t xml:space="preserve"> solicita que la reclamación sea desestimada, atendiendo resumidamente a lo siguiente: </w:t>
      </w:r>
      <w:r w:rsidR="00742DA4">
        <w:rPr/>
        <w:t xml:space="preserve">a) como cuestión previa señala que han pagado la cobertura de US$21,600 y que al hacerlo, el asegurado firmó un finiquito donde además declaró que no tenía reclamo posterior alguno, liberándolos de cualquier obligación; por lo que debe declararse improcedente el reclamo; b) que sin perjuicio de ello formulan sus descargos en los siguientes términos: (1) se pactó una cobertura por pérdida total por robo o hurto en US$33,490 como límite máximo de cobertura, ello de acuerdo a la declaración realizada por el mismo reclamante al contratar el seguro, importe aceptado de buena fe; (2) al momento de liquidar la cobertura, se determinó que el vehículo asegurado, había sido adquirido por el reclamante en S/66,938.43, equivalentes a US$18,000, conforme se aprecia en la inscripción de SUNARP; por lo que debe tenerse presente que de acuerdo a lo </w:t>
      </w:r>
      <w:r w:rsidR="00742DA4">
        <w:rPr/>
        <w:t>establecido en la póliza:  la suma asegurada es el valor atribuido al momento de la contratación, el cual se entiende como la cantidad máxima a pagar; y el valor comercial es el consignado en el comprobante de pago y/o contrato de transferencia respectivo, menos la depreciación, siendo que en ningún caso la compañía responderá por un importe superior al valor comercial que tenía el vehículo asegurado inmediatamente antes del siniestro, ni mayor a la suma asegurada; (3) que de acuerdo al principio indemnizatorio, la indemnización no puede dar lugar a ganancias a favor del asegurado, siendo que en caso de sobre segur, la compañía solo está obligada a resarcir el daño efectivamente sufrido, debiendo devolver el exceso de prima cobrada; c) siendo evidente que ante la ocurrencia de un siniestro no se puede superar el valor comercial de la unidad, que en este caso es US$18,000, se descontó de dicho monto el deducible del 30%, y por tanto el monto final a indemnizar debió ser de US$12,600; d) por un error operativo no se descontó el deducible al importe de US$18,000, y se le agregó por error US$3,600, lo cual arrojó la suma indemnizatorio final de US$21,600; lo que benefició al asegurado.</w:t>
      </w:r>
    </w:p>
    <w:p w:rsidRPr="00742DA4" w:rsidR="00742DA4" w:rsidP="00742DA4" w:rsidRDefault="00742DA4" w14:paraId="5B913ACC" w14:textId="77777777">
      <w:pPr>
        <w:pStyle w:val="MailingInstructions"/>
        <w:tabs>
          <w:tab w:val="left" w:pos="2160"/>
          <w:tab w:val="left" w:pos="2880"/>
        </w:tabs>
        <w:jc w:val="both"/>
      </w:pPr>
    </w:p>
    <w:p w:rsidRPr="00742DA4" w:rsidR="00742DA4" w:rsidP="00742DA4" w:rsidRDefault="00742DA4" w14:paraId="6D898357" w14:textId="5D65516C">
      <w:pPr>
        <w:pStyle w:val="MailingInstructions"/>
        <w:tabs>
          <w:tab w:val="left" w:pos="2160"/>
          <w:tab w:val="left" w:pos="2880"/>
        </w:tabs>
        <w:jc w:val="both"/>
      </w:pPr>
      <w:r w:rsidR="00742DA4">
        <w:rPr/>
        <w:t xml:space="preserve">Que, en respuesta a los descargos de </w:t>
      </w:r>
      <w:r w:rsidR="388C55BE">
        <w:rPr/>
        <w:t>..................</w:t>
      </w:r>
      <w:r w:rsidR="00742DA4">
        <w:rPr/>
        <w:t xml:space="preserve">, el reclamante presentó un escrito adicional señalando resumidamente lo siguiente: a) la aseguradora menciona que él declaró algo, cuando ellos le brindaron un formato único, en el cual solo dejan un espacio para la firma y uno puede editar, pero él manifestó que no estaba de acuerdo y que acudiría a las instancias superiores para que revisaran su caso; b) la aseguradora señala que él indico el importe de US$33,490 cuando ese monto lo dio un tasador contratado por </w:t>
      </w:r>
      <w:r w:rsidR="388C55BE">
        <w:rPr/>
        <w:t>..................</w:t>
      </w:r>
      <w:r w:rsidR="00742DA4">
        <w:rPr/>
        <w:t xml:space="preserve">, añade que el compró el vehículo de segunda por un monto menor, porque necesitaba reparaciones, repuestos, suspensión, neumáticos y accesorios de uso más rudo y que tienen mayor valor; c) añade que la póliza fue adquirido por valor pactado; d) aclara que no se le pagó de más por error como señala </w:t>
      </w:r>
      <w:r w:rsidR="388C55BE">
        <w:rPr/>
        <w:t>..................</w:t>
      </w:r>
      <w:r w:rsidR="00742DA4">
        <w:rPr/>
        <w:t xml:space="preserve"> sino porque se acordó que su póliza si tenía GPS no estaría afecta a deducibles,  lo que acredita con el correo correspondiente donde se da dicha aprobación; e) el presentó incluso su reclamo ante la DEFASEG antes de firmar el finiquito; porque siempre dejó sentada su posición y disconformidad con el monto liquidado; f) por último </w:t>
      </w:r>
      <w:r w:rsidR="388C55BE">
        <w:rPr/>
        <w:t>..................</w:t>
      </w:r>
      <w:r w:rsidR="00742DA4">
        <w:rPr/>
        <w:t xml:space="preserve"> señala que ante un sobreseguro deben devolver el exceso de prima cobrada, situación que nunca fue propuesta por ellos, ni reconocida y considera se les debería multar por falta de transparencia a los clientes.</w:t>
      </w:r>
    </w:p>
    <w:p w:rsidRPr="00742DA4" w:rsidR="00742DA4" w:rsidP="00742DA4" w:rsidRDefault="00742DA4" w14:paraId="4F809BA3" w14:textId="77777777">
      <w:pPr>
        <w:pStyle w:val="MailingInstructions"/>
        <w:tabs>
          <w:tab w:val="left" w:pos="2160"/>
          <w:tab w:val="left" w:pos="2880"/>
        </w:tabs>
        <w:jc w:val="both"/>
      </w:pPr>
    </w:p>
    <w:p w:rsidRPr="00742DA4" w:rsidR="00742DA4" w:rsidP="00742DA4" w:rsidRDefault="00742DA4" w14:paraId="13DF9FF3" w14:textId="5434E977">
      <w:pPr>
        <w:pStyle w:val="MailingInstructions"/>
        <w:tabs>
          <w:tab w:val="left" w:pos="2160"/>
          <w:tab w:val="left" w:pos="2880"/>
        </w:tabs>
        <w:jc w:val="both"/>
      </w:pPr>
      <w:r w:rsidR="00742DA4">
        <w:rPr/>
        <w:t xml:space="preserve">Que, el reclamante ha presentado un audio de la conversación sostenida con el vendedor, donde este le indicaría que las pólizas que tiene esta con sumas aseguradas bajas y que podrían asegurarse por un mayor monto, con lo que busca acreditar que no actuó de mala fe, ni buscaba lucrar, simplemente busca que se respete lo contratado, el tasador pudo verificar los accesorios que tenía, la suspensión que llevaba y el valor de mercado; que el audio evidencia que los asesores hacen recomendaciones respecto a los valores comerciales de los vehículos; asimismo declara que no mantiene relación familiar o amical con algún trabajador de </w:t>
      </w:r>
      <w:r w:rsidR="388C55BE">
        <w:rPr/>
        <w:t>..................</w:t>
      </w:r>
      <w:r w:rsidR="00742DA4">
        <w:rPr/>
        <w:t>, como habría mencionado el asesor en el audio. Asimismo, en el correo a través del cual envía el audio añade que le vendieron el vehículo a un precio sumamente bajo comparado con el de mercado ya que tenía una sociedad comercial con quien se lo vendió.</w:t>
      </w:r>
    </w:p>
    <w:p w:rsidRPr="00742DA4" w:rsidR="00742DA4" w:rsidP="00742DA4" w:rsidRDefault="00742DA4" w14:paraId="0507D7B1" w14:textId="77777777">
      <w:pPr>
        <w:pStyle w:val="MailingInstructions"/>
        <w:tabs>
          <w:tab w:val="left" w:pos="2160"/>
          <w:tab w:val="left" w:pos="2880"/>
        </w:tabs>
        <w:jc w:val="both"/>
      </w:pPr>
    </w:p>
    <w:p w:rsidRPr="00742DA4" w:rsidR="00742DA4" w:rsidP="00742DA4" w:rsidRDefault="00742DA4" w14:paraId="18EA4D70" w14:textId="77777777">
      <w:pPr>
        <w:tabs>
          <w:tab w:val="left" w:pos="2160"/>
        </w:tabs>
        <w:jc w:val="both"/>
        <w:rPr>
          <w:b/>
          <w:bCs/>
          <w:lang w:val="es-PE"/>
        </w:rPr>
      </w:pPr>
      <w:r w:rsidRPr="00742DA4">
        <w:rPr>
          <w:rStyle w:val="Textoennegrita"/>
          <w:rFonts w:eastAsiaTheme="majorEastAsia"/>
          <w:b w:val="0"/>
          <w:bCs w:val="0"/>
        </w:rPr>
        <w:t>Que, este Colegiado ha tomado en consideración los argumentos presentados por ambas partes. En ese sentido, el detalle de las posiciones de las partes refleja lo que son sus principales argumentos, no pretendiendo ser un listado exhaustivo de los mismos.</w:t>
      </w:r>
    </w:p>
    <w:p w:rsidRPr="00742DA4" w:rsidR="00742DA4" w:rsidP="00742DA4" w:rsidRDefault="00742DA4" w14:paraId="6FA974A3" w14:textId="77777777">
      <w:pPr>
        <w:tabs>
          <w:tab w:val="left" w:pos="2160"/>
        </w:tabs>
        <w:jc w:val="both"/>
        <w:rPr>
          <w:lang w:val="es-PE"/>
        </w:rPr>
      </w:pPr>
    </w:p>
    <w:p w:rsidRPr="00742DA4" w:rsidR="00742DA4" w:rsidP="00742DA4" w:rsidRDefault="00742DA4" w14:paraId="52EC7ED6" w14:textId="77777777">
      <w:pPr>
        <w:jc w:val="both"/>
        <w:rPr>
          <w:lang w:val="es-PE"/>
        </w:rPr>
      </w:pPr>
      <w:r w:rsidRPr="00742DA4">
        <w:rPr>
          <w:lang w:val="es-PE"/>
        </w:rPr>
        <w:t>Que, a la fecha, el estado del proceso permite que este colegiado pueda expedir su pronunciamiento sobre el caso sometido a su conocimiento;</w:t>
      </w:r>
    </w:p>
    <w:p w:rsidRPr="00742DA4" w:rsidR="00742DA4" w:rsidP="00742DA4" w:rsidRDefault="00742DA4" w14:paraId="55CAA7B1" w14:textId="77777777">
      <w:pPr>
        <w:jc w:val="both"/>
        <w:rPr>
          <w:lang w:val="es-PE"/>
        </w:rPr>
      </w:pPr>
    </w:p>
    <w:p w:rsidRPr="00742DA4" w:rsidR="00742DA4" w:rsidP="00742DA4" w:rsidRDefault="00742DA4" w14:paraId="5A9003DF" w14:textId="77777777">
      <w:pPr>
        <w:jc w:val="both"/>
        <w:outlineLvl w:val="0"/>
        <w:rPr>
          <w:lang w:val="es-PE"/>
        </w:rPr>
      </w:pPr>
      <w:r w:rsidRPr="00742DA4">
        <w:rPr>
          <w:rStyle w:val="Textoennegrita"/>
          <w:rFonts w:eastAsiaTheme="majorEastAsia"/>
          <w:lang w:val="es-PE"/>
        </w:rPr>
        <w:t>Considerando:</w:t>
      </w:r>
    </w:p>
    <w:p w:rsidRPr="00742DA4" w:rsidR="00742DA4" w:rsidP="00742DA4" w:rsidRDefault="00742DA4" w14:paraId="61F1624B" w14:textId="77777777">
      <w:pPr>
        <w:jc w:val="both"/>
        <w:rPr>
          <w:lang w:val="es-PE"/>
        </w:rPr>
      </w:pPr>
    </w:p>
    <w:p w:rsidRPr="00742DA4" w:rsidR="00742DA4" w:rsidP="00742DA4" w:rsidRDefault="00742DA4" w14:paraId="0454C0C0" w14:textId="77777777">
      <w:pPr>
        <w:jc w:val="both"/>
        <w:rPr>
          <w:lang w:val="es-PE"/>
        </w:rPr>
      </w:pPr>
      <w:r w:rsidRPr="00742DA4">
        <w:rPr>
          <w:b/>
          <w:u w:val="single"/>
          <w:lang w:val="es-PE"/>
        </w:rPr>
        <w:t>Primero</w:t>
      </w:r>
      <w:r w:rsidRPr="00742DA4">
        <w:rPr>
          <w:b/>
          <w:lang w:val="es-PE"/>
        </w:rPr>
        <w:t xml:space="preserve">: </w:t>
      </w:r>
      <w:r w:rsidRPr="00742DA4">
        <w:rPr>
          <w:lang w:val="es-PE"/>
        </w:rPr>
        <w:t>Conforme a su reglamento, la</w:t>
      </w:r>
      <w:r w:rsidRPr="00742DA4">
        <w:rPr>
          <w:b/>
          <w:bCs/>
          <w:lang w:val="es-PE"/>
        </w:rPr>
        <w:t xml:space="preserve"> </w:t>
      </w:r>
      <w:r w:rsidRPr="00742DA4">
        <w:rPr>
          <w:lang w:val="es-PE"/>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742DA4" w:rsidR="00742DA4" w:rsidP="00742DA4" w:rsidRDefault="00742DA4" w14:paraId="42732FA3" w14:textId="77777777">
      <w:pPr>
        <w:jc w:val="both"/>
        <w:rPr>
          <w:rStyle w:val="Textoennegrita"/>
          <w:rFonts w:eastAsiaTheme="majorEastAsia"/>
          <w:b w:val="0"/>
          <w:lang w:val="es-PE"/>
        </w:rPr>
      </w:pPr>
    </w:p>
    <w:p w:rsidRPr="00742DA4" w:rsidR="00742DA4" w:rsidP="00742DA4" w:rsidRDefault="00742DA4" w14:paraId="57F7484B" w14:textId="77777777">
      <w:pPr>
        <w:jc w:val="both"/>
        <w:rPr>
          <w:rStyle w:val="Textoennegrita"/>
          <w:rFonts w:eastAsiaTheme="majorEastAsia"/>
          <w:b w:val="0"/>
          <w:bCs w:val="0"/>
          <w:lang w:val="es-PE"/>
        </w:rPr>
      </w:pPr>
      <w:r w:rsidRPr="00742DA4">
        <w:rPr>
          <w:rStyle w:val="Textoennegrita"/>
          <w:rFonts w:eastAsiaTheme="majorEastAsia"/>
          <w:u w:val="single"/>
          <w:lang w:val="es-PE"/>
        </w:rPr>
        <w:t>Segundo</w:t>
      </w:r>
      <w:r w:rsidRPr="00742DA4">
        <w:rPr>
          <w:rStyle w:val="Textoennegrita"/>
          <w:rFonts w:eastAsiaTheme="majorEastAsia"/>
          <w:lang w:val="es-PE"/>
        </w:rPr>
        <w:t xml:space="preserve">: </w:t>
      </w:r>
      <w:r w:rsidRPr="00742DA4">
        <w:rPr>
          <w:lang w:val="es-PE"/>
        </w:rPr>
        <w:t xml:space="preserve">Asimismo, </w:t>
      </w:r>
      <w:proofErr w:type="gramStart"/>
      <w:r w:rsidRPr="00742DA4">
        <w:rPr>
          <w:lang w:val="es-PE"/>
        </w:rPr>
        <w:t>de acuerdo a</w:t>
      </w:r>
      <w:proofErr w:type="gramEnd"/>
      <w:r w:rsidRPr="00742DA4">
        <w:rPr>
          <w:lang w:val="es-PE"/>
        </w:rPr>
        <w:t xml:space="preserve"> </w:t>
      </w:r>
      <w:r w:rsidRPr="00742DA4">
        <w:rPr>
          <w:rStyle w:val="Textoennegrita"/>
          <w:rFonts w:eastAsiaTheme="majorEastAsia"/>
          <w:lang w:val="es-PE"/>
        </w:rPr>
        <w:t>s</w:t>
      </w:r>
      <w:r w:rsidRPr="00742DA4">
        <w:rPr>
          <w:rStyle w:val="Textoennegrita"/>
          <w:rFonts w:eastAsiaTheme="majorEastAsia"/>
          <w:b w:val="0"/>
          <w:bCs w:val="0"/>
          <w:lang w:val="es-PE"/>
        </w:rPr>
        <w:t>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consecuencia, las reclamaciones por materias distintas al otorgamiento de cobertura y pago de siniestros, como las pretensiones indemnizatorias por daños y perjuicios, por reembolso de gastos, o idoneidad de servicios, son ajenas a la competencia funcional de esta Defensoría.</w:t>
      </w:r>
    </w:p>
    <w:p w:rsidRPr="00742DA4" w:rsidR="00742DA4" w:rsidP="00742DA4" w:rsidRDefault="00742DA4" w14:paraId="449D5B68" w14:textId="77777777">
      <w:pPr>
        <w:jc w:val="both"/>
        <w:rPr>
          <w:rStyle w:val="Textoennegrita"/>
          <w:rFonts w:eastAsiaTheme="majorEastAsia"/>
          <w:b w:val="0"/>
          <w:lang w:val="es-PE"/>
        </w:rPr>
      </w:pPr>
    </w:p>
    <w:p w:rsidRPr="00742DA4" w:rsidR="00742DA4" w:rsidP="00742DA4" w:rsidRDefault="00742DA4" w14:paraId="63C88FC7" w14:textId="77777777">
      <w:pPr>
        <w:jc w:val="both"/>
        <w:rPr>
          <w:lang w:val="es-PE"/>
        </w:rPr>
      </w:pPr>
      <w:r w:rsidRPr="00742DA4">
        <w:rPr>
          <w:rStyle w:val="Textoennegrita"/>
          <w:rFonts w:eastAsiaTheme="majorEastAsia"/>
          <w:u w:val="single"/>
          <w:lang w:val="es-PE"/>
        </w:rPr>
        <w:t>Tercero</w:t>
      </w:r>
      <w:r w:rsidRPr="00742DA4">
        <w:rPr>
          <w:rStyle w:val="Textoennegrita"/>
          <w:rFonts w:eastAsiaTheme="majorEastAsia"/>
          <w:lang w:val="es-PE"/>
        </w:rPr>
        <w:t>:</w:t>
      </w:r>
      <w:r w:rsidRPr="00742DA4">
        <w:rPr>
          <w:lang w:val="es-PE"/>
        </w:rPr>
        <w:t xml:space="preserve"> Que, de acuerdo a la Ley Nro. </w:t>
      </w:r>
      <w:r w:rsidRPr="00742DA4">
        <w:t xml:space="preserve">29946 – Ley del Contrato de Seguro, norma legal vigente con ocasión de la celebración del contrato al cual se contrae el presente caso, </w:t>
      </w:r>
      <w:r w:rsidRPr="00742DA4">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742DA4" w:rsidR="00742DA4" w:rsidP="00742DA4" w:rsidRDefault="00742DA4" w14:paraId="2040ADD2" w14:textId="77777777">
      <w:pPr>
        <w:contextualSpacing/>
        <w:jc w:val="both"/>
        <w:rPr>
          <w:b/>
          <w:u w:val="single"/>
          <w:lang w:val="es-PE"/>
        </w:rPr>
      </w:pPr>
    </w:p>
    <w:p w:rsidRPr="00742DA4" w:rsidR="00742DA4" w:rsidP="00742DA4" w:rsidRDefault="00742DA4" w14:paraId="6C5913AC" w14:textId="77777777">
      <w:pPr>
        <w:contextualSpacing/>
        <w:jc w:val="both"/>
        <w:rPr>
          <w:lang w:val="es-PE"/>
        </w:rPr>
      </w:pPr>
      <w:r w:rsidRPr="00742DA4">
        <w:rPr>
          <w:b/>
          <w:u w:val="single"/>
          <w:lang w:val="es-PE"/>
        </w:rPr>
        <w:t>Cuarto</w:t>
      </w:r>
      <w:r w:rsidRPr="00742DA4">
        <w:rPr>
          <w:b/>
          <w:lang w:val="es-PE"/>
        </w:rPr>
        <w:t>:</w:t>
      </w:r>
      <w:r w:rsidRPr="00742DA4">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742DA4" w:rsidR="00742DA4" w:rsidP="00742DA4" w:rsidRDefault="00742DA4" w14:paraId="3054AB24" w14:textId="77777777">
      <w:pPr>
        <w:jc w:val="both"/>
        <w:rPr>
          <w:rStyle w:val="Textoennegrita"/>
          <w:rFonts w:eastAsiaTheme="majorEastAsia"/>
          <w:b w:val="0"/>
          <w:lang w:val="es-PE"/>
        </w:rPr>
      </w:pPr>
    </w:p>
    <w:p w:rsidRPr="00742DA4" w:rsidR="00742DA4" w:rsidP="00742DA4" w:rsidRDefault="00742DA4" w14:paraId="3B364F15" w14:textId="77777777">
      <w:pPr>
        <w:jc w:val="both"/>
        <w:rPr>
          <w:bCs/>
          <w:lang w:val="es-PE"/>
        </w:rPr>
      </w:pPr>
      <w:r w:rsidRPr="00742DA4">
        <w:rPr>
          <w:rStyle w:val="Textoennegrita"/>
          <w:rFonts w:eastAsiaTheme="majorEastAsia"/>
          <w:u w:val="single"/>
          <w:lang w:val="es-PE"/>
        </w:rPr>
        <w:t>Quinto</w:t>
      </w:r>
      <w:r w:rsidRPr="00742DA4">
        <w:rPr>
          <w:rStyle w:val="Textoennegrita"/>
          <w:rFonts w:eastAsiaTheme="majorEastAsia"/>
          <w:lang w:val="es-PE"/>
        </w:rPr>
        <w:t xml:space="preserve">: </w:t>
      </w:r>
      <w:r w:rsidRPr="00742DA4">
        <w:rPr>
          <w:rStyle w:val="Textoennegrita"/>
          <w:rFonts w:eastAsiaTheme="majorEastAsia"/>
          <w:b w:val="0"/>
          <w:bCs w:val="0"/>
          <w:lang w:val="es-PE"/>
        </w:rPr>
        <w:t>Que, conforme a un elemental criterio jurídico, recogido en el</w:t>
      </w:r>
      <w:r w:rsidRPr="00742DA4">
        <w:rPr>
          <w:rStyle w:val="Textoennegrita"/>
          <w:rFonts w:eastAsiaTheme="majorEastAsia"/>
          <w:lang w:val="es-PE"/>
        </w:rPr>
        <w:t xml:space="preserve"> </w:t>
      </w:r>
      <w:r w:rsidRPr="00742DA4">
        <w:rPr>
          <w:lang w:val="es-PE"/>
        </w:rPr>
        <w:t>artículo 196 del Código Procesal Civil, corresponde a quien invoca hechos, así como a quien los contradice invocando nuevos hechos, probar su existencia, salvo que aquél que esté sujeto a dicha carga procesal se acoja a alguna presunción legal.</w:t>
      </w:r>
    </w:p>
    <w:p w:rsidRPr="00742DA4" w:rsidR="00742DA4" w:rsidP="00742DA4" w:rsidRDefault="00742DA4" w14:paraId="2D84ABA7" w14:textId="77777777">
      <w:pPr>
        <w:tabs>
          <w:tab w:val="left" w:pos="2160"/>
        </w:tabs>
        <w:jc w:val="both"/>
      </w:pPr>
    </w:p>
    <w:p w:rsidRPr="00742DA4" w:rsidR="00742DA4" w:rsidP="00742DA4" w:rsidRDefault="00742DA4" w14:paraId="55B9E309" w14:textId="77777777">
      <w:pPr>
        <w:tabs>
          <w:tab w:val="left" w:pos="2160"/>
        </w:tabs>
        <w:jc w:val="both"/>
        <w:rPr>
          <w:lang w:val="es-PE"/>
        </w:rPr>
      </w:pPr>
      <w:r w:rsidRPr="00742DA4">
        <w:rPr>
          <w:b/>
          <w:u w:val="single"/>
        </w:rPr>
        <w:t>Sexto</w:t>
      </w:r>
      <w:r w:rsidRPr="00742DA4">
        <w:rPr>
          <w:b/>
        </w:rPr>
        <w:t>:</w:t>
      </w:r>
      <w:r w:rsidRPr="00742DA4">
        <w:rPr>
          <w:b/>
          <w:lang w:val="es-PE"/>
        </w:rPr>
        <w:t xml:space="preserve"> </w:t>
      </w:r>
      <w:r w:rsidRPr="00742DA4">
        <w:rPr>
          <w:lang w:val="es-PE"/>
        </w:rPr>
        <w:t xml:space="preserve">Sobre la base de los términos contenidos en la reclamación y en la absolución de </w:t>
      </w:r>
      <w:proofErr w:type="gramStart"/>
      <w:r w:rsidRPr="00742DA4">
        <w:rPr>
          <w:lang w:val="es-PE"/>
        </w:rPr>
        <w:t>la misma</w:t>
      </w:r>
      <w:proofErr w:type="gramEnd"/>
      <w:r w:rsidRPr="00742DA4">
        <w:rPr>
          <w:lang w:val="es-PE"/>
        </w:rPr>
        <w:t>, y a lo tratado con ocasión de la audiencia de vista, corresponde determinar si es legítimo o no el cuestionamiento del asegurado a la liquidación indemnizatoria practicada por la aseguradora.</w:t>
      </w:r>
    </w:p>
    <w:p w:rsidRPr="00742DA4" w:rsidR="00742DA4" w:rsidP="00742DA4" w:rsidRDefault="00742DA4" w14:paraId="5747A10B" w14:textId="77777777">
      <w:pPr>
        <w:tabs>
          <w:tab w:val="left" w:pos="2160"/>
        </w:tabs>
        <w:jc w:val="both"/>
        <w:rPr>
          <w:lang w:val="es-PE"/>
        </w:rPr>
      </w:pPr>
    </w:p>
    <w:p w:rsidRPr="00742DA4" w:rsidR="00742DA4" w:rsidP="00742DA4" w:rsidRDefault="00742DA4" w14:paraId="71F9F57D" w14:textId="4D6E2173">
      <w:pPr>
        <w:tabs>
          <w:tab w:val="left" w:pos="2160"/>
        </w:tabs>
        <w:jc w:val="both"/>
        <w:rPr>
          <w:lang w:val="es-PE"/>
        </w:rPr>
      </w:pPr>
      <w:r w:rsidRPr="68873347" w:rsidR="00742DA4">
        <w:rPr>
          <w:lang w:val="es-PE"/>
        </w:rPr>
        <w:t xml:space="preserve">Cabe señalar que, en lo que respecta a la cuestión previa invocada por la aseguradora, se ha verificado que el reclamante objetó la liquidación a través de sendos correos electrónicos, y a través del propio reclamo presentado ante esta Defensoría. Mas aun, el correo con el que adjunta el formato firmado para que vaya realizándose el pago que le urgía (correo electrónico de fecha 27 de noviembre de 2024 dirigido a varios funcionarios de </w:t>
      </w:r>
      <w:r w:rsidRPr="68873347" w:rsidR="388C55BE">
        <w:rPr>
          <w:lang w:val="es-PE"/>
        </w:rPr>
        <w:t>..................</w:t>
      </w:r>
      <w:r w:rsidRPr="68873347" w:rsidR="00742DA4">
        <w:rPr>
          <w:lang w:val="es-PE"/>
        </w:rPr>
        <w:t xml:space="preserve"> y </w:t>
      </w:r>
      <w:r w:rsidRPr="68873347" w:rsidR="00742DA4">
        <w:rPr>
          <w:lang w:val="es-PE"/>
        </w:rPr>
        <w:t xml:space="preserve">que fue copiado en el escrito adicional del reclamante de fecha 4 de abril de 2025), indica expresamente que espera que el cálculo sea revisado. </w:t>
      </w:r>
      <w:r w:rsidRPr="68873347" w:rsidR="00742DA4">
        <w:rPr>
          <w:lang w:val="es-PE"/>
        </w:rPr>
        <w:t>Siendo que la aseguradora no ha presentado una transacción extrajudicial que pusiera fin a la controversia que las partes mantenían sobre el monto de indemnización, la cual era evidente persistía; este colegiado considera la cuestión previa improcedente.</w:t>
      </w:r>
      <w:r w:rsidRPr="68873347" w:rsidR="00742DA4">
        <w:rPr>
          <w:lang w:val="es-PE"/>
        </w:rPr>
        <w:t xml:space="preserve"> En consecuencia, a </w:t>
      </w:r>
      <w:r w:rsidRPr="68873347" w:rsidR="00742DA4">
        <w:rPr>
          <w:lang w:val="es-PE"/>
        </w:rPr>
        <w:t>continuación</w:t>
      </w:r>
      <w:r w:rsidRPr="68873347" w:rsidR="00742DA4">
        <w:rPr>
          <w:lang w:val="es-PE"/>
        </w:rPr>
        <w:t xml:space="preserve"> se analiza la posición de las partes sobre el fondo de la controversia.</w:t>
      </w:r>
    </w:p>
    <w:p w:rsidRPr="00742DA4" w:rsidR="00742DA4" w:rsidP="00742DA4" w:rsidRDefault="00742DA4" w14:paraId="7D7B859C" w14:textId="77777777">
      <w:pPr>
        <w:tabs>
          <w:tab w:val="left" w:pos="2160"/>
        </w:tabs>
        <w:jc w:val="both"/>
        <w:rPr>
          <w:lang w:val="es-PE"/>
        </w:rPr>
      </w:pPr>
    </w:p>
    <w:p w:rsidRPr="00742DA4" w:rsidR="00742DA4" w:rsidP="00742DA4" w:rsidRDefault="00742DA4" w14:paraId="06C1A7EA" w14:textId="77777777">
      <w:pPr>
        <w:ind w:left="709" w:hanging="709"/>
        <w:jc w:val="both"/>
        <w:rPr>
          <w:lang w:val="es-PE"/>
        </w:rPr>
      </w:pPr>
      <w:r w:rsidRPr="00742DA4">
        <w:rPr>
          <w:lang w:val="es-PE"/>
        </w:rPr>
        <w:t xml:space="preserve">6.1.  </w:t>
      </w:r>
      <w:r w:rsidRPr="00742DA4">
        <w:rPr>
          <w:lang w:val="es-PE"/>
        </w:rPr>
        <w:tab/>
      </w:r>
      <w:r w:rsidRPr="00742DA4">
        <w:rPr>
          <w:lang w:val="es-PE"/>
        </w:rPr>
        <w:t xml:space="preserve">No constituye un hecho controvertido que en las Condiciones se pactó la suma de US$33,490 como “límite de cobertura”: </w:t>
      </w:r>
    </w:p>
    <w:p w:rsidRPr="00742DA4" w:rsidR="00742DA4" w:rsidP="00742DA4" w:rsidRDefault="00742DA4" w14:paraId="4E536166" w14:textId="77777777">
      <w:pPr>
        <w:tabs>
          <w:tab w:val="left" w:pos="709"/>
          <w:tab w:val="left" w:pos="2160"/>
        </w:tabs>
        <w:jc w:val="both"/>
        <w:rPr>
          <w:lang w:val="es-PE"/>
        </w:rPr>
      </w:pPr>
    </w:p>
    <w:p w:rsidRPr="00742DA4" w:rsidR="00742DA4" w:rsidP="00742DA4" w:rsidRDefault="00742DA4" w14:paraId="6FCC5208" w14:textId="77777777">
      <w:pPr>
        <w:tabs>
          <w:tab w:val="left" w:pos="709"/>
          <w:tab w:val="left" w:pos="2160"/>
        </w:tabs>
        <w:jc w:val="both"/>
        <w:rPr>
          <w:lang w:val="es-PE"/>
        </w:rPr>
      </w:pPr>
    </w:p>
    <w:p w:rsidRPr="00742DA4" w:rsidR="00742DA4" w:rsidP="00742DA4" w:rsidRDefault="00742DA4" w14:paraId="0C73DDCB" w14:textId="60A50A7B">
      <w:pPr>
        <w:tabs>
          <w:tab w:val="left" w:pos="709"/>
          <w:tab w:val="left" w:pos="2160"/>
        </w:tabs>
        <w:ind w:left="708"/>
        <w:jc w:val="center"/>
      </w:pPr>
      <w:r w:rsidR="56C86C1D">
        <w:rPr/>
        <w:t>.....................................................................................................................................</w:t>
      </w:r>
    </w:p>
    <w:p w:rsidRPr="00742DA4" w:rsidR="00742DA4" w:rsidP="00742DA4" w:rsidRDefault="00742DA4" w14:paraId="541062FA" w14:textId="77777777">
      <w:pPr>
        <w:tabs>
          <w:tab w:val="left" w:pos="709"/>
          <w:tab w:val="left" w:pos="2160"/>
        </w:tabs>
        <w:ind w:left="708"/>
        <w:jc w:val="both"/>
        <w:rPr>
          <w:lang w:val="es-PE"/>
        </w:rPr>
      </w:pPr>
    </w:p>
    <w:p w:rsidR="00742DA4" w:rsidP="00742DA4" w:rsidRDefault="00742DA4" w14:paraId="13B1ED6F" w14:textId="77777777">
      <w:pPr>
        <w:ind w:left="709" w:hanging="709"/>
        <w:jc w:val="both"/>
        <w:rPr>
          <w:lang w:val="es-PE"/>
        </w:rPr>
      </w:pPr>
      <w:r w:rsidRPr="00742DA4">
        <w:rPr>
          <w:lang w:val="es-PE"/>
        </w:rPr>
        <w:t>6.2.</w:t>
      </w:r>
      <w:r w:rsidRPr="00742DA4">
        <w:rPr>
          <w:lang w:val="es-PE"/>
        </w:rPr>
        <w:tab/>
      </w:r>
      <w:r w:rsidRPr="00742DA4">
        <w:rPr>
          <w:lang w:val="es-PE"/>
        </w:rPr>
        <w:t xml:space="preserve">Asimismo, en las Condiciones Especiales de la póliza que presenta tanto el reclamante como la aseguradora se indica lo siguiente: </w:t>
      </w:r>
      <w:r w:rsidRPr="00742DA4">
        <w:rPr>
          <w:i/>
          <w:iCs/>
          <w:lang w:val="es-PE"/>
        </w:rPr>
        <w:t>“En caso de aceptar el riesgo, la emisión de la póliza será hasta el valor comercial”</w:t>
      </w:r>
      <w:r w:rsidRPr="00742DA4">
        <w:rPr>
          <w:lang w:val="es-PE"/>
        </w:rPr>
        <w:t>.</w:t>
      </w:r>
    </w:p>
    <w:p w:rsidRPr="00742DA4" w:rsidR="00742DA4" w:rsidP="00742DA4" w:rsidRDefault="00742DA4" w14:paraId="73551031" w14:textId="77777777">
      <w:pPr>
        <w:ind w:left="709" w:hanging="709"/>
        <w:jc w:val="both"/>
        <w:rPr>
          <w:lang w:val="es-PE"/>
        </w:rPr>
      </w:pPr>
    </w:p>
    <w:p w:rsidRPr="00742DA4" w:rsidR="00742DA4" w:rsidP="00742DA4" w:rsidRDefault="00742DA4" w14:paraId="2BEE8248" w14:textId="77777777">
      <w:pPr>
        <w:ind w:left="709" w:hanging="709"/>
        <w:jc w:val="both"/>
        <w:rPr>
          <w:lang w:val="es-PE"/>
        </w:rPr>
      </w:pPr>
      <w:r w:rsidRPr="00742DA4">
        <w:rPr>
          <w:lang w:val="es-PE"/>
        </w:rPr>
        <w:t>6.3.</w:t>
      </w:r>
      <w:r w:rsidRPr="00742DA4">
        <w:rPr>
          <w:lang w:val="es-PE"/>
        </w:rPr>
        <w:tab/>
      </w:r>
      <w:r w:rsidRPr="00742DA4">
        <w:rPr>
          <w:lang w:val="es-PE"/>
        </w:rPr>
        <w:t xml:space="preserve">En lo que respecta a las Condiciones Generales y Cláusulas Generales de Contratación, cabe señalar que el asegurado solo ha presentado las condiciones particulares de la póliza, mientras que la aseguradora ha presentado la póliza completa, que incluye las </w:t>
      </w:r>
      <w:proofErr w:type="gramStart"/>
      <w:r w:rsidRPr="00742DA4">
        <w:rPr>
          <w:lang w:val="es-PE"/>
        </w:rPr>
        <w:t>condiciones generales y cláusulas generales</w:t>
      </w:r>
      <w:proofErr w:type="gramEnd"/>
      <w:r w:rsidRPr="00742DA4">
        <w:rPr>
          <w:lang w:val="es-PE"/>
        </w:rPr>
        <w:t xml:space="preserve"> de contratación, donde se señala que no se pagará más del valor comercial y que este es equivalente al valor consignado en el comprobante de pago y/o contrato de transferencia. Condiciones generales que se entiende fueron enviadas al asegurado, toda vez que dicho aspecto no constituye un punto controvertido.</w:t>
      </w:r>
    </w:p>
    <w:p w:rsidRPr="00742DA4" w:rsidR="00742DA4" w:rsidP="00742DA4" w:rsidRDefault="00742DA4" w14:paraId="7808DE84" w14:textId="77777777">
      <w:pPr>
        <w:ind w:left="709" w:hanging="709"/>
        <w:jc w:val="both"/>
        <w:rPr>
          <w:lang w:val="es-PE"/>
        </w:rPr>
      </w:pPr>
    </w:p>
    <w:p w:rsidRPr="00742DA4" w:rsidR="00742DA4" w:rsidP="00742DA4" w:rsidRDefault="00742DA4" w14:paraId="074D7068" w14:textId="77777777">
      <w:pPr>
        <w:ind w:left="709" w:hanging="1"/>
        <w:jc w:val="both"/>
        <w:rPr>
          <w:lang w:val="es-PE"/>
        </w:rPr>
      </w:pPr>
      <w:r w:rsidRPr="00742DA4">
        <w:rPr>
          <w:lang w:val="es-PE"/>
        </w:rPr>
        <w:t>A continuación, copiamos parte pertinente de las Condiciones Generales del Seguro Vehicular Daño Total/ Pérdida Total, y de las Cláusulas Generales de Contratación donde se establecen disposiciones relativas al valor comercial, y principio indemnizatorio:</w:t>
      </w:r>
    </w:p>
    <w:p w:rsidRPr="00742DA4" w:rsidR="00742DA4" w:rsidP="00742DA4" w:rsidRDefault="00742DA4" w14:paraId="40DE0266" w14:textId="77777777">
      <w:pPr>
        <w:ind w:left="709" w:hanging="709"/>
        <w:jc w:val="both"/>
        <w:rPr>
          <w:lang w:val="es-PE"/>
        </w:rPr>
      </w:pPr>
    </w:p>
    <w:p w:rsidRPr="00742DA4" w:rsidR="00742DA4" w:rsidP="00742DA4" w:rsidRDefault="00742DA4" w14:paraId="200EDADF" w14:textId="77777777">
      <w:pPr>
        <w:ind w:left="709" w:hanging="709"/>
        <w:jc w:val="both"/>
        <w:rPr>
          <w:lang w:val="es-PE"/>
        </w:rPr>
      </w:pPr>
      <w:r w:rsidRPr="00742DA4">
        <w:rPr>
          <w:lang w:val="es-PE"/>
        </w:rPr>
        <w:tab/>
      </w:r>
      <w:r w:rsidRPr="00742DA4">
        <w:rPr>
          <w:lang w:val="es-PE"/>
        </w:rPr>
        <w:t>En el artículo 1, Definiciones:</w:t>
      </w:r>
      <w:r w:rsidRPr="00742DA4">
        <w:rPr>
          <w:lang w:val="es-PE"/>
        </w:rPr>
        <w:tab/>
      </w:r>
    </w:p>
    <w:p w:rsidRPr="00742DA4" w:rsidR="00742DA4" w:rsidP="00742DA4" w:rsidRDefault="00742DA4" w14:paraId="74EF725A" w14:textId="77777777">
      <w:pPr>
        <w:ind w:left="709" w:hanging="709"/>
        <w:jc w:val="both"/>
        <w:rPr>
          <w:lang w:val="es-PE"/>
        </w:rPr>
      </w:pPr>
    </w:p>
    <w:p w:rsidRPr="00742DA4" w:rsidR="00742DA4" w:rsidP="00742DA4" w:rsidRDefault="00742DA4" w14:paraId="2102E2A1" w14:textId="3A3D8725">
      <w:pPr>
        <w:ind w:left="2125" w:hanging="709"/>
        <w:jc w:val="both"/>
      </w:pPr>
      <w:r w:rsidR="6A4FC2A0">
        <w:rPr/>
        <w:t>........................................................................................................................</w:t>
      </w:r>
    </w:p>
    <w:p w:rsidR="68873347" w:rsidP="68873347" w:rsidRDefault="68873347" w14:paraId="1CFBB404" w14:textId="04DD74CB">
      <w:pPr>
        <w:ind w:left="2125" w:hanging="709"/>
        <w:jc w:val="both"/>
      </w:pPr>
    </w:p>
    <w:p w:rsidRPr="00742DA4" w:rsidR="00742DA4" w:rsidP="00742DA4" w:rsidRDefault="00742DA4" w14:paraId="06BCFEC0" w14:textId="0A053DED">
      <w:pPr>
        <w:ind w:left="2125" w:hanging="709"/>
        <w:jc w:val="both"/>
      </w:pPr>
      <w:r w:rsidR="6A4FC2A0">
        <w:rPr/>
        <w:t>.......................................................................................................................</w:t>
      </w:r>
    </w:p>
    <w:p w:rsidRPr="00742DA4" w:rsidR="00742DA4" w:rsidP="00742DA4" w:rsidRDefault="00742DA4" w14:paraId="1B85D170" w14:textId="77777777">
      <w:pPr>
        <w:ind w:left="1417" w:hanging="709"/>
        <w:jc w:val="both"/>
        <w:rPr>
          <w:lang w:val="es-PE"/>
        </w:rPr>
      </w:pPr>
      <w:r w:rsidRPr="00742DA4">
        <w:rPr>
          <w:lang w:val="es-PE"/>
        </w:rPr>
        <w:t xml:space="preserve"> </w:t>
      </w:r>
    </w:p>
    <w:p w:rsidRPr="00742DA4" w:rsidR="00742DA4" w:rsidP="00742DA4" w:rsidRDefault="00742DA4" w14:paraId="77C06650" w14:textId="77777777">
      <w:pPr>
        <w:ind w:left="1417" w:hanging="709"/>
        <w:jc w:val="both"/>
        <w:rPr>
          <w:lang w:val="es-PE"/>
        </w:rPr>
      </w:pPr>
      <w:r w:rsidRPr="00742DA4">
        <w:rPr>
          <w:lang w:val="es-PE"/>
        </w:rPr>
        <w:t>En las cláusulas generales de contratación:</w:t>
      </w:r>
    </w:p>
    <w:p w:rsidRPr="00742DA4" w:rsidR="00742DA4" w:rsidP="00742DA4" w:rsidRDefault="00742DA4" w14:paraId="2B2206D8" w14:textId="77777777">
      <w:pPr>
        <w:ind w:left="1417" w:hanging="709"/>
        <w:jc w:val="both"/>
        <w:rPr>
          <w:lang w:val="es-PE"/>
        </w:rPr>
      </w:pPr>
    </w:p>
    <w:p w:rsidRPr="00742DA4" w:rsidR="00742DA4" w:rsidP="68873347" w:rsidRDefault="00742DA4" w14:paraId="276231B8" w14:textId="48749832">
      <w:pPr>
        <w:ind w:left="2125" w:hanging="709"/>
        <w:jc w:val="both"/>
      </w:pPr>
      <w:r w:rsidR="4C6E9B26">
        <w:rPr/>
        <w:t>-----------------------------------------------------------------------------------</w:t>
      </w:r>
    </w:p>
    <w:p w:rsidRPr="00742DA4" w:rsidR="00742DA4" w:rsidP="68873347" w:rsidRDefault="00742DA4" w14:paraId="6D163A71" w14:textId="168616C1">
      <w:pPr>
        <w:ind w:left="2125" w:hanging="709"/>
        <w:jc w:val="both"/>
      </w:pPr>
      <w:r w:rsidR="00C82850">
        <w:rPr/>
        <w:t>.......................................................................</w:t>
      </w:r>
    </w:p>
    <w:p w:rsidRPr="00742DA4" w:rsidR="00742DA4" w:rsidP="00742DA4" w:rsidRDefault="00742DA4" w14:paraId="08CCE77B" w14:textId="6DDA70A1">
      <w:pPr>
        <w:ind w:left="2125" w:hanging="709"/>
        <w:jc w:val="both"/>
      </w:pPr>
      <w:r w:rsidR="3FAB3012">
        <w:rPr/>
        <w:t>..............................................................................</w:t>
      </w:r>
    </w:p>
    <w:p w:rsidRPr="00742DA4" w:rsidR="00742DA4" w:rsidP="00742DA4" w:rsidRDefault="00742DA4" w14:paraId="37D918D9" w14:textId="340A044B">
      <w:pPr>
        <w:ind w:left="2125" w:hanging="709"/>
        <w:jc w:val="both"/>
      </w:pPr>
      <w:r w:rsidR="100DAE1F">
        <w:rPr/>
        <w:t>....................................................................................</w:t>
      </w:r>
    </w:p>
    <w:p w:rsidRPr="00742DA4" w:rsidR="00742DA4" w:rsidP="00742DA4" w:rsidRDefault="00742DA4" w14:paraId="1E9B1B65" w14:textId="77777777">
      <w:pPr>
        <w:ind w:left="709" w:hanging="709"/>
        <w:jc w:val="both"/>
        <w:rPr>
          <w:lang w:val="es-PE"/>
        </w:rPr>
      </w:pPr>
    </w:p>
    <w:p w:rsidRPr="00742DA4" w:rsidR="00742DA4" w:rsidP="00742DA4" w:rsidRDefault="00742DA4" w14:paraId="3F76AE02" w14:textId="77777777">
      <w:pPr>
        <w:ind w:left="709" w:hanging="709"/>
        <w:jc w:val="both"/>
        <w:rPr>
          <w:lang w:val="es-PE"/>
        </w:rPr>
      </w:pPr>
      <w:r w:rsidRPr="00742DA4">
        <w:rPr>
          <w:lang w:val="es-PE"/>
        </w:rPr>
        <w:t>6.4.</w:t>
      </w:r>
      <w:r w:rsidRPr="00742DA4">
        <w:rPr>
          <w:lang w:val="es-PE"/>
        </w:rPr>
        <w:tab/>
      </w:r>
      <w:r w:rsidRPr="00742DA4">
        <w:rPr>
          <w:lang w:val="es-PE"/>
        </w:rPr>
        <w:t xml:space="preserve">Conforme a dichas disposiciones contractuales, y en la medida que la póliza fue clara al señalar que no se podía indemnizar más allá del valor comercial (siendo además que el monto reclamado por el asegurado figuraba como un límite y no como un valor pactado o convenido), este colegiado considera que no cabe que la aseguradora indemnice automáticamente por el monto indicado como límite, aun cuando este hubiera sido indicado por el asesor o tasador, ello en virtud de lo </w:t>
      </w:r>
      <w:r w:rsidRPr="00742DA4">
        <w:rPr>
          <w:lang w:val="es-PE"/>
        </w:rPr>
        <w:t xml:space="preserve">establecido en la póliza y el principio indemnizatorio señalado en la propia ley del contrato de seguro. </w:t>
      </w:r>
    </w:p>
    <w:p w:rsidRPr="00742DA4" w:rsidR="00742DA4" w:rsidP="00742DA4" w:rsidRDefault="00742DA4" w14:paraId="46FE6508" w14:textId="77777777">
      <w:pPr>
        <w:ind w:left="709" w:hanging="709"/>
        <w:jc w:val="both"/>
        <w:rPr>
          <w:lang w:val="es-PE"/>
        </w:rPr>
      </w:pPr>
    </w:p>
    <w:p w:rsidRPr="00742DA4" w:rsidR="00742DA4" w:rsidP="00742DA4" w:rsidRDefault="00742DA4" w14:paraId="2876C9BC" w14:textId="77777777">
      <w:pPr>
        <w:ind w:left="709" w:hanging="1"/>
        <w:jc w:val="both"/>
        <w:rPr>
          <w:lang w:val="es-PE"/>
        </w:rPr>
      </w:pPr>
      <w:r w:rsidRPr="00742DA4">
        <w:rPr>
          <w:lang w:val="es-PE"/>
        </w:rPr>
        <w:t xml:space="preserve">En efecto, el reclamante señala que la póliza fue contratada a valor pactado, pero no ha acreditado que ello fuera así. A diferencia, de la excepción que se le dio respecto del deducible, la que sí ha acreditado a través de correos electrónicos, el reclamante no ha </w:t>
      </w:r>
      <w:proofErr w:type="gramStart"/>
      <w:r w:rsidRPr="00742DA4">
        <w:rPr>
          <w:lang w:val="es-PE"/>
        </w:rPr>
        <w:t>adjuntando</w:t>
      </w:r>
      <w:proofErr w:type="gramEnd"/>
      <w:r w:rsidRPr="00742DA4">
        <w:rPr>
          <w:lang w:val="es-PE"/>
        </w:rPr>
        <w:t xml:space="preserve"> algún medio probatorio que acredite que se pactó una suma asegurada a valor convenido.</w:t>
      </w:r>
    </w:p>
    <w:p w:rsidRPr="00742DA4" w:rsidR="00742DA4" w:rsidP="00742DA4" w:rsidRDefault="00742DA4" w14:paraId="7026055D" w14:textId="77777777">
      <w:pPr>
        <w:ind w:left="709" w:hanging="709"/>
        <w:jc w:val="both"/>
        <w:rPr>
          <w:lang w:val="es-PE"/>
        </w:rPr>
      </w:pPr>
    </w:p>
    <w:p w:rsidRPr="00742DA4" w:rsidR="00742DA4" w:rsidP="00742DA4" w:rsidRDefault="00742DA4" w14:paraId="7DA8B957" w14:textId="77777777">
      <w:pPr>
        <w:ind w:left="709" w:hanging="1"/>
        <w:jc w:val="both"/>
        <w:rPr>
          <w:lang w:val="es-PE"/>
        </w:rPr>
      </w:pPr>
      <w:r w:rsidRPr="00742DA4">
        <w:rPr>
          <w:lang w:val="es-PE"/>
        </w:rPr>
        <w:t>Asimismo, el reclamante señala que el valor fue indicado por el tasador, y que al parecer se aseguran vehículos con el ánimo de encarecer la cuota; que no se le ha devuelto el exceso de prima cobrada y que se le debería multar por la falta de transparencia. Al respecto, este colegido no tiene facultades para pronunciarse sobre idoneidad de servicio, como sería el servicio de tasación que señala realizaron al momento de contratación, conforme a lo expuesto en el segundo considerando de esa resolución. Sobre el particular, el reclamante -si lo considera conveniente- puede acudir a otras instancias a efectos que se pronuncien sobre la idoneidad del servicio. Este colegiado solo puede pronunciarse sobre si la liquidación fue realizada conforme a la póliza, pudiendo incluso señalar que debe procederse a la devolución de la prima cobrada en exceso por cuanto dicho aspecto se vincula directamente con la liquidación del siniestro, tal y como la propia póliza lo establece en el numeral 10.2.2 del acápite “límite y cálculo de la indemnización”; y ha sido señalado por la propia aseguradora en sus descargos.</w:t>
      </w:r>
    </w:p>
    <w:p w:rsidRPr="00742DA4" w:rsidR="00742DA4" w:rsidP="00742DA4" w:rsidRDefault="00742DA4" w14:paraId="4CDB48D9" w14:textId="77777777">
      <w:pPr>
        <w:ind w:left="709" w:hanging="1"/>
        <w:jc w:val="both"/>
        <w:rPr>
          <w:lang w:val="es-PE"/>
        </w:rPr>
      </w:pPr>
    </w:p>
    <w:p w:rsidRPr="00742DA4" w:rsidR="00742DA4" w:rsidP="00742DA4" w:rsidRDefault="00742DA4" w14:paraId="13868B9F" w14:textId="77777777">
      <w:pPr>
        <w:ind w:left="709" w:hanging="1"/>
        <w:jc w:val="both"/>
        <w:rPr>
          <w:lang w:val="es-PE"/>
        </w:rPr>
      </w:pPr>
      <w:r w:rsidRPr="00742DA4">
        <w:rPr>
          <w:lang w:val="es-PE"/>
        </w:rPr>
        <w:t>Este colegiado reconoce que pueden existir casos en los que el valor que figura en un contrato de transferencia corresponde al valor comercial, pues puede haber situaciones por las que se transfiere un vehículo a un menor monto o incluso a valor cero (como podría ser una donación); situación que el reclamante debió advertir al momento de contratar la póliza y observar, tal como lo hizo con la exoneración de deducible ofrecida al momento de la propuesta y finalmente respetada. En cualquier caso, el reclamante tampoco ha acreditado que la suma de US$33,490, fuera el valor comercial del vehículo asegurado.</w:t>
      </w:r>
    </w:p>
    <w:p w:rsidRPr="00742DA4" w:rsidR="00742DA4" w:rsidP="00742DA4" w:rsidRDefault="00742DA4" w14:paraId="2BA6FD9F" w14:textId="77777777">
      <w:pPr>
        <w:ind w:left="709" w:hanging="709"/>
        <w:jc w:val="both"/>
        <w:rPr>
          <w:lang w:val="es-PE"/>
        </w:rPr>
      </w:pPr>
    </w:p>
    <w:p w:rsidRPr="00742DA4" w:rsidR="00742DA4" w:rsidP="00742DA4" w:rsidRDefault="00742DA4" w14:paraId="405C92B4" w14:textId="77777777">
      <w:pPr>
        <w:ind w:left="709" w:hanging="709"/>
        <w:jc w:val="both"/>
      </w:pPr>
      <w:r w:rsidRPr="00742DA4">
        <w:t>6.2.</w:t>
      </w:r>
      <w:r w:rsidRPr="00742DA4">
        <w:tab/>
      </w:r>
      <w:r w:rsidRPr="00742DA4">
        <w:t xml:space="preserve">Es importante destacar que las disposiciones contractuales que limitan el valor asegurado al valor comercial, son consistentes con el principio indemnizatorio en materia de seguros, señalado en las Disposiciones Generales de la Ley del Contrato de Seguros (artículo II de la Ley Nro. 29946), de manera que el pago indemnizatorio a cargo de las aseguradoras no debe exceder al daño sufrido por el asegurado, o al valor asignado por las partes tratándose del interés asegurable, dado que el seguro no es un medio de lucro.  Así, tratándose de daños patrimoniales, se trata de restablecer la situación patrimonial a la fecha de ocurrencia del siniestro, evitándose generar un enriquecimiento o incremento patrimonial </w:t>
      </w:r>
      <w:proofErr w:type="spellStart"/>
      <w:r w:rsidRPr="00742DA4">
        <w:t>incausado</w:t>
      </w:r>
      <w:proofErr w:type="spellEnd"/>
      <w:r w:rsidRPr="00742DA4">
        <w:t>.</w:t>
      </w:r>
    </w:p>
    <w:p w:rsidRPr="00742DA4" w:rsidR="00742DA4" w:rsidP="00742DA4" w:rsidRDefault="00742DA4" w14:paraId="3A74EA58" w14:textId="77777777">
      <w:pPr>
        <w:ind w:left="709" w:hanging="709"/>
        <w:jc w:val="both"/>
      </w:pPr>
    </w:p>
    <w:p w:rsidRPr="00742DA4" w:rsidR="00742DA4" w:rsidP="00742DA4" w:rsidRDefault="00742DA4" w14:paraId="324EFB79" w14:textId="77777777">
      <w:pPr>
        <w:ind w:left="709" w:hanging="709"/>
        <w:jc w:val="both"/>
      </w:pPr>
      <w:r w:rsidRPr="00742DA4">
        <w:t>6.3.</w:t>
      </w:r>
      <w:r w:rsidRPr="00742DA4">
        <w:tab/>
      </w:r>
      <w:r w:rsidRPr="00742DA4">
        <w:t>Se deja constancia que lo concluido precedentemente es sin perjuicio de la aplicación del régimen contractual tratándose de sobreseguro, referido por la propia aseguradora, en el numeral 10.2.2 de las Cláusulas Generales de Contratación (transcrito líneas arriba) el mismo que dispone la devolución del exceso de prima cobrada, tal y como ha sido referido precedentemente.</w:t>
      </w:r>
    </w:p>
    <w:p w:rsidRPr="00742DA4" w:rsidR="00742DA4" w:rsidP="00742DA4" w:rsidRDefault="00742DA4" w14:paraId="1B123211" w14:textId="77777777">
      <w:pPr>
        <w:ind w:left="709" w:hanging="709"/>
        <w:jc w:val="both"/>
      </w:pPr>
    </w:p>
    <w:p w:rsidRPr="00742DA4" w:rsidR="00742DA4" w:rsidP="00742DA4" w:rsidRDefault="00742DA4" w14:paraId="2417793D" w14:textId="77777777">
      <w:pPr>
        <w:ind w:left="709"/>
        <w:jc w:val="both"/>
      </w:pPr>
      <w:r w:rsidRPr="00742DA4">
        <w:t>Asimismo, reiteramos que, en razón a que la competencia de esta Defensoría se restringe a materias relativas al pago de las indemnizaciones debidas, conforme al correspondiente contrato de seguro, y considerando la afirmación del reclamante en el sentido que fue la aseguradora la que estableció el valor asegurado con ocasión de contratar, corresponderá que el asegurado examine derivar sus pretensiones a las entidades correspondientes, de considerar que mantiene una reclamación por falta de idoneidad del servicio de aseguramiento, de ser el caso.</w:t>
      </w:r>
    </w:p>
    <w:p w:rsidRPr="00742DA4" w:rsidR="00742DA4" w:rsidP="00742DA4" w:rsidRDefault="00742DA4" w14:paraId="3392E271" w14:textId="77777777">
      <w:pPr>
        <w:jc w:val="both"/>
        <w:rPr>
          <w:b/>
          <w:bCs/>
          <w:u w:val="single"/>
        </w:rPr>
      </w:pPr>
    </w:p>
    <w:p w:rsidRPr="00742DA4" w:rsidR="00742DA4" w:rsidP="00742DA4" w:rsidRDefault="00742DA4" w14:paraId="2505D541" w14:textId="77777777">
      <w:pPr>
        <w:jc w:val="both"/>
        <w:rPr>
          <w:rFonts w:eastAsiaTheme="majorEastAsia"/>
          <w:b/>
          <w:bCs/>
        </w:rPr>
      </w:pPr>
      <w:r w:rsidRPr="00742DA4">
        <w:rPr>
          <w:b/>
          <w:bCs/>
          <w:u w:val="single"/>
        </w:rPr>
        <w:t>Séptimo:</w:t>
      </w:r>
      <w:r w:rsidRPr="00742DA4">
        <w:rPr>
          <w:rStyle w:val="Textoennegrita"/>
          <w:rFonts w:eastAsiaTheme="majorEastAsia"/>
        </w:rPr>
        <w:t xml:space="preserve"> </w:t>
      </w:r>
      <w:r w:rsidRPr="00742DA4">
        <w:rPr>
          <w:lang w:val="es-PE"/>
        </w:rPr>
        <w:t xml:space="preserve">Por último, este colegiado estima por conveniente dejar constancia que el sometimiento voluntario de controversias en materia de seguros ante la DEFASEG, no afecta el derecho a la tutela jurisdiccional del asegurado, toda vez que lo resuelto por esta Defensoría no afecta su derecho a iniciar procesos ante las instancias que considere pertinentes, sin que sea necesario que se revoque previamente la resolución emitida, en tanto las resoluciones que expide esta Defensoría no son vinculantes para el asegurado o reclamante cuando éstas son desfavorables para los mismos, ya que son únicamente vinculantes para las aseguradoras cuando el fallo es favorable para el asegurado (conforme figura en el Reglamento de la DEFASEG).  </w:t>
      </w:r>
    </w:p>
    <w:p w:rsidRPr="00742DA4" w:rsidR="00742DA4" w:rsidP="00742DA4" w:rsidRDefault="00742DA4" w14:paraId="6BD2EE09" w14:textId="77777777">
      <w:pPr>
        <w:tabs>
          <w:tab w:val="left" w:pos="2160"/>
        </w:tabs>
        <w:jc w:val="both"/>
        <w:rPr>
          <w:b/>
          <w:lang w:val="es-PE"/>
        </w:rPr>
      </w:pPr>
    </w:p>
    <w:p w:rsidRPr="00742DA4" w:rsidR="00742DA4" w:rsidP="00742DA4" w:rsidRDefault="00742DA4" w14:paraId="1602BDCB" w14:textId="7876491F">
      <w:pPr>
        <w:jc w:val="both"/>
        <w:rPr>
          <w:lang w:val="es-PE"/>
        </w:rPr>
      </w:pPr>
      <w:r w:rsidRPr="68873347" w:rsidR="00742DA4">
        <w:rPr>
          <w:rStyle w:val="Textoennegrita"/>
          <w:rFonts w:eastAsia="" w:eastAsiaTheme="majorEastAsia"/>
          <w:b w:val="0"/>
          <w:bCs w:val="0"/>
          <w:lang w:val="es-PE"/>
        </w:rPr>
        <w:t>Conforme a lo anterior, esta Defensoría estima que no</w:t>
      </w:r>
      <w:r w:rsidRPr="68873347" w:rsidR="00742DA4">
        <w:rPr>
          <w:rStyle w:val="Textoennegrita"/>
          <w:rFonts w:eastAsia="" w:eastAsiaTheme="majorEastAsia"/>
          <w:lang w:val="es-PE"/>
        </w:rPr>
        <w:t xml:space="preserve"> </w:t>
      </w:r>
      <w:r w:rsidRPr="68873347" w:rsidR="00742DA4">
        <w:rPr>
          <w:lang w:val="es-PE"/>
        </w:rPr>
        <w:t xml:space="preserve">es legítimo el cuestionamiento del asegurado a la liquidación indemnizatoria practicada en su oportunidad por </w:t>
      </w:r>
      <w:r w:rsidRPr="68873347" w:rsidR="388C55BE">
        <w:rPr>
          <w:lang w:val="es-PE"/>
        </w:rPr>
        <w:t>..................</w:t>
      </w:r>
      <w:r w:rsidRPr="68873347" w:rsidR="00742DA4">
        <w:rPr>
          <w:lang w:val="es-PE"/>
        </w:rPr>
        <w:t>; toda vez que nos encontramos ante un caso de sobreseguro, debiendo la aseguradora, en consecuencia, proceder a devolver el exceso de prima cobrada conforme a lo establecido en el numeral 10.2.2. de las Cláusulas Generales de Contratación de la póliza de seguro.</w:t>
      </w:r>
    </w:p>
    <w:p w:rsidRPr="00742DA4" w:rsidR="00742DA4" w:rsidP="00742DA4" w:rsidRDefault="00742DA4" w14:paraId="0237C53B" w14:textId="77777777">
      <w:pPr>
        <w:jc w:val="both"/>
        <w:rPr>
          <w:rStyle w:val="Textoennegrita"/>
          <w:rFonts w:eastAsiaTheme="majorEastAsia"/>
          <w:b w:val="0"/>
          <w:lang w:val="es-PE"/>
        </w:rPr>
      </w:pPr>
    </w:p>
    <w:p w:rsidRPr="00742DA4" w:rsidR="00742DA4" w:rsidP="00742DA4" w:rsidRDefault="00742DA4" w14:paraId="3096098E" w14:textId="77777777">
      <w:pPr>
        <w:tabs>
          <w:tab w:val="left" w:pos="2386"/>
        </w:tabs>
        <w:jc w:val="both"/>
        <w:outlineLvl w:val="0"/>
        <w:rPr>
          <w:b/>
        </w:rPr>
      </w:pPr>
      <w:r w:rsidRPr="00742DA4">
        <w:rPr>
          <w:b/>
          <w:lang w:val="es-PE"/>
        </w:rPr>
        <w:t xml:space="preserve">Atendiendo a lo expresado, este colegiado </w:t>
      </w:r>
      <w:r w:rsidRPr="00742DA4">
        <w:rPr>
          <w:b/>
        </w:rPr>
        <w:t>concluye su apreciación razonada y conjunta al amparo de lo establecido en su Reglamento, por lo que</w:t>
      </w:r>
      <w:r w:rsidRPr="00742DA4">
        <w:rPr>
          <w:b/>
          <w:lang w:val="es-PE"/>
        </w:rPr>
        <w:t xml:space="preserve"> resuelve:</w:t>
      </w:r>
    </w:p>
    <w:p w:rsidRPr="00742DA4" w:rsidR="00742DA4" w:rsidP="00742DA4" w:rsidRDefault="00742DA4" w14:paraId="06F94B02" w14:textId="77777777">
      <w:pPr>
        <w:jc w:val="both"/>
        <w:rPr>
          <w:rFonts w:eastAsia="Arial Unicode MS"/>
          <w:lang w:val="es-PE"/>
        </w:rPr>
      </w:pPr>
    </w:p>
    <w:p w:rsidRPr="00742DA4" w:rsidR="00742DA4" w:rsidP="00742DA4" w:rsidRDefault="00742DA4" w14:paraId="24BF3B9C" w14:textId="6E1EADF9">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r w:rsidRPr="68873347" w:rsidR="00742DA4">
        <w:rPr>
          <w:rFonts w:eastAsia="Arial Unicode MS"/>
          <w:lang w:val="es-PE"/>
        </w:rPr>
        <w:t>Declarar INFUNDADA</w:t>
      </w:r>
      <w:r w:rsidRPr="68873347" w:rsidR="00742DA4">
        <w:rPr>
          <w:lang w:val="es-PE"/>
        </w:rPr>
        <w:t xml:space="preserve"> </w:t>
      </w:r>
      <w:r w:rsidRPr="68873347" w:rsidR="00742DA4">
        <w:rPr>
          <w:rFonts w:eastAsia="Arial Unicode MS"/>
          <w:lang w:val="es-PE"/>
        </w:rPr>
        <w:t xml:space="preserve">la reclamación interpuesta por </w:t>
      </w:r>
      <w:r w:rsidRPr="68873347" w:rsidR="00742DA4">
        <w:rPr>
          <w:lang w:val="es-PE"/>
        </w:rPr>
        <w:t xml:space="preserve">don </w:t>
      </w:r>
      <w:r w:rsidRPr="68873347" w:rsidR="0F706767">
        <w:rPr>
          <w:lang w:val="es-PE"/>
        </w:rPr>
        <w:t>...............................................................................</w:t>
      </w:r>
      <w:r w:rsidRPr="68873347" w:rsidR="00742DA4">
        <w:rPr>
          <w:lang w:val="es-PE"/>
        </w:rPr>
        <w:t xml:space="preserve">, contra </w:t>
      </w:r>
      <w:r w:rsidRPr="68873347" w:rsidR="388C55BE">
        <w:rPr>
          <w:lang w:val="es-PE"/>
        </w:rPr>
        <w:t>..................</w:t>
      </w:r>
      <w:r w:rsidRPr="68873347" w:rsidR="00742DA4">
        <w:rPr>
          <w:lang w:val="es-PE"/>
        </w:rPr>
        <w:t>; dejando a salvo el derecho del asegurado de reclamar ante las instancias que estime pertinente.</w:t>
      </w:r>
    </w:p>
    <w:p w:rsidRPr="00742DA4" w:rsidR="00ED76D4" w:rsidP="009A624F" w:rsidRDefault="00ED76D4" w14:paraId="75C117BA" w14:textId="77777777">
      <w:pPr>
        <w:jc w:val="both"/>
        <w:outlineLvl w:val="0"/>
        <w:rPr>
          <w:lang w:val="es-PE"/>
        </w:rPr>
      </w:pPr>
    </w:p>
    <w:p w:rsidRPr="00742DA4" w:rsidR="00804FBA" w:rsidP="00ED76D4" w:rsidRDefault="00F15FBA" w14:paraId="0B8F9BB3" w14:textId="6153F35D">
      <w:pPr>
        <w:jc w:val="right"/>
        <w:outlineLvl w:val="0"/>
        <w:rPr>
          <w:lang w:val="es-PE"/>
        </w:rPr>
      </w:pPr>
      <w:r w:rsidRPr="00742DA4">
        <w:rPr>
          <w:lang w:val="es-PE"/>
        </w:rPr>
        <w:t>Lima,</w:t>
      </w:r>
      <w:r w:rsidRPr="00742DA4" w:rsidR="009D4785">
        <w:rPr>
          <w:lang w:val="es-PE"/>
        </w:rPr>
        <w:t xml:space="preserve"> </w:t>
      </w:r>
      <w:r w:rsidRPr="00742DA4" w:rsidR="005018BF">
        <w:rPr>
          <w:lang w:val="es-PE"/>
        </w:rPr>
        <w:t>0</w:t>
      </w:r>
      <w:r w:rsidRPr="00742DA4" w:rsidR="00DC526D">
        <w:rPr>
          <w:lang w:val="es-PE"/>
        </w:rPr>
        <w:t>6</w:t>
      </w:r>
      <w:r w:rsidRPr="00742DA4" w:rsidR="00C70C36">
        <w:rPr>
          <w:lang w:val="es-PE"/>
        </w:rPr>
        <w:t xml:space="preserve"> </w:t>
      </w:r>
      <w:r w:rsidRPr="00742DA4">
        <w:rPr>
          <w:lang w:val="es-PE"/>
        </w:rPr>
        <w:t>de</w:t>
      </w:r>
      <w:r w:rsidRPr="00742DA4" w:rsidR="001631D6">
        <w:rPr>
          <w:lang w:val="es-PE"/>
        </w:rPr>
        <w:t xml:space="preserve"> </w:t>
      </w:r>
      <w:r w:rsidRPr="00742DA4" w:rsidR="005018BF">
        <w:rPr>
          <w:lang w:val="es-PE"/>
        </w:rPr>
        <w:t>junio</w:t>
      </w:r>
      <w:r w:rsidRPr="00742DA4" w:rsidR="001631D6">
        <w:rPr>
          <w:lang w:val="es-PE"/>
        </w:rPr>
        <w:t xml:space="preserve"> </w:t>
      </w:r>
      <w:r w:rsidRPr="00742DA4">
        <w:rPr>
          <w:lang w:val="es-PE"/>
        </w:rPr>
        <w:t>de 20</w:t>
      </w:r>
      <w:r w:rsidRPr="00742DA4" w:rsidR="001631D6">
        <w:rPr>
          <w:lang w:val="es-PE"/>
        </w:rPr>
        <w:t>2</w:t>
      </w:r>
      <w:r w:rsidRPr="00742DA4" w:rsidR="0073373B">
        <w:rPr>
          <w:lang w:val="es-PE"/>
        </w:rPr>
        <w:t>5</w:t>
      </w:r>
    </w:p>
    <w:p w:rsidRPr="00742DA4" w:rsidR="00804FBA" w:rsidP="00E06FC0" w:rsidRDefault="00804FBA" w14:paraId="2C8A5CBC" w14:textId="77777777">
      <w:pPr>
        <w:jc w:val="both"/>
        <w:rPr>
          <w:b/>
          <w:bCs/>
          <w:i/>
          <w:iCs/>
          <w:lang w:val="es-ES_tradnl"/>
        </w:rPr>
      </w:pPr>
    </w:p>
    <w:p w:rsidRPr="00742DA4" w:rsidR="003F73A8" w:rsidP="00E06FC0" w:rsidRDefault="003F73A8" w14:paraId="00714C2C" w14:textId="77777777">
      <w:pPr>
        <w:jc w:val="both"/>
        <w:rPr>
          <w:b/>
          <w:bCs/>
          <w:i/>
          <w:iCs/>
          <w:lang w:val="es-ES_tradnl"/>
        </w:rPr>
      </w:pPr>
      <w:r w:rsidRPr="00742DA4">
        <w:rPr>
          <w:b/>
          <w:bCs/>
          <w:i/>
          <w:iCs/>
          <w:lang w:val="es-ES_tradnl"/>
        </w:rPr>
        <w:t>La Secretaría Técnica certifica que la presente resolución cuenta con el voto de los vocales cuyos nombres figuran en el presente documento.</w:t>
      </w:r>
    </w:p>
    <w:p w:rsidRPr="00742DA4" w:rsidR="00707C3F" w:rsidP="00707C3F" w:rsidRDefault="00707C3F" w14:paraId="52D37E4A" w14:textId="77777777">
      <w:pPr>
        <w:jc w:val="both"/>
        <w:rPr>
          <w:b/>
          <w:bCs/>
          <w:i/>
          <w:iCs/>
          <w:lang w:val="es-ES_tradnl"/>
        </w:rPr>
      </w:pPr>
    </w:p>
    <w:p w:rsidRPr="00742DA4" w:rsidR="00707C3F" w:rsidP="00707C3F" w:rsidRDefault="00707C3F" w14:paraId="30ED2D98" w14:textId="547A44C6">
      <w:pPr>
        <w:spacing w:line="360" w:lineRule="auto"/>
        <w:jc w:val="center"/>
        <w:rPr>
          <w:b/>
          <w:bCs/>
        </w:rPr>
      </w:pPr>
      <w:r w:rsidRPr="00742DA4">
        <w:rPr>
          <w:b/>
          <w:bCs/>
        </w:rPr>
        <w:t xml:space="preserve">Rolando Eyzaguirre </w:t>
      </w:r>
      <w:proofErr w:type="spellStart"/>
      <w:r w:rsidRPr="00742DA4">
        <w:rPr>
          <w:b/>
          <w:bCs/>
        </w:rPr>
        <w:t>Maccan</w:t>
      </w:r>
      <w:proofErr w:type="spellEnd"/>
      <w:r w:rsidRPr="00742DA4">
        <w:rPr>
          <w:b/>
          <w:bCs/>
        </w:rPr>
        <w:t xml:space="preserve"> – </w:t>
      </w:r>
      <w:proofErr w:type="gramStart"/>
      <w:r w:rsidRPr="00742DA4" w:rsidR="00E4456F">
        <w:rPr>
          <w:b/>
          <w:bCs/>
        </w:rPr>
        <w:t>Presidente</w:t>
      </w:r>
      <w:proofErr w:type="gramEnd"/>
    </w:p>
    <w:p w:rsidRPr="00742DA4" w:rsidR="00BB4CEC" w:rsidP="00BB4CEC" w:rsidRDefault="00BB4CEC" w14:paraId="01720D6D" w14:textId="7AD41673">
      <w:pPr>
        <w:spacing w:line="360" w:lineRule="auto"/>
        <w:jc w:val="center"/>
        <w:rPr>
          <w:b/>
          <w:bCs/>
        </w:rPr>
      </w:pPr>
      <w:r w:rsidRPr="00742DA4">
        <w:rPr>
          <w:b/>
          <w:bCs/>
        </w:rPr>
        <w:t>María Eugenia Valdez Fernández Baca –</w:t>
      </w:r>
      <w:r w:rsidRPr="00742DA4" w:rsidR="00E4456F">
        <w:rPr>
          <w:b/>
          <w:bCs/>
        </w:rPr>
        <w:t xml:space="preserve"> Vocal</w:t>
      </w:r>
      <w:r w:rsidRPr="00742DA4">
        <w:rPr>
          <w:b/>
          <w:bCs/>
        </w:rPr>
        <w:t xml:space="preserve"> </w:t>
      </w:r>
    </w:p>
    <w:p w:rsidRPr="00742DA4" w:rsidR="00DD0E29" w:rsidP="00AD20C0" w:rsidRDefault="00AD20C0" w14:paraId="487074CF" w14:textId="11EAC2F0">
      <w:pPr>
        <w:spacing w:line="360" w:lineRule="auto"/>
        <w:jc w:val="center"/>
        <w:rPr>
          <w:b/>
          <w:bCs/>
        </w:rPr>
      </w:pPr>
      <w:r w:rsidRPr="00742DA4">
        <w:rPr>
          <w:b/>
          <w:bCs/>
        </w:rPr>
        <w:t>Antonio José Rodríguez Lobatón – Vocal</w:t>
      </w:r>
    </w:p>
    <w:p w:rsidRPr="00742DA4" w:rsidR="00861405" w:rsidP="00AD20C0" w:rsidRDefault="00861405" w14:paraId="2AB4572E" w14:textId="77777777">
      <w:pPr>
        <w:spacing w:line="360" w:lineRule="auto"/>
        <w:jc w:val="center"/>
        <w:rPr>
          <w:b/>
          <w:bCs/>
        </w:rPr>
      </w:pPr>
    </w:p>
    <w:p w:rsidRPr="00D61561" w:rsidR="001631D6" w:rsidP="00F15FBA" w:rsidRDefault="001631D6" w14:paraId="0DA96C46" w14:textId="77777777">
      <w:pPr>
        <w:jc w:val="both"/>
        <w:rPr>
          <w:lang w:val="es-MX"/>
        </w:rPr>
      </w:pPr>
    </w:p>
    <w:p w:rsidRPr="00D61561" w:rsidR="00F15FBA" w:rsidP="00F15FBA" w:rsidRDefault="00F15FBA" w14:paraId="22C77427" w14:textId="77777777"/>
    <w:p w:rsidRPr="00F349FF" w:rsidR="00F15FBA" w:rsidP="00F15FBA" w:rsidRDefault="00F15FBA" w14:paraId="58BFC23A" w14:textId="77777777"/>
    <w:p w:rsidRPr="000D72A1" w:rsidR="009E119B" w:rsidRDefault="009E119B" w14:paraId="164CAA9F" w14:textId="77777777">
      <w:pPr>
        <w:rPr>
          <w:sz w:val="23"/>
          <w:szCs w:val="23"/>
        </w:rPr>
      </w:pPr>
    </w:p>
    <w:sectPr w:rsidRPr="000D72A1" w:rsidR="009E119B">
      <w:headerReference w:type="default" r:id="rId15"/>
      <w:footerReference w:type="default" r:id="rId16"/>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34729" w:rsidP="005F148C" w:rsidRDefault="00A34729" w14:paraId="35BE1BBC" w14:textId="77777777">
      <w:r>
        <w:separator/>
      </w:r>
    </w:p>
  </w:endnote>
  <w:endnote w:type="continuationSeparator" w:id="0">
    <w:p w:rsidR="00A34729" w:rsidP="005F148C" w:rsidRDefault="00A34729" w14:paraId="4231C45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34729" w:rsidP="005F148C" w:rsidRDefault="00A34729" w14:paraId="3CDDD131" w14:textId="77777777">
      <w:r>
        <w:separator/>
      </w:r>
    </w:p>
  </w:footnote>
  <w:footnote w:type="continuationSeparator" w:id="0">
    <w:p w:rsidR="00A34729" w:rsidP="005F148C" w:rsidRDefault="00A34729" w14:paraId="6BD2DB49"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27805"/>
    <w:multiLevelType w:val="hybridMultilevel"/>
    <w:tmpl w:val="A2D426E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CA3131"/>
    <w:multiLevelType w:val="hybridMultilevel"/>
    <w:tmpl w:val="9BB4E6B4"/>
    <w:lvl w:ilvl="0" w:tplc="F574F586">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B557E06"/>
    <w:multiLevelType w:val="hybridMultilevel"/>
    <w:tmpl w:val="CA828902"/>
    <w:lvl w:ilvl="0" w:tplc="31005C92">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0BFB5D8C"/>
    <w:multiLevelType w:val="hybridMultilevel"/>
    <w:tmpl w:val="5444286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D7B5FF2"/>
    <w:multiLevelType w:val="hybridMultilevel"/>
    <w:tmpl w:val="82D6CB34"/>
    <w:lvl w:ilvl="0" w:tplc="466ADFA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0E0452DF"/>
    <w:multiLevelType w:val="hybridMultilevel"/>
    <w:tmpl w:val="C538A74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0F6E34B3"/>
    <w:multiLevelType w:val="hybridMultilevel"/>
    <w:tmpl w:val="E262875E"/>
    <w:lvl w:ilvl="0" w:tplc="0D0C04A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3C763A8"/>
    <w:multiLevelType w:val="hybridMultilevel"/>
    <w:tmpl w:val="485071E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99D5E75"/>
    <w:multiLevelType w:val="hybridMultilevel"/>
    <w:tmpl w:val="F236A4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A684A3A"/>
    <w:multiLevelType w:val="hybridMultilevel"/>
    <w:tmpl w:val="A268FAD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1B4B499B"/>
    <w:multiLevelType w:val="hybridMultilevel"/>
    <w:tmpl w:val="CF7AFA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1CBC1935"/>
    <w:multiLevelType w:val="hybridMultilevel"/>
    <w:tmpl w:val="3E1073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20B446AC"/>
    <w:multiLevelType w:val="hybridMultilevel"/>
    <w:tmpl w:val="EE08314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22DE685E"/>
    <w:multiLevelType w:val="hybridMultilevel"/>
    <w:tmpl w:val="B750E52C"/>
    <w:lvl w:ilvl="0" w:tplc="E348E75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23F94D99"/>
    <w:multiLevelType w:val="hybridMultilevel"/>
    <w:tmpl w:val="91862E4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2502060D"/>
    <w:multiLevelType w:val="hybridMultilevel"/>
    <w:tmpl w:val="23DC35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8B318CD"/>
    <w:multiLevelType w:val="hybridMultilevel"/>
    <w:tmpl w:val="53C288F6"/>
    <w:lvl w:ilvl="0" w:tplc="79A660F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7" w15:restartNumberingAfterBreak="0">
    <w:nsid w:val="2FFF7D83"/>
    <w:multiLevelType w:val="hybridMultilevel"/>
    <w:tmpl w:val="0BB45F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3337151C"/>
    <w:multiLevelType w:val="hybridMultilevel"/>
    <w:tmpl w:val="4D6A2C5A"/>
    <w:lvl w:ilvl="0" w:tplc="0BECA542">
      <w:start w:val="1"/>
      <w:numFmt w:val="lowerRoman"/>
      <w:lvlText w:val="(%1)"/>
      <w:lvlJc w:val="left"/>
      <w:pPr>
        <w:ind w:left="720" w:hanging="72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9" w15:restartNumberingAfterBreak="0">
    <w:nsid w:val="36E76F88"/>
    <w:multiLevelType w:val="hybridMultilevel"/>
    <w:tmpl w:val="54525BF0"/>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3C931931"/>
    <w:multiLevelType w:val="hybridMultilevel"/>
    <w:tmpl w:val="F794AD9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3F793AD8"/>
    <w:multiLevelType w:val="hybridMultilevel"/>
    <w:tmpl w:val="BF083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43141376"/>
    <w:multiLevelType w:val="hybridMultilevel"/>
    <w:tmpl w:val="9BB4E6B4"/>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44CF0589"/>
    <w:multiLevelType w:val="hybridMultilevel"/>
    <w:tmpl w:val="503A4DD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45EB135E"/>
    <w:multiLevelType w:val="hybridMultilevel"/>
    <w:tmpl w:val="A268FA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4A9029CC"/>
    <w:multiLevelType w:val="hybridMultilevel"/>
    <w:tmpl w:val="FEF83CB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6"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7" w15:restartNumberingAfterBreak="0">
    <w:nsid w:val="4B2A492E"/>
    <w:multiLevelType w:val="multilevel"/>
    <w:tmpl w:val="62B63FC2"/>
    <w:lvl w:ilvl="0">
      <w:start w:val="6"/>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8" w15:restartNumberingAfterBreak="0">
    <w:nsid w:val="4F524235"/>
    <w:multiLevelType w:val="hybridMultilevel"/>
    <w:tmpl w:val="73F29A8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51045A20"/>
    <w:multiLevelType w:val="hybridMultilevel"/>
    <w:tmpl w:val="15FA86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52AF5988"/>
    <w:multiLevelType w:val="hybridMultilevel"/>
    <w:tmpl w:val="485071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1" w15:restartNumberingAfterBreak="0">
    <w:nsid w:val="52DD303E"/>
    <w:multiLevelType w:val="hybridMultilevel"/>
    <w:tmpl w:val="0CFEB2A8"/>
    <w:lvl w:ilvl="0" w:tplc="280A0019">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58587335"/>
    <w:multiLevelType w:val="hybridMultilevel"/>
    <w:tmpl w:val="FEF83C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5EF65DDD"/>
    <w:multiLevelType w:val="hybridMultilevel"/>
    <w:tmpl w:val="F844F004"/>
    <w:lvl w:ilvl="0" w:tplc="81AADADE">
      <w:start w:val="3"/>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4" w15:restartNumberingAfterBreak="0">
    <w:nsid w:val="614A2F2F"/>
    <w:multiLevelType w:val="hybridMultilevel"/>
    <w:tmpl w:val="B05431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615F36BF"/>
    <w:multiLevelType w:val="hybridMultilevel"/>
    <w:tmpl w:val="DBB8DD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6202330A"/>
    <w:multiLevelType w:val="hybridMultilevel"/>
    <w:tmpl w:val="6AC6C6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62DF6132"/>
    <w:multiLevelType w:val="hybridMultilevel"/>
    <w:tmpl w:val="128CF040"/>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38" w15:restartNumberingAfterBreak="0">
    <w:nsid w:val="643B6E6E"/>
    <w:multiLevelType w:val="hybridMultilevel"/>
    <w:tmpl w:val="3AA673C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7066448F"/>
    <w:multiLevelType w:val="hybridMultilevel"/>
    <w:tmpl w:val="F236A4C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0" w15:restartNumberingAfterBreak="0">
    <w:nsid w:val="720A498D"/>
    <w:multiLevelType w:val="multilevel"/>
    <w:tmpl w:val="DF4041E8"/>
    <w:lvl w:ilvl="0">
      <w:start w:val="26"/>
      <w:numFmt w:val="decimal"/>
      <w:lvlText w:val="%1."/>
      <w:lvlJc w:val="left"/>
      <w:pPr>
        <w:ind w:left="480" w:hanging="48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1" w15:restartNumberingAfterBreak="0">
    <w:nsid w:val="79E47C2E"/>
    <w:multiLevelType w:val="hybridMultilevel"/>
    <w:tmpl w:val="CF80E312"/>
    <w:lvl w:ilvl="0" w:tplc="CE04F36C">
      <w:start w:val="1"/>
      <w:numFmt w:val="decimal"/>
      <w:lvlText w:val="%1)"/>
      <w:lvlJc w:val="left"/>
      <w:pPr>
        <w:ind w:left="720" w:hanging="360"/>
      </w:pPr>
      <w:rPr>
        <w:rFonts w:ascii="Times New Roman" w:hAnsi="Times New Roman" w:cs="Times New Roman" w:eastAsiaTheme="minorEastAsia"/>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2" w15:restartNumberingAfterBreak="0">
    <w:nsid w:val="7B0B32F2"/>
    <w:multiLevelType w:val="hybridMultilevel"/>
    <w:tmpl w:val="5444286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3" w15:restartNumberingAfterBreak="0">
    <w:nsid w:val="7B455D63"/>
    <w:multiLevelType w:val="hybridMultilevel"/>
    <w:tmpl w:val="35DCAA8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4" w15:restartNumberingAfterBreak="0">
    <w:nsid w:val="7B98482C"/>
    <w:multiLevelType w:val="hybridMultilevel"/>
    <w:tmpl w:val="506E09A6"/>
    <w:lvl w:ilvl="0" w:tplc="5EE01CA2">
      <w:start w:val="1"/>
      <w:numFmt w:val="lowerLetter"/>
      <w:lvlText w:val="%1)"/>
      <w:lvlJc w:val="left"/>
      <w:pPr>
        <w:ind w:left="720" w:hanging="360"/>
      </w:pPr>
      <w:rPr>
        <w:rFonts w:ascii="Arial Narrow" w:hAnsi="Arial Narrow" w:eastAsia="Times New Roman" w:cs="Arial"/>
      </w:rPr>
    </w:lvl>
    <w:lvl w:ilvl="1" w:tplc="0C0A0003">
      <w:numFmt w:val="decimal"/>
      <w:lvlText w:val="o"/>
      <w:lvlJc w:val="left"/>
      <w:pPr>
        <w:ind w:left="1440" w:hanging="360"/>
      </w:pPr>
      <w:rPr>
        <w:rFonts w:hint="default" w:ascii="Courier New" w:hAnsi="Courier New" w:cs="Courier New"/>
      </w:rPr>
    </w:lvl>
    <w:lvl w:ilvl="2" w:tplc="0C0A0005">
      <w:numFmt w:val="decimal"/>
      <w:lvlText w:val=""/>
      <w:lvlJc w:val="left"/>
      <w:pPr>
        <w:ind w:left="2160" w:hanging="360"/>
      </w:pPr>
      <w:rPr>
        <w:rFonts w:hint="default" w:ascii="Wingdings" w:hAnsi="Wingdings"/>
      </w:rPr>
    </w:lvl>
    <w:lvl w:ilvl="3" w:tplc="0C0A0001">
      <w:numFmt w:val="decimal"/>
      <w:lvlText w:val=""/>
      <w:lvlJc w:val="left"/>
      <w:pPr>
        <w:ind w:left="2880" w:hanging="360"/>
      </w:pPr>
      <w:rPr>
        <w:rFonts w:hint="default" w:ascii="Symbol" w:hAnsi="Symbol"/>
      </w:rPr>
    </w:lvl>
    <w:lvl w:ilvl="4" w:tplc="0C0A0003">
      <w:numFmt w:val="decimal"/>
      <w:lvlText w:val="o"/>
      <w:lvlJc w:val="left"/>
      <w:pPr>
        <w:ind w:left="3600" w:hanging="360"/>
      </w:pPr>
      <w:rPr>
        <w:rFonts w:hint="default" w:ascii="Courier New" w:hAnsi="Courier New" w:cs="Courier New"/>
      </w:rPr>
    </w:lvl>
    <w:lvl w:ilvl="5" w:tplc="0C0A0005">
      <w:numFmt w:val="decimal"/>
      <w:lvlText w:val=""/>
      <w:lvlJc w:val="left"/>
      <w:pPr>
        <w:ind w:left="4320" w:hanging="360"/>
      </w:pPr>
      <w:rPr>
        <w:rFonts w:hint="default" w:ascii="Wingdings" w:hAnsi="Wingdings"/>
      </w:rPr>
    </w:lvl>
    <w:lvl w:ilvl="6" w:tplc="0C0A0001">
      <w:numFmt w:val="decimal"/>
      <w:lvlText w:val=""/>
      <w:lvlJc w:val="left"/>
      <w:pPr>
        <w:ind w:left="5040" w:hanging="360"/>
      </w:pPr>
      <w:rPr>
        <w:rFonts w:hint="default" w:ascii="Symbol" w:hAnsi="Symbol"/>
      </w:rPr>
    </w:lvl>
    <w:lvl w:ilvl="7" w:tplc="0C0A0003">
      <w:numFmt w:val="decimal"/>
      <w:lvlText w:val="o"/>
      <w:lvlJc w:val="left"/>
      <w:pPr>
        <w:ind w:left="5760" w:hanging="360"/>
      </w:pPr>
      <w:rPr>
        <w:rFonts w:hint="default" w:ascii="Courier New" w:hAnsi="Courier New" w:cs="Courier New"/>
      </w:rPr>
    </w:lvl>
    <w:lvl w:ilvl="8" w:tplc="0C0A0005">
      <w:numFmt w:val="decimal"/>
      <w:lvlText w:val=""/>
      <w:lvlJc w:val="left"/>
      <w:pPr>
        <w:ind w:left="6480" w:hanging="360"/>
      </w:pPr>
      <w:rPr>
        <w:rFonts w:hint="default" w:ascii="Wingdings" w:hAnsi="Wingdings"/>
      </w:rPr>
    </w:lvl>
  </w:abstractNum>
  <w:abstractNum w:abstractNumId="45" w15:restartNumberingAfterBreak="0">
    <w:nsid w:val="7CBE5F8F"/>
    <w:multiLevelType w:val="hybridMultilevel"/>
    <w:tmpl w:val="3530E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41377105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706480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56689820">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1670527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6562637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90009740">
    <w:abstractNumId w:val="13"/>
  </w:num>
  <w:num w:numId="7" w16cid:durableId="14026956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0935728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961542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6643472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4265376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6714530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2411924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53432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4667866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2935407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34969398">
    <w:abstractNumId w:val="33"/>
  </w:num>
  <w:num w:numId="18" w16cid:durableId="184978415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2637319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7242041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949418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1185235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0947766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18404467">
    <w:abstractNumId w:val="16"/>
  </w:num>
  <w:num w:numId="25" w16cid:durableId="206340418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2101411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06511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29688401">
    <w:abstractNumId w:val="2"/>
  </w:num>
  <w:num w:numId="29" w16cid:durableId="62030406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62942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9204659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9579888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8544560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08831034">
    <w:abstractNumId w:val="44"/>
  </w:num>
  <w:num w:numId="35" w16cid:durableId="12596762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32008299">
    <w:abstractNumId w:val="4"/>
  </w:num>
  <w:num w:numId="37" w16cid:durableId="210384206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14004328">
    <w:abstractNumId w:val="39"/>
  </w:num>
  <w:num w:numId="39" w16cid:durableId="375400375">
    <w:abstractNumId w:val="0"/>
  </w:num>
  <w:num w:numId="40" w16cid:durableId="15364629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55166616">
    <w:abstractNumId w:val="37"/>
  </w:num>
  <w:num w:numId="42" w16cid:durableId="1367632935">
    <w:abstractNumId w:val="40"/>
    <w:lvlOverride w:ilvl="0">
      <w:startOverride w:val="2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1233762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32381837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95722133">
    <w:abstractNumId w:val="2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459179354">
    <w:abstractNumId w:val="27"/>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0B98"/>
    <w:rsid w:val="00002EBE"/>
    <w:rsid w:val="00007872"/>
    <w:rsid w:val="00007C13"/>
    <w:rsid w:val="0001004C"/>
    <w:rsid w:val="000155B3"/>
    <w:rsid w:val="00015A30"/>
    <w:rsid w:val="00020318"/>
    <w:rsid w:val="00021CE8"/>
    <w:rsid w:val="00021EC1"/>
    <w:rsid w:val="0002216F"/>
    <w:rsid w:val="00023FD6"/>
    <w:rsid w:val="00025849"/>
    <w:rsid w:val="0002647A"/>
    <w:rsid w:val="0002748F"/>
    <w:rsid w:val="00030456"/>
    <w:rsid w:val="0003193C"/>
    <w:rsid w:val="00032526"/>
    <w:rsid w:val="00032C2E"/>
    <w:rsid w:val="00032F73"/>
    <w:rsid w:val="0003324F"/>
    <w:rsid w:val="00033D57"/>
    <w:rsid w:val="000352FB"/>
    <w:rsid w:val="00035695"/>
    <w:rsid w:val="00035BA1"/>
    <w:rsid w:val="00035CCC"/>
    <w:rsid w:val="000362A3"/>
    <w:rsid w:val="00043F13"/>
    <w:rsid w:val="0004567C"/>
    <w:rsid w:val="00045B2C"/>
    <w:rsid w:val="0005357E"/>
    <w:rsid w:val="00054CC0"/>
    <w:rsid w:val="000626FC"/>
    <w:rsid w:val="00066E53"/>
    <w:rsid w:val="0007077B"/>
    <w:rsid w:val="0007150C"/>
    <w:rsid w:val="00072AB4"/>
    <w:rsid w:val="00073516"/>
    <w:rsid w:val="00074CB3"/>
    <w:rsid w:val="00077BCB"/>
    <w:rsid w:val="000834F4"/>
    <w:rsid w:val="0008387F"/>
    <w:rsid w:val="00084E51"/>
    <w:rsid w:val="00085C13"/>
    <w:rsid w:val="00090136"/>
    <w:rsid w:val="00091A7E"/>
    <w:rsid w:val="00093257"/>
    <w:rsid w:val="00094DDA"/>
    <w:rsid w:val="0009632B"/>
    <w:rsid w:val="000A1BF0"/>
    <w:rsid w:val="000A32D2"/>
    <w:rsid w:val="000A5F16"/>
    <w:rsid w:val="000B085C"/>
    <w:rsid w:val="000B201A"/>
    <w:rsid w:val="000B35F3"/>
    <w:rsid w:val="000C1BC7"/>
    <w:rsid w:val="000C23F0"/>
    <w:rsid w:val="000C3C3C"/>
    <w:rsid w:val="000D2700"/>
    <w:rsid w:val="000D3AAD"/>
    <w:rsid w:val="000D4627"/>
    <w:rsid w:val="000D72A1"/>
    <w:rsid w:val="000E19E9"/>
    <w:rsid w:val="000E6D79"/>
    <w:rsid w:val="000F1BDF"/>
    <w:rsid w:val="000F4E06"/>
    <w:rsid w:val="000F7060"/>
    <w:rsid w:val="000F793E"/>
    <w:rsid w:val="00103188"/>
    <w:rsid w:val="00107A19"/>
    <w:rsid w:val="001103B4"/>
    <w:rsid w:val="001113E8"/>
    <w:rsid w:val="001121CB"/>
    <w:rsid w:val="00116E8B"/>
    <w:rsid w:val="00121D19"/>
    <w:rsid w:val="001244A4"/>
    <w:rsid w:val="00125D56"/>
    <w:rsid w:val="00131840"/>
    <w:rsid w:val="00131FAD"/>
    <w:rsid w:val="00137476"/>
    <w:rsid w:val="00140C67"/>
    <w:rsid w:val="00142D88"/>
    <w:rsid w:val="0014310A"/>
    <w:rsid w:val="0014392D"/>
    <w:rsid w:val="001462E2"/>
    <w:rsid w:val="0015456C"/>
    <w:rsid w:val="001545B7"/>
    <w:rsid w:val="001631D6"/>
    <w:rsid w:val="001662D0"/>
    <w:rsid w:val="001674E5"/>
    <w:rsid w:val="0017198C"/>
    <w:rsid w:val="00173975"/>
    <w:rsid w:val="001749D9"/>
    <w:rsid w:val="00175DA8"/>
    <w:rsid w:val="00177DE9"/>
    <w:rsid w:val="00180976"/>
    <w:rsid w:val="001819BA"/>
    <w:rsid w:val="0018455D"/>
    <w:rsid w:val="00185768"/>
    <w:rsid w:val="001919F2"/>
    <w:rsid w:val="00192CAC"/>
    <w:rsid w:val="00193409"/>
    <w:rsid w:val="0019343D"/>
    <w:rsid w:val="001954EF"/>
    <w:rsid w:val="00195646"/>
    <w:rsid w:val="001A0D7C"/>
    <w:rsid w:val="001A19AE"/>
    <w:rsid w:val="001A1D3F"/>
    <w:rsid w:val="001A3593"/>
    <w:rsid w:val="001A4C9A"/>
    <w:rsid w:val="001A51FB"/>
    <w:rsid w:val="001B5804"/>
    <w:rsid w:val="001B5E00"/>
    <w:rsid w:val="001B6607"/>
    <w:rsid w:val="001B67A0"/>
    <w:rsid w:val="001B6A25"/>
    <w:rsid w:val="001B6FFA"/>
    <w:rsid w:val="001B7CAB"/>
    <w:rsid w:val="001C2B16"/>
    <w:rsid w:val="001C5BFF"/>
    <w:rsid w:val="001C66A4"/>
    <w:rsid w:val="001D01FD"/>
    <w:rsid w:val="001D460D"/>
    <w:rsid w:val="001D5564"/>
    <w:rsid w:val="001E06DF"/>
    <w:rsid w:val="001E1429"/>
    <w:rsid w:val="001E42D5"/>
    <w:rsid w:val="001E6B7D"/>
    <w:rsid w:val="001E78C8"/>
    <w:rsid w:val="001F004E"/>
    <w:rsid w:val="001F2B52"/>
    <w:rsid w:val="001F6093"/>
    <w:rsid w:val="0020442B"/>
    <w:rsid w:val="002044C0"/>
    <w:rsid w:val="002049AF"/>
    <w:rsid w:val="002077CA"/>
    <w:rsid w:val="00207EBB"/>
    <w:rsid w:val="00210261"/>
    <w:rsid w:val="00225D47"/>
    <w:rsid w:val="00225DE7"/>
    <w:rsid w:val="0022786F"/>
    <w:rsid w:val="00233ED8"/>
    <w:rsid w:val="0023521A"/>
    <w:rsid w:val="002359D5"/>
    <w:rsid w:val="002370F4"/>
    <w:rsid w:val="0024261D"/>
    <w:rsid w:val="00251125"/>
    <w:rsid w:val="00251C91"/>
    <w:rsid w:val="002605BB"/>
    <w:rsid w:val="002608DC"/>
    <w:rsid w:val="00266CCD"/>
    <w:rsid w:val="002671AE"/>
    <w:rsid w:val="00267932"/>
    <w:rsid w:val="002713C2"/>
    <w:rsid w:val="00275F4C"/>
    <w:rsid w:val="00280092"/>
    <w:rsid w:val="00281026"/>
    <w:rsid w:val="002933C5"/>
    <w:rsid w:val="0029398F"/>
    <w:rsid w:val="0029474B"/>
    <w:rsid w:val="00295D63"/>
    <w:rsid w:val="002A1509"/>
    <w:rsid w:val="002A2188"/>
    <w:rsid w:val="002A23D3"/>
    <w:rsid w:val="002A2594"/>
    <w:rsid w:val="002A27E8"/>
    <w:rsid w:val="002A3836"/>
    <w:rsid w:val="002A666E"/>
    <w:rsid w:val="002B0C7B"/>
    <w:rsid w:val="002B14D5"/>
    <w:rsid w:val="002B550C"/>
    <w:rsid w:val="002B6439"/>
    <w:rsid w:val="002C30A0"/>
    <w:rsid w:val="002C484D"/>
    <w:rsid w:val="002C7082"/>
    <w:rsid w:val="002C7C2B"/>
    <w:rsid w:val="002D0468"/>
    <w:rsid w:val="002D1C78"/>
    <w:rsid w:val="002D280C"/>
    <w:rsid w:val="002D3B3B"/>
    <w:rsid w:val="002D681D"/>
    <w:rsid w:val="002E259E"/>
    <w:rsid w:val="002E35A4"/>
    <w:rsid w:val="002E708C"/>
    <w:rsid w:val="002E730D"/>
    <w:rsid w:val="002E7CCD"/>
    <w:rsid w:val="002F1C0E"/>
    <w:rsid w:val="002F1C69"/>
    <w:rsid w:val="003002BF"/>
    <w:rsid w:val="003028FA"/>
    <w:rsid w:val="003058B6"/>
    <w:rsid w:val="00311F7B"/>
    <w:rsid w:val="00312437"/>
    <w:rsid w:val="0031516E"/>
    <w:rsid w:val="00316958"/>
    <w:rsid w:val="00316A1B"/>
    <w:rsid w:val="0032570B"/>
    <w:rsid w:val="00325974"/>
    <w:rsid w:val="0032738B"/>
    <w:rsid w:val="0033198C"/>
    <w:rsid w:val="00331FB9"/>
    <w:rsid w:val="0033435B"/>
    <w:rsid w:val="003367E9"/>
    <w:rsid w:val="00337458"/>
    <w:rsid w:val="00341276"/>
    <w:rsid w:val="003421EE"/>
    <w:rsid w:val="0034614C"/>
    <w:rsid w:val="00346A99"/>
    <w:rsid w:val="00346F97"/>
    <w:rsid w:val="003470DF"/>
    <w:rsid w:val="0035026A"/>
    <w:rsid w:val="00350BE1"/>
    <w:rsid w:val="00362C13"/>
    <w:rsid w:val="003632D1"/>
    <w:rsid w:val="00366599"/>
    <w:rsid w:val="003671E8"/>
    <w:rsid w:val="00373593"/>
    <w:rsid w:val="00377B6C"/>
    <w:rsid w:val="00381984"/>
    <w:rsid w:val="00383692"/>
    <w:rsid w:val="003857AC"/>
    <w:rsid w:val="00385C08"/>
    <w:rsid w:val="003861F2"/>
    <w:rsid w:val="00386CB7"/>
    <w:rsid w:val="00391B12"/>
    <w:rsid w:val="0039280A"/>
    <w:rsid w:val="00393CEF"/>
    <w:rsid w:val="0039536B"/>
    <w:rsid w:val="003977C8"/>
    <w:rsid w:val="003A0005"/>
    <w:rsid w:val="003A0B41"/>
    <w:rsid w:val="003A4AC2"/>
    <w:rsid w:val="003B36C2"/>
    <w:rsid w:val="003B46E3"/>
    <w:rsid w:val="003B4770"/>
    <w:rsid w:val="003B5737"/>
    <w:rsid w:val="003B5A8D"/>
    <w:rsid w:val="003B684A"/>
    <w:rsid w:val="003D001C"/>
    <w:rsid w:val="003D32D3"/>
    <w:rsid w:val="003D5263"/>
    <w:rsid w:val="003D5461"/>
    <w:rsid w:val="003D54FC"/>
    <w:rsid w:val="003D6B90"/>
    <w:rsid w:val="003E0B23"/>
    <w:rsid w:val="003E0F70"/>
    <w:rsid w:val="003E57C8"/>
    <w:rsid w:val="003E6104"/>
    <w:rsid w:val="003E6410"/>
    <w:rsid w:val="003E6BA6"/>
    <w:rsid w:val="003F3702"/>
    <w:rsid w:val="003F3F8C"/>
    <w:rsid w:val="003F5878"/>
    <w:rsid w:val="003F6005"/>
    <w:rsid w:val="003F7065"/>
    <w:rsid w:val="003F73A8"/>
    <w:rsid w:val="00400965"/>
    <w:rsid w:val="00400CDF"/>
    <w:rsid w:val="00402F39"/>
    <w:rsid w:val="0040487D"/>
    <w:rsid w:val="0040707C"/>
    <w:rsid w:val="004071D2"/>
    <w:rsid w:val="00410BC0"/>
    <w:rsid w:val="004157F2"/>
    <w:rsid w:val="00417664"/>
    <w:rsid w:val="0041770E"/>
    <w:rsid w:val="00417E23"/>
    <w:rsid w:val="0042673B"/>
    <w:rsid w:val="00427108"/>
    <w:rsid w:val="00427FB7"/>
    <w:rsid w:val="00431A3A"/>
    <w:rsid w:val="0043236E"/>
    <w:rsid w:val="00435416"/>
    <w:rsid w:val="004357E3"/>
    <w:rsid w:val="00435F11"/>
    <w:rsid w:val="004369D2"/>
    <w:rsid w:val="00437C27"/>
    <w:rsid w:val="00440C04"/>
    <w:rsid w:val="00442F39"/>
    <w:rsid w:val="0044391E"/>
    <w:rsid w:val="00444D29"/>
    <w:rsid w:val="0044521A"/>
    <w:rsid w:val="00446576"/>
    <w:rsid w:val="004531E0"/>
    <w:rsid w:val="0045603E"/>
    <w:rsid w:val="00457C69"/>
    <w:rsid w:val="00460AA9"/>
    <w:rsid w:val="00460DC4"/>
    <w:rsid w:val="004649E2"/>
    <w:rsid w:val="00467825"/>
    <w:rsid w:val="0046791C"/>
    <w:rsid w:val="00470816"/>
    <w:rsid w:val="004710AF"/>
    <w:rsid w:val="004734D9"/>
    <w:rsid w:val="00473BA4"/>
    <w:rsid w:val="004757DE"/>
    <w:rsid w:val="00477D05"/>
    <w:rsid w:val="00477EC9"/>
    <w:rsid w:val="004832C1"/>
    <w:rsid w:val="004848A8"/>
    <w:rsid w:val="004850F1"/>
    <w:rsid w:val="004854D9"/>
    <w:rsid w:val="004856B2"/>
    <w:rsid w:val="00485D27"/>
    <w:rsid w:val="0048636C"/>
    <w:rsid w:val="00486BF3"/>
    <w:rsid w:val="00492B39"/>
    <w:rsid w:val="00492D3C"/>
    <w:rsid w:val="00497EBC"/>
    <w:rsid w:val="004A05A4"/>
    <w:rsid w:val="004A0E99"/>
    <w:rsid w:val="004A49EE"/>
    <w:rsid w:val="004B2DE9"/>
    <w:rsid w:val="004B3E9E"/>
    <w:rsid w:val="004B62D2"/>
    <w:rsid w:val="004B6DF1"/>
    <w:rsid w:val="004B75F0"/>
    <w:rsid w:val="004B78B8"/>
    <w:rsid w:val="004B7CA6"/>
    <w:rsid w:val="004C10B4"/>
    <w:rsid w:val="004C5624"/>
    <w:rsid w:val="004C6A2A"/>
    <w:rsid w:val="004C71C2"/>
    <w:rsid w:val="004C7F8F"/>
    <w:rsid w:val="004D0D95"/>
    <w:rsid w:val="004D73C5"/>
    <w:rsid w:val="004D791B"/>
    <w:rsid w:val="004E0F9A"/>
    <w:rsid w:val="004E11D7"/>
    <w:rsid w:val="004E33F1"/>
    <w:rsid w:val="004E4BF4"/>
    <w:rsid w:val="004E50D6"/>
    <w:rsid w:val="004E539E"/>
    <w:rsid w:val="004F053A"/>
    <w:rsid w:val="004F1255"/>
    <w:rsid w:val="004F1BB1"/>
    <w:rsid w:val="004F1DEE"/>
    <w:rsid w:val="004F429E"/>
    <w:rsid w:val="004F5262"/>
    <w:rsid w:val="004F5CE0"/>
    <w:rsid w:val="004F5F7B"/>
    <w:rsid w:val="004F6AAF"/>
    <w:rsid w:val="004F7BD8"/>
    <w:rsid w:val="005018BF"/>
    <w:rsid w:val="00501AF9"/>
    <w:rsid w:val="00503872"/>
    <w:rsid w:val="00504533"/>
    <w:rsid w:val="00504A0E"/>
    <w:rsid w:val="00504D86"/>
    <w:rsid w:val="005050AC"/>
    <w:rsid w:val="0050549B"/>
    <w:rsid w:val="00505FC4"/>
    <w:rsid w:val="00513C64"/>
    <w:rsid w:val="00514DF5"/>
    <w:rsid w:val="00515C76"/>
    <w:rsid w:val="00516549"/>
    <w:rsid w:val="00517150"/>
    <w:rsid w:val="005204C2"/>
    <w:rsid w:val="005229CE"/>
    <w:rsid w:val="00530403"/>
    <w:rsid w:val="00531FBE"/>
    <w:rsid w:val="00532BB0"/>
    <w:rsid w:val="0053602A"/>
    <w:rsid w:val="005362E0"/>
    <w:rsid w:val="00536BDD"/>
    <w:rsid w:val="005376CB"/>
    <w:rsid w:val="00544D50"/>
    <w:rsid w:val="0054550B"/>
    <w:rsid w:val="00550297"/>
    <w:rsid w:val="00551545"/>
    <w:rsid w:val="0055163A"/>
    <w:rsid w:val="00552B03"/>
    <w:rsid w:val="00554619"/>
    <w:rsid w:val="00555960"/>
    <w:rsid w:val="00563D50"/>
    <w:rsid w:val="00565F03"/>
    <w:rsid w:val="00570141"/>
    <w:rsid w:val="005765C3"/>
    <w:rsid w:val="00576EE9"/>
    <w:rsid w:val="0057735F"/>
    <w:rsid w:val="005778C7"/>
    <w:rsid w:val="00582E11"/>
    <w:rsid w:val="0058358B"/>
    <w:rsid w:val="00584675"/>
    <w:rsid w:val="00585253"/>
    <w:rsid w:val="00585648"/>
    <w:rsid w:val="00586503"/>
    <w:rsid w:val="00586CF0"/>
    <w:rsid w:val="00590F82"/>
    <w:rsid w:val="005934FB"/>
    <w:rsid w:val="005A0FA4"/>
    <w:rsid w:val="005A25CA"/>
    <w:rsid w:val="005A76E5"/>
    <w:rsid w:val="005A778E"/>
    <w:rsid w:val="005B54BB"/>
    <w:rsid w:val="005B63C1"/>
    <w:rsid w:val="005C5922"/>
    <w:rsid w:val="005C65E8"/>
    <w:rsid w:val="005C7583"/>
    <w:rsid w:val="005D1456"/>
    <w:rsid w:val="005D1638"/>
    <w:rsid w:val="005D2A9F"/>
    <w:rsid w:val="005D60DD"/>
    <w:rsid w:val="005D75EE"/>
    <w:rsid w:val="005E2F82"/>
    <w:rsid w:val="005E53F7"/>
    <w:rsid w:val="005F11E0"/>
    <w:rsid w:val="005F1349"/>
    <w:rsid w:val="005F148C"/>
    <w:rsid w:val="005F4B45"/>
    <w:rsid w:val="005F4B55"/>
    <w:rsid w:val="005F56B2"/>
    <w:rsid w:val="00601A1B"/>
    <w:rsid w:val="0060316A"/>
    <w:rsid w:val="0060466F"/>
    <w:rsid w:val="006115B5"/>
    <w:rsid w:val="00615431"/>
    <w:rsid w:val="0062037B"/>
    <w:rsid w:val="00621ACC"/>
    <w:rsid w:val="00630726"/>
    <w:rsid w:val="00637273"/>
    <w:rsid w:val="00641B74"/>
    <w:rsid w:val="006453C0"/>
    <w:rsid w:val="00647AEE"/>
    <w:rsid w:val="00650033"/>
    <w:rsid w:val="00651449"/>
    <w:rsid w:val="00652ED5"/>
    <w:rsid w:val="006603F9"/>
    <w:rsid w:val="00660E60"/>
    <w:rsid w:val="006616F6"/>
    <w:rsid w:val="0066418F"/>
    <w:rsid w:val="00665EBA"/>
    <w:rsid w:val="00666E5D"/>
    <w:rsid w:val="006704E4"/>
    <w:rsid w:val="0067663E"/>
    <w:rsid w:val="00680A82"/>
    <w:rsid w:val="006859F9"/>
    <w:rsid w:val="00693653"/>
    <w:rsid w:val="0069382D"/>
    <w:rsid w:val="00694105"/>
    <w:rsid w:val="0069583E"/>
    <w:rsid w:val="00696F0F"/>
    <w:rsid w:val="006A008D"/>
    <w:rsid w:val="006A1077"/>
    <w:rsid w:val="006A4B64"/>
    <w:rsid w:val="006A5F94"/>
    <w:rsid w:val="006A636C"/>
    <w:rsid w:val="006A6DC4"/>
    <w:rsid w:val="006C26EF"/>
    <w:rsid w:val="006C282F"/>
    <w:rsid w:val="006C28E8"/>
    <w:rsid w:val="006C2D3B"/>
    <w:rsid w:val="006C39B2"/>
    <w:rsid w:val="006D0029"/>
    <w:rsid w:val="006D33B8"/>
    <w:rsid w:val="006D4722"/>
    <w:rsid w:val="006D484E"/>
    <w:rsid w:val="006E1CEB"/>
    <w:rsid w:val="006E3440"/>
    <w:rsid w:val="006E6272"/>
    <w:rsid w:val="006E6D6B"/>
    <w:rsid w:val="006E7155"/>
    <w:rsid w:val="006F1AD3"/>
    <w:rsid w:val="006F404F"/>
    <w:rsid w:val="00702944"/>
    <w:rsid w:val="0070531E"/>
    <w:rsid w:val="0070702B"/>
    <w:rsid w:val="00707C3F"/>
    <w:rsid w:val="007134AC"/>
    <w:rsid w:val="0072118B"/>
    <w:rsid w:val="0072160B"/>
    <w:rsid w:val="007224F7"/>
    <w:rsid w:val="0072406C"/>
    <w:rsid w:val="00724770"/>
    <w:rsid w:val="00724EAD"/>
    <w:rsid w:val="007300F4"/>
    <w:rsid w:val="007308D3"/>
    <w:rsid w:val="00732DCE"/>
    <w:rsid w:val="0073373B"/>
    <w:rsid w:val="00734447"/>
    <w:rsid w:val="00736579"/>
    <w:rsid w:val="00737BB1"/>
    <w:rsid w:val="00741AD4"/>
    <w:rsid w:val="007427CE"/>
    <w:rsid w:val="00742D07"/>
    <w:rsid w:val="00742DA4"/>
    <w:rsid w:val="00744237"/>
    <w:rsid w:val="007474DB"/>
    <w:rsid w:val="0075116B"/>
    <w:rsid w:val="007519C2"/>
    <w:rsid w:val="00753557"/>
    <w:rsid w:val="00757FB9"/>
    <w:rsid w:val="007607C3"/>
    <w:rsid w:val="00761BD3"/>
    <w:rsid w:val="007632DA"/>
    <w:rsid w:val="00764E6A"/>
    <w:rsid w:val="0076572B"/>
    <w:rsid w:val="00766646"/>
    <w:rsid w:val="00766790"/>
    <w:rsid w:val="00767808"/>
    <w:rsid w:val="00770F3C"/>
    <w:rsid w:val="00772FCC"/>
    <w:rsid w:val="00775EFE"/>
    <w:rsid w:val="0077768C"/>
    <w:rsid w:val="00782489"/>
    <w:rsid w:val="00783FDB"/>
    <w:rsid w:val="00784262"/>
    <w:rsid w:val="00791A65"/>
    <w:rsid w:val="00793030"/>
    <w:rsid w:val="007934DC"/>
    <w:rsid w:val="00793D9C"/>
    <w:rsid w:val="00793F6A"/>
    <w:rsid w:val="0079416E"/>
    <w:rsid w:val="007A00E6"/>
    <w:rsid w:val="007A1D6A"/>
    <w:rsid w:val="007A3C6A"/>
    <w:rsid w:val="007B149C"/>
    <w:rsid w:val="007B307A"/>
    <w:rsid w:val="007B35D4"/>
    <w:rsid w:val="007B42E7"/>
    <w:rsid w:val="007B49C6"/>
    <w:rsid w:val="007B49ED"/>
    <w:rsid w:val="007B617A"/>
    <w:rsid w:val="007C032D"/>
    <w:rsid w:val="007C2FC5"/>
    <w:rsid w:val="007C3730"/>
    <w:rsid w:val="007C4A95"/>
    <w:rsid w:val="007D020B"/>
    <w:rsid w:val="007D0AFD"/>
    <w:rsid w:val="007D2A3D"/>
    <w:rsid w:val="007D353F"/>
    <w:rsid w:val="007D4065"/>
    <w:rsid w:val="007D4822"/>
    <w:rsid w:val="007E0BA1"/>
    <w:rsid w:val="007E0D90"/>
    <w:rsid w:val="007E585F"/>
    <w:rsid w:val="007F0728"/>
    <w:rsid w:val="007F4240"/>
    <w:rsid w:val="00804FBA"/>
    <w:rsid w:val="00807D21"/>
    <w:rsid w:val="00813F42"/>
    <w:rsid w:val="00814359"/>
    <w:rsid w:val="00814D84"/>
    <w:rsid w:val="00816F2C"/>
    <w:rsid w:val="00820600"/>
    <w:rsid w:val="008221BD"/>
    <w:rsid w:val="00822C4A"/>
    <w:rsid w:val="008251B2"/>
    <w:rsid w:val="00830CDD"/>
    <w:rsid w:val="00834DFE"/>
    <w:rsid w:val="0083501C"/>
    <w:rsid w:val="008351DD"/>
    <w:rsid w:val="00835AC8"/>
    <w:rsid w:val="00835D6A"/>
    <w:rsid w:val="00842606"/>
    <w:rsid w:val="008479C7"/>
    <w:rsid w:val="00851608"/>
    <w:rsid w:val="00861405"/>
    <w:rsid w:val="00864800"/>
    <w:rsid w:val="00865B73"/>
    <w:rsid w:val="0087071A"/>
    <w:rsid w:val="00873527"/>
    <w:rsid w:val="008806F2"/>
    <w:rsid w:val="008850C9"/>
    <w:rsid w:val="008872DD"/>
    <w:rsid w:val="00892A1F"/>
    <w:rsid w:val="008930FB"/>
    <w:rsid w:val="00893308"/>
    <w:rsid w:val="00893DF4"/>
    <w:rsid w:val="008952D5"/>
    <w:rsid w:val="00895FF5"/>
    <w:rsid w:val="00896835"/>
    <w:rsid w:val="008A03CD"/>
    <w:rsid w:val="008A0611"/>
    <w:rsid w:val="008A0B4B"/>
    <w:rsid w:val="008A1DAB"/>
    <w:rsid w:val="008A451E"/>
    <w:rsid w:val="008A4E5A"/>
    <w:rsid w:val="008A5BD8"/>
    <w:rsid w:val="008A67AB"/>
    <w:rsid w:val="008B18E3"/>
    <w:rsid w:val="008B2385"/>
    <w:rsid w:val="008B40D1"/>
    <w:rsid w:val="008B4C54"/>
    <w:rsid w:val="008B7BFC"/>
    <w:rsid w:val="008C7D4A"/>
    <w:rsid w:val="008D0547"/>
    <w:rsid w:val="008D18D0"/>
    <w:rsid w:val="008D5A92"/>
    <w:rsid w:val="008D72D9"/>
    <w:rsid w:val="008D7B08"/>
    <w:rsid w:val="008E588C"/>
    <w:rsid w:val="008E648A"/>
    <w:rsid w:val="008E6CD3"/>
    <w:rsid w:val="008F02BA"/>
    <w:rsid w:val="008F0727"/>
    <w:rsid w:val="008F4552"/>
    <w:rsid w:val="008F57C7"/>
    <w:rsid w:val="008F5F85"/>
    <w:rsid w:val="00900610"/>
    <w:rsid w:val="00901291"/>
    <w:rsid w:val="00902518"/>
    <w:rsid w:val="00902B75"/>
    <w:rsid w:val="00912FEF"/>
    <w:rsid w:val="009144B3"/>
    <w:rsid w:val="009145AA"/>
    <w:rsid w:val="00916C04"/>
    <w:rsid w:val="009207B4"/>
    <w:rsid w:val="00921DFA"/>
    <w:rsid w:val="0092266A"/>
    <w:rsid w:val="0092661C"/>
    <w:rsid w:val="00926F92"/>
    <w:rsid w:val="00934888"/>
    <w:rsid w:val="0094049B"/>
    <w:rsid w:val="00943560"/>
    <w:rsid w:val="00946A3D"/>
    <w:rsid w:val="009511AC"/>
    <w:rsid w:val="00951FF5"/>
    <w:rsid w:val="009525BB"/>
    <w:rsid w:val="009560CE"/>
    <w:rsid w:val="00961B7C"/>
    <w:rsid w:val="0096329F"/>
    <w:rsid w:val="0096681A"/>
    <w:rsid w:val="00966F17"/>
    <w:rsid w:val="00970FF2"/>
    <w:rsid w:val="00971CC3"/>
    <w:rsid w:val="00972C37"/>
    <w:rsid w:val="009767BB"/>
    <w:rsid w:val="00977F56"/>
    <w:rsid w:val="009800DC"/>
    <w:rsid w:val="00980E6B"/>
    <w:rsid w:val="00981056"/>
    <w:rsid w:val="00982A42"/>
    <w:rsid w:val="00992D67"/>
    <w:rsid w:val="00994438"/>
    <w:rsid w:val="00995D6B"/>
    <w:rsid w:val="00997575"/>
    <w:rsid w:val="009A2FEB"/>
    <w:rsid w:val="009A4863"/>
    <w:rsid w:val="009A624F"/>
    <w:rsid w:val="009A7580"/>
    <w:rsid w:val="009B3934"/>
    <w:rsid w:val="009C28AE"/>
    <w:rsid w:val="009C4A1C"/>
    <w:rsid w:val="009D011D"/>
    <w:rsid w:val="009D0698"/>
    <w:rsid w:val="009D1A13"/>
    <w:rsid w:val="009D381D"/>
    <w:rsid w:val="009D4785"/>
    <w:rsid w:val="009D586E"/>
    <w:rsid w:val="009E0703"/>
    <w:rsid w:val="009E0BD4"/>
    <w:rsid w:val="009E0D72"/>
    <w:rsid w:val="009E119B"/>
    <w:rsid w:val="009E254D"/>
    <w:rsid w:val="009E3C7C"/>
    <w:rsid w:val="009F4FDB"/>
    <w:rsid w:val="009F7BC5"/>
    <w:rsid w:val="00A02198"/>
    <w:rsid w:val="00A02723"/>
    <w:rsid w:val="00A06853"/>
    <w:rsid w:val="00A109DB"/>
    <w:rsid w:val="00A13B6C"/>
    <w:rsid w:val="00A13C14"/>
    <w:rsid w:val="00A14315"/>
    <w:rsid w:val="00A223FC"/>
    <w:rsid w:val="00A22F39"/>
    <w:rsid w:val="00A23AD8"/>
    <w:rsid w:val="00A26DFC"/>
    <w:rsid w:val="00A272A6"/>
    <w:rsid w:val="00A3131A"/>
    <w:rsid w:val="00A31A69"/>
    <w:rsid w:val="00A344AD"/>
    <w:rsid w:val="00A34729"/>
    <w:rsid w:val="00A41C35"/>
    <w:rsid w:val="00A4311F"/>
    <w:rsid w:val="00A502FB"/>
    <w:rsid w:val="00A50DFC"/>
    <w:rsid w:val="00A51630"/>
    <w:rsid w:val="00A562D2"/>
    <w:rsid w:val="00A56557"/>
    <w:rsid w:val="00A6021D"/>
    <w:rsid w:val="00A60552"/>
    <w:rsid w:val="00A64140"/>
    <w:rsid w:val="00A66785"/>
    <w:rsid w:val="00A71BF9"/>
    <w:rsid w:val="00A7352B"/>
    <w:rsid w:val="00A73933"/>
    <w:rsid w:val="00A74AD3"/>
    <w:rsid w:val="00A77240"/>
    <w:rsid w:val="00A80BAD"/>
    <w:rsid w:val="00A8248E"/>
    <w:rsid w:val="00A836F3"/>
    <w:rsid w:val="00A8424C"/>
    <w:rsid w:val="00A8661A"/>
    <w:rsid w:val="00A8699E"/>
    <w:rsid w:val="00A94FA8"/>
    <w:rsid w:val="00A979A6"/>
    <w:rsid w:val="00AA1DA4"/>
    <w:rsid w:val="00AA2F30"/>
    <w:rsid w:val="00AB03AA"/>
    <w:rsid w:val="00AB0546"/>
    <w:rsid w:val="00AB1068"/>
    <w:rsid w:val="00AB2F8F"/>
    <w:rsid w:val="00AB3716"/>
    <w:rsid w:val="00AB563B"/>
    <w:rsid w:val="00AC1795"/>
    <w:rsid w:val="00AC4C0C"/>
    <w:rsid w:val="00AC55A3"/>
    <w:rsid w:val="00AC68FA"/>
    <w:rsid w:val="00AC75E9"/>
    <w:rsid w:val="00AC7D5A"/>
    <w:rsid w:val="00AD20C0"/>
    <w:rsid w:val="00AE1616"/>
    <w:rsid w:val="00AE1A9B"/>
    <w:rsid w:val="00AE33DC"/>
    <w:rsid w:val="00AE376F"/>
    <w:rsid w:val="00AE40BA"/>
    <w:rsid w:val="00AF70E1"/>
    <w:rsid w:val="00B04114"/>
    <w:rsid w:val="00B04263"/>
    <w:rsid w:val="00B054B8"/>
    <w:rsid w:val="00B1395E"/>
    <w:rsid w:val="00B1534E"/>
    <w:rsid w:val="00B15A8C"/>
    <w:rsid w:val="00B201F4"/>
    <w:rsid w:val="00B2063E"/>
    <w:rsid w:val="00B23BB8"/>
    <w:rsid w:val="00B26691"/>
    <w:rsid w:val="00B3067C"/>
    <w:rsid w:val="00B35D43"/>
    <w:rsid w:val="00B3610C"/>
    <w:rsid w:val="00B36813"/>
    <w:rsid w:val="00B371A5"/>
    <w:rsid w:val="00B37946"/>
    <w:rsid w:val="00B37CC6"/>
    <w:rsid w:val="00B42927"/>
    <w:rsid w:val="00B460DD"/>
    <w:rsid w:val="00B4610E"/>
    <w:rsid w:val="00B5031E"/>
    <w:rsid w:val="00B5125F"/>
    <w:rsid w:val="00B5282A"/>
    <w:rsid w:val="00B557D5"/>
    <w:rsid w:val="00B56ABA"/>
    <w:rsid w:val="00B60917"/>
    <w:rsid w:val="00B60E25"/>
    <w:rsid w:val="00B73E8E"/>
    <w:rsid w:val="00B74AEE"/>
    <w:rsid w:val="00B75B4C"/>
    <w:rsid w:val="00B773DA"/>
    <w:rsid w:val="00B82571"/>
    <w:rsid w:val="00B8325E"/>
    <w:rsid w:val="00B84F66"/>
    <w:rsid w:val="00B8602A"/>
    <w:rsid w:val="00B86626"/>
    <w:rsid w:val="00B920E6"/>
    <w:rsid w:val="00B96DD8"/>
    <w:rsid w:val="00BA2001"/>
    <w:rsid w:val="00BA23BD"/>
    <w:rsid w:val="00BA2C8E"/>
    <w:rsid w:val="00BA6133"/>
    <w:rsid w:val="00BB4CEC"/>
    <w:rsid w:val="00BB6919"/>
    <w:rsid w:val="00BB7248"/>
    <w:rsid w:val="00BC46B9"/>
    <w:rsid w:val="00BC5D74"/>
    <w:rsid w:val="00BC6134"/>
    <w:rsid w:val="00BC633A"/>
    <w:rsid w:val="00BD063F"/>
    <w:rsid w:val="00BD0726"/>
    <w:rsid w:val="00BD1B3E"/>
    <w:rsid w:val="00BD5FD0"/>
    <w:rsid w:val="00BD6B49"/>
    <w:rsid w:val="00BE2224"/>
    <w:rsid w:val="00BE23A8"/>
    <w:rsid w:val="00BE55C2"/>
    <w:rsid w:val="00BE63E4"/>
    <w:rsid w:val="00BF1D90"/>
    <w:rsid w:val="00BF23CA"/>
    <w:rsid w:val="00BF5D2A"/>
    <w:rsid w:val="00BF63A2"/>
    <w:rsid w:val="00C00CBB"/>
    <w:rsid w:val="00C04895"/>
    <w:rsid w:val="00C069D2"/>
    <w:rsid w:val="00C1111D"/>
    <w:rsid w:val="00C11655"/>
    <w:rsid w:val="00C12D0E"/>
    <w:rsid w:val="00C13666"/>
    <w:rsid w:val="00C14B18"/>
    <w:rsid w:val="00C1521C"/>
    <w:rsid w:val="00C17927"/>
    <w:rsid w:val="00C21994"/>
    <w:rsid w:val="00C25234"/>
    <w:rsid w:val="00C256EC"/>
    <w:rsid w:val="00C26F0A"/>
    <w:rsid w:val="00C30B13"/>
    <w:rsid w:val="00C32C59"/>
    <w:rsid w:val="00C411DB"/>
    <w:rsid w:val="00C44E30"/>
    <w:rsid w:val="00C4515B"/>
    <w:rsid w:val="00C525D9"/>
    <w:rsid w:val="00C56902"/>
    <w:rsid w:val="00C61136"/>
    <w:rsid w:val="00C61D7C"/>
    <w:rsid w:val="00C621FF"/>
    <w:rsid w:val="00C65A42"/>
    <w:rsid w:val="00C708E1"/>
    <w:rsid w:val="00C70C36"/>
    <w:rsid w:val="00C77882"/>
    <w:rsid w:val="00C77BFD"/>
    <w:rsid w:val="00C80779"/>
    <w:rsid w:val="00C82615"/>
    <w:rsid w:val="00C82850"/>
    <w:rsid w:val="00C840C3"/>
    <w:rsid w:val="00C85630"/>
    <w:rsid w:val="00C856BF"/>
    <w:rsid w:val="00C87C02"/>
    <w:rsid w:val="00C901C9"/>
    <w:rsid w:val="00C929DC"/>
    <w:rsid w:val="00C950B9"/>
    <w:rsid w:val="00C962B1"/>
    <w:rsid w:val="00C962C7"/>
    <w:rsid w:val="00CA0D2E"/>
    <w:rsid w:val="00CA1CAC"/>
    <w:rsid w:val="00CA477B"/>
    <w:rsid w:val="00CA4FD6"/>
    <w:rsid w:val="00CA5213"/>
    <w:rsid w:val="00CA72E7"/>
    <w:rsid w:val="00CA771E"/>
    <w:rsid w:val="00CA7EDF"/>
    <w:rsid w:val="00CB0E23"/>
    <w:rsid w:val="00CB22D1"/>
    <w:rsid w:val="00CB451A"/>
    <w:rsid w:val="00CB6045"/>
    <w:rsid w:val="00CB7C37"/>
    <w:rsid w:val="00CB7EA4"/>
    <w:rsid w:val="00CC0341"/>
    <w:rsid w:val="00CC424F"/>
    <w:rsid w:val="00CC4875"/>
    <w:rsid w:val="00CC5FE6"/>
    <w:rsid w:val="00CD0380"/>
    <w:rsid w:val="00CD1BD2"/>
    <w:rsid w:val="00CD1E24"/>
    <w:rsid w:val="00CD2DD9"/>
    <w:rsid w:val="00CD67EE"/>
    <w:rsid w:val="00CE1096"/>
    <w:rsid w:val="00CE4FBD"/>
    <w:rsid w:val="00CF3742"/>
    <w:rsid w:val="00D0168D"/>
    <w:rsid w:val="00D01C80"/>
    <w:rsid w:val="00D01DEB"/>
    <w:rsid w:val="00D033C7"/>
    <w:rsid w:val="00D04736"/>
    <w:rsid w:val="00D0690D"/>
    <w:rsid w:val="00D128FF"/>
    <w:rsid w:val="00D13EF4"/>
    <w:rsid w:val="00D150C7"/>
    <w:rsid w:val="00D15C1E"/>
    <w:rsid w:val="00D16150"/>
    <w:rsid w:val="00D173E4"/>
    <w:rsid w:val="00D2281E"/>
    <w:rsid w:val="00D24055"/>
    <w:rsid w:val="00D24314"/>
    <w:rsid w:val="00D27168"/>
    <w:rsid w:val="00D30412"/>
    <w:rsid w:val="00D33751"/>
    <w:rsid w:val="00D34187"/>
    <w:rsid w:val="00D41556"/>
    <w:rsid w:val="00D41BEC"/>
    <w:rsid w:val="00D4302F"/>
    <w:rsid w:val="00D441EF"/>
    <w:rsid w:val="00D44B6E"/>
    <w:rsid w:val="00D560EA"/>
    <w:rsid w:val="00D56839"/>
    <w:rsid w:val="00D606F1"/>
    <w:rsid w:val="00D61561"/>
    <w:rsid w:val="00D625B4"/>
    <w:rsid w:val="00D677AF"/>
    <w:rsid w:val="00D74B2C"/>
    <w:rsid w:val="00D77A2E"/>
    <w:rsid w:val="00D823F3"/>
    <w:rsid w:val="00D867D1"/>
    <w:rsid w:val="00D86E87"/>
    <w:rsid w:val="00D9006E"/>
    <w:rsid w:val="00D90CD8"/>
    <w:rsid w:val="00D90E75"/>
    <w:rsid w:val="00D91B7B"/>
    <w:rsid w:val="00D91CBB"/>
    <w:rsid w:val="00D942A8"/>
    <w:rsid w:val="00D9769D"/>
    <w:rsid w:val="00DA5539"/>
    <w:rsid w:val="00DB07A4"/>
    <w:rsid w:val="00DB4439"/>
    <w:rsid w:val="00DB698A"/>
    <w:rsid w:val="00DC1FEA"/>
    <w:rsid w:val="00DC526D"/>
    <w:rsid w:val="00DC5429"/>
    <w:rsid w:val="00DC5B68"/>
    <w:rsid w:val="00DC5CB7"/>
    <w:rsid w:val="00DD0E29"/>
    <w:rsid w:val="00DD2E3D"/>
    <w:rsid w:val="00DD4751"/>
    <w:rsid w:val="00DD4D32"/>
    <w:rsid w:val="00DD5FC0"/>
    <w:rsid w:val="00DD6A4F"/>
    <w:rsid w:val="00DE3277"/>
    <w:rsid w:val="00DE77FA"/>
    <w:rsid w:val="00DE7AB0"/>
    <w:rsid w:val="00DE7BBC"/>
    <w:rsid w:val="00DF7CE6"/>
    <w:rsid w:val="00E015A0"/>
    <w:rsid w:val="00E05338"/>
    <w:rsid w:val="00E06FC0"/>
    <w:rsid w:val="00E10B1F"/>
    <w:rsid w:val="00E11277"/>
    <w:rsid w:val="00E124A4"/>
    <w:rsid w:val="00E16535"/>
    <w:rsid w:val="00E16AB6"/>
    <w:rsid w:val="00E23F75"/>
    <w:rsid w:val="00E2525A"/>
    <w:rsid w:val="00E25357"/>
    <w:rsid w:val="00E30D1B"/>
    <w:rsid w:val="00E33E30"/>
    <w:rsid w:val="00E40C79"/>
    <w:rsid w:val="00E4456F"/>
    <w:rsid w:val="00E51E1F"/>
    <w:rsid w:val="00E541ED"/>
    <w:rsid w:val="00E55F0F"/>
    <w:rsid w:val="00E55FC2"/>
    <w:rsid w:val="00E635A2"/>
    <w:rsid w:val="00E63FEA"/>
    <w:rsid w:val="00E64711"/>
    <w:rsid w:val="00E66CE2"/>
    <w:rsid w:val="00E7594F"/>
    <w:rsid w:val="00E77C5B"/>
    <w:rsid w:val="00E80FEB"/>
    <w:rsid w:val="00E8141C"/>
    <w:rsid w:val="00E816FE"/>
    <w:rsid w:val="00E82828"/>
    <w:rsid w:val="00E908BC"/>
    <w:rsid w:val="00E92D5A"/>
    <w:rsid w:val="00E943A4"/>
    <w:rsid w:val="00E95E16"/>
    <w:rsid w:val="00E95E58"/>
    <w:rsid w:val="00EA292A"/>
    <w:rsid w:val="00EB23A4"/>
    <w:rsid w:val="00EB5D8D"/>
    <w:rsid w:val="00EB69AF"/>
    <w:rsid w:val="00EB7C11"/>
    <w:rsid w:val="00EC17DB"/>
    <w:rsid w:val="00EC44AB"/>
    <w:rsid w:val="00EC4F40"/>
    <w:rsid w:val="00EC60F5"/>
    <w:rsid w:val="00EC7C08"/>
    <w:rsid w:val="00ED174B"/>
    <w:rsid w:val="00ED21EB"/>
    <w:rsid w:val="00ED2407"/>
    <w:rsid w:val="00ED2D52"/>
    <w:rsid w:val="00ED3385"/>
    <w:rsid w:val="00ED5EF5"/>
    <w:rsid w:val="00ED6AAB"/>
    <w:rsid w:val="00ED76D4"/>
    <w:rsid w:val="00EE1A1B"/>
    <w:rsid w:val="00EE1B5F"/>
    <w:rsid w:val="00EE2261"/>
    <w:rsid w:val="00EE2D5E"/>
    <w:rsid w:val="00EE3D96"/>
    <w:rsid w:val="00EE7F54"/>
    <w:rsid w:val="00EF44CF"/>
    <w:rsid w:val="00EF4FF0"/>
    <w:rsid w:val="00EF55F4"/>
    <w:rsid w:val="00EF586D"/>
    <w:rsid w:val="00EF6791"/>
    <w:rsid w:val="00EF6A30"/>
    <w:rsid w:val="00EF6B06"/>
    <w:rsid w:val="00EF7849"/>
    <w:rsid w:val="00F0188C"/>
    <w:rsid w:val="00F029DD"/>
    <w:rsid w:val="00F02C8A"/>
    <w:rsid w:val="00F1075C"/>
    <w:rsid w:val="00F12C4D"/>
    <w:rsid w:val="00F13A98"/>
    <w:rsid w:val="00F15FBA"/>
    <w:rsid w:val="00F16269"/>
    <w:rsid w:val="00F202DC"/>
    <w:rsid w:val="00F23311"/>
    <w:rsid w:val="00F2333D"/>
    <w:rsid w:val="00F2678E"/>
    <w:rsid w:val="00F3453C"/>
    <w:rsid w:val="00F349FF"/>
    <w:rsid w:val="00F34E8D"/>
    <w:rsid w:val="00F37A9F"/>
    <w:rsid w:val="00F40D88"/>
    <w:rsid w:val="00F42DC6"/>
    <w:rsid w:val="00F43144"/>
    <w:rsid w:val="00F45B9F"/>
    <w:rsid w:val="00F465F7"/>
    <w:rsid w:val="00F46AC0"/>
    <w:rsid w:val="00F5215F"/>
    <w:rsid w:val="00F525DF"/>
    <w:rsid w:val="00F564D3"/>
    <w:rsid w:val="00F61799"/>
    <w:rsid w:val="00F639A9"/>
    <w:rsid w:val="00F64614"/>
    <w:rsid w:val="00F71D17"/>
    <w:rsid w:val="00F72C1D"/>
    <w:rsid w:val="00F74CF0"/>
    <w:rsid w:val="00F76161"/>
    <w:rsid w:val="00F7780F"/>
    <w:rsid w:val="00F803F1"/>
    <w:rsid w:val="00F84148"/>
    <w:rsid w:val="00F842A1"/>
    <w:rsid w:val="00F84CB7"/>
    <w:rsid w:val="00F855C0"/>
    <w:rsid w:val="00F867C7"/>
    <w:rsid w:val="00F87AC1"/>
    <w:rsid w:val="00F93CB8"/>
    <w:rsid w:val="00F97A17"/>
    <w:rsid w:val="00FA1403"/>
    <w:rsid w:val="00FA1A28"/>
    <w:rsid w:val="00FA1EA2"/>
    <w:rsid w:val="00FA3CBA"/>
    <w:rsid w:val="00FA5D1D"/>
    <w:rsid w:val="00FA6F2A"/>
    <w:rsid w:val="00FB255F"/>
    <w:rsid w:val="00FB2B0A"/>
    <w:rsid w:val="00FB3BEB"/>
    <w:rsid w:val="00FB5C9C"/>
    <w:rsid w:val="00FC44EE"/>
    <w:rsid w:val="00FC7048"/>
    <w:rsid w:val="00FD0C28"/>
    <w:rsid w:val="00FD3234"/>
    <w:rsid w:val="00FD36AB"/>
    <w:rsid w:val="00FD3A6A"/>
    <w:rsid w:val="00FD4913"/>
    <w:rsid w:val="00FE1F25"/>
    <w:rsid w:val="00FE53F0"/>
    <w:rsid w:val="00FE7AA7"/>
    <w:rsid w:val="00FE7F42"/>
    <w:rsid w:val="00FF1388"/>
    <w:rsid w:val="00FF2213"/>
    <w:rsid w:val="00FF2485"/>
    <w:rsid w:val="03726F18"/>
    <w:rsid w:val="0F706767"/>
    <w:rsid w:val="0F8519E6"/>
    <w:rsid w:val="0F91F72D"/>
    <w:rsid w:val="100DAE1F"/>
    <w:rsid w:val="1F059FFC"/>
    <w:rsid w:val="3440F51A"/>
    <w:rsid w:val="388C55BE"/>
    <w:rsid w:val="3A8B2DD6"/>
    <w:rsid w:val="3FAB3012"/>
    <w:rsid w:val="4C6E9B26"/>
    <w:rsid w:val="54B3E140"/>
    <w:rsid w:val="55A60E1B"/>
    <w:rsid w:val="56C86C1D"/>
    <w:rsid w:val="5B1C89E0"/>
    <w:rsid w:val="62426471"/>
    <w:rsid w:val="68873347"/>
    <w:rsid w:val="6A4FC2A0"/>
    <w:rsid w:val="77299ADC"/>
    <w:rsid w:val="7818D3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unhideWhenUsed/>
    <w:rsid w:val="005F148C"/>
    <w:rPr>
      <w:sz w:val="20"/>
      <w:szCs w:val="20"/>
    </w:rPr>
  </w:style>
  <w:style w:type="character" w:styleId="TextonotapieCar" w:customStyle="1">
    <w:name w:val="Texto nota pie Car"/>
    <w:basedOn w:val="Fuentedeprrafopredeter"/>
    <w:link w:val="Textonotapie"/>
    <w:uiPriority w:val="99"/>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 w:type="paragraph" w:styleId="MailingInstructions" w:customStyle="1">
    <w:name w:val="Mailing Instructions"/>
    <w:basedOn w:val="Normal"/>
    <w:rsid w:val="00742D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9420">
      <w:bodyDiv w:val="1"/>
      <w:marLeft w:val="0"/>
      <w:marRight w:val="0"/>
      <w:marTop w:val="0"/>
      <w:marBottom w:val="0"/>
      <w:divBdr>
        <w:top w:val="none" w:sz="0" w:space="0" w:color="auto"/>
        <w:left w:val="none" w:sz="0" w:space="0" w:color="auto"/>
        <w:bottom w:val="none" w:sz="0" w:space="0" w:color="auto"/>
        <w:right w:val="none" w:sz="0" w:space="0" w:color="auto"/>
      </w:divBdr>
    </w:div>
    <w:div w:id="20479839">
      <w:bodyDiv w:val="1"/>
      <w:marLeft w:val="0"/>
      <w:marRight w:val="0"/>
      <w:marTop w:val="0"/>
      <w:marBottom w:val="0"/>
      <w:divBdr>
        <w:top w:val="none" w:sz="0" w:space="0" w:color="auto"/>
        <w:left w:val="none" w:sz="0" w:space="0" w:color="auto"/>
        <w:bottom w:val="none" w:sz="0" w:space="0" w:color="auto"/>
        <w:right w:val="none" w:sz="0" w:space="0" w:color="auto"/>
      </w:divBdr>
    </w:div>
    <w:div w:id="24865045">
      <w:bodyDiv w:val="1"/>
      <w:marLeft w:val="0"/>
      <w:marRight w:val="0"/>
      <w:marTop w:val="0"/>
      <w:marBottom w:val="0"/>
      <w:divBdr>
        <w:top w:val="none" w:sz="0" w:space="0" w:color="auto"/>
        <w:left w:val="none" w:sz="0" w:space="0" w:color="auto"/>
        <w:bottom w:val="none" w:sz="0" w:space="0" w:color="auto"/>
        <w:right w:val="none" w:sz="0" w:space="0" w:color="auto"/>
      </w:divBdr>
    </w:div>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59405234">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76830979">
      <w:bodyDiv w:val="1"/>
      <w:marLeft w:val="0"/>
      <w:marRight w:val="0"/>
      <w:marTop w:val="0"/>
      <w:marBottom w:val="0"/>
      <w:divBdr>
        <w:top w:val="none" w:sz="0" w:space="0" w:color="auto"/>
        <w:left w:val="none" w:sz="0" w:space="0" w:color="auto"/>
        <w:bottom w:val="none" w:sz="0" w:space="0" w:color="auto"/>
        <w:right w:val="none" w:sz="0" w:space="0" w:color="auto"/>
      </w:divBdr>
    </w:div>
    <w:div w:id="116223938">
      <w:bodyDiv w:val="1"/>
      <w:marLeft w:val="0"/>
      <w:marRight w:val="0"/>
      <w:marTop w:val="0"/>
      <w:marBottom w:val="0"/>
      <w:divBdr>
        <w:top w:val="none" w:sz="0" w:space="0" w:color="auto"/>
        <w:left w:val="none" w:sz="0" w:space="0" w:color="auto"/>
        <w:bottom w:val="none" w:sz="0" w:space="0" w:color="auto"/>
        <w:right w:val="none" w:sz="0" w:space="0" w:color="auto"/>
      </w:divBdr>
    </w:div>
    <w:div w:id="11738050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22963995">
      <w:bodyDiv w:val="1"/>
      <w:marLeft w:val="0"/>
      <w:marRight w:val="0"/>
      <w:marTop w:val="0"/>
      <w:marBottom w:val="0"/>
      <w:divBdr>
        <w:top w:val="none" w:sz="0" w:space="0" w:color="auto"/>
        <w:left w:val="none" w:sz="0" w:space="0" w:color="auto"/>
        <w:bottom w:val="none" w:sz="0" w:space="0" w:color="auto"/>
        <w:right w:val="none" w:sz="0" w:space="0" w:color="auto"/>
      </w:divBdr>
    </w:div>
    <w:div w:id="12759909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6700979">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4341165">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29077596">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01886204">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3777901">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87918005">
      <w:bodyDiv w:val="1"/>
      <w:marLeft w:val="0"/>
      <w:marRight w:val="0"/>
      <w:marTop w:val="0"/>
      <w:marBottom w:val="0"/>
      <w:divBdr>
        <w:top w:val="none" w:sz="0" w:space="0" w:color="auto"/>
        <w:left w:val="none" w:sz="0" w:space="0" w:color="auto"/>
        <w:bottom w:val="none" w:sz="0" w:space="0" w:color="auto"/>
        <w:right w:val="none" w:sz="0" w:space="0" w:color="auto"/>
      </w:divBdr>
    </w:div>
    <w:div w:id="394546380">
      <w:bodyDiv w:val="1"/>
      <w:marLeft w:val="0"/>
      <w:marRight w:val="0"/>
      <w:marTop w:val="0"/>
      <w:marBottom w:val="0"/>
      <w:divBdr>
        <w:top w:val="none" w:sz="0" w:space="0" w:color="auto"/>
        <w:left w:val="none" w:sz="0" w:space="0" w:color="auto"/>
        <w:bottom w:val="none" w:sz="0" w:space="0" w:color="auto"/>
        <w:right w:val="none" w:sz="0" w:space="0" w:color="auto"/>
      </w:divBdr>
    </w:div>
    <w:div w:id="400636637">
      <w:bodyDiv w:val="1"/>
      <w:marLeft w:val="0"/>
      <w:marRight w:val="0"/>
      <w:marTop w:val="0"/>
      <w:marBottom w:val="0"/>
      <w:divBdr>
        <w:top w:val="none" w:sz="0" w:space="0" w:color="auto"/>
        <w:left w:val="none" w:sz="0" w:space="0" w:color="auto"/>
        <w:bottom w:val="none" w:sz="0" w:space="0" w:color="auto"/>
        <w:right w:val="none" w:sz="0" w:space="0" w:color="auto"/>
      </w:divBdr>
    </w:div>
    <w:div w:id="407263448">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27504802">
      <w:bodyDiv w:val="1"/>
      <w:marLeft w:val="0"/>
      <w:marRight w:val="0"/>
      <w:marTop w:val="0"/>
      <w:marBottom w:val="0"/>
      <w:divBdr>
        <w:top w:val="none" w:sz="0" w:space="0" w:color="auto"/>
        <w:left w:val="none" w:sz="0" w:space="0" w:color="auto"/>
        <w:bottom w:val="none" w:sz="0" w:space="0" w:color="auto"/>
        <w:right w:val="none" w:sz="0" w:space="0" w:color="auto"/>
      </w:divBdr>
    </w:div>
    <w:div w:id="435636820">
      <w:bodyDiv w:val="1"/>
      <w:marLeft w:val="0"/>
      <w:marRight w:val="0"/>
      <w:marTop w:val="0"/>
      <w:marBottom w:val="0"/>
      <w:divBdr>
        <w:top w:val="none" w:sz="0" w:space="0" w:color="auto"/>
        <w:left w:val="none" w:sz="0" w:space="0" w:color="auto"/>
        <w:bottom w:val="none" w:sz="0" w:space="0" w:color="auto"/>
        <w:right w:val="none" w:sz="0" w:space="0" w:color="auto"/>
      </w:divBdr>
    </w:div>
    <w:div w:id="448398136">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491260989">
      <w:bodyDiv w:val="1"/>
      <w:marLeft w:val="0"/>
      <w:marRight w:val="0"/>
      <w:marTop w:val="0"/>
      <w:marBottom w:val="0"/>
      <w:divBdr>
        <w:top w:val="none" w:sz="0" w:space="0" w:color="auto"/>
        <w:left w:val="none" w:sz="0" w:space="0" w:color="auto"/>
        <w:bottom w:val="none" w:sz="0" w:space="0" w:color="auto"/>
        <w:right w:val="none" w:sz="0" w:space="0" w:color="auto"/>
      </w:divBdr>
    </w:div>
    <w:div w:id="499665880">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67427266">
      <w:bodyDiv w:val="1"/>
      <w:marLeft w:val="0"/>
      <w:marRight w:val="0"/>
      <w:marTop w:val="0"/>
      <w:marBottom w:val="0"/>
      <w:divBdr>
        <w:top w:val="none" w:sz="0" w:space="0" w:color="auto"/>
        <w:left w:val="none" w:sz="0" w:space="0" w:color="auto"/>
        <w:bottom w:val="none" w:sz="0" w:space="0" w:color="auto"/>
        <w:right w:val="none" w:sz="0" w:space="0" w:color="auto"/>
      </w:divBdr>
    </w:div>
    <w:div w:id="570238360">
      <w:bodyDiv w:val="1"/>
      <w:marLeft w:val="0"/>
      <w:marRight w:val="0"/>
      <w:marTop w:val="0"/>
      <w:marBottom w:val="0"/>
      <w:divBdr>
        <w:top w:val="none" w:sz="0" w:space="0" w:color="auto"/>
        <w:left w:val="none" w:sz="0" w:space="0" w:color="auto"/>
        <w:bottom w:val="none" w:sz="0" w:space="0" w:color="auto"/>
        <w:right w:val="none" w:sz="0" w:space="0" w:color="auto"/>
      </w:divBdr>
    </w:div>
    <w:div w:id="576282516">
      <w:bodyDiv w:val="1"/>
      <w:marLeft w:val="0"/>
      <w:marRight w:val="0"/>
      <w:marTop w:val="0"/>
      <w:marBottom w:val="0"/>
      <w:divBdr>
        <w:top w:val="none" w:sz="0" w:space="0" w:color="auto"/>
        <w:left w:val="none" w:sz="0" w:space="0" w:color="auto"/>
        <w:bottom w:val="none" w:sz="0" w:space="0" w:color="auto"/>
        <w:right w:val="none" w:sz="0" w:space="0" w:color="auto"/>
      </w:divBdr>
    </w:div>
    <w:div w:id="576398876">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5579619">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44315612">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04790510">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55248282">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27358916">
      <w:bodyDiv w:val="1"/>
      <w:marLeft w:val="0"/>
      <w:marRight w:val="0"/>
      <w:marTop w:val="0"/>
      <w:marBottom w:val="0"/>
      <w:divBdr>
        <w:top w:val="none" w:sz="0" w:space="0" w:color="auto"/>
        <w:left w:val="none" w:sz="0" w:space="0" w:color="auto"/>
        <w:bottom w:val="none" w:sz="0" w:space="0" w:color="auto"/>
        <w:right w:val="none" w:sz="0" w:space="0" w:color="auto"/>
      </w:divBdr>
    </w:div>
    <w:div w:id="837310596">
      <w:bodyDiv w:val="1"/>
      <w:marLeft w:val="0"/>
      <w:marRight w:val="0"/>
      <w:marTop w:val="0"/>
      <w:marBottom w:val="0"/>
      <w:divBdr>
        <w:top w:val="none" w:sz="0" w:space="0" w:color="auto"/>
        <w:left w:val="none" w:sz="0" w:space="0" w:color="auto"/>
        <w:bottom w:val="none" w:sz="0" w:space="0" w:color="auto"/>
        <w:right w:val="none" w:sz="0" w:space="0" w:color="auto"/>
      </w:divBdr>
    </w:div>
    <w:div w:id="847141114">
      <w:bodyDiv w:val="1"/>
      <w:marLeft w:val="0"/>
      <w:marRight w:val="0"/>
      <w:marTop w:val="0"/>
      <w:marBottom w:val="0"/>
      <w:divBdr>
        <w:top w:val="none" w:sz="0" w:space="0" w:color="auto"/>
        <w:left w:val="none" w:sz="0" w:space="0" w:color="auto"/>
        <w:bottom w:val="none" w:sz="0" w:space="0" w:color="auto"/>
        <w:right w:val="none" w:sz="0" w:space="0" w:color="auto"/>
      </w:divBdr>
    </w:div>
    <w:div w:id="847518797">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77470283">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892277689">
      <w:bodyDiv w:val="1"/>
      <w:marLeft w:val="0"/>
      <w:marRight w:val="0"/>
      <w:marTop w:val="0"/>
      <w:marBottom w:val="0"/>
      <w:divBdr>
        <w:top w:val="none" w:sz="0" w:space="0" w:color="auto"/>
        <w:left w:val="none" w:sz="0" w:space="0" w:color="auto"/>
        <w:bottom w:val="none" w:sz="0" w:space="0" w:color="auto"/>
        <w:right w:val="none" w:sz="0" w:space="0" w:color="auto"/>
      </w:divBdr>
    </w:div>
    <w:div w:id="897278523">
      <w:bodyDiv w:val="1"/>
      <w:marLeft w:val="0"/>
      <w:marRight w:val="0"/>
      <w:marTop w:val="0"/>
      <w:marBottom w:val="0"/>
      <w:divBdr>
        <w:top w:val="none" w:sz="0" w:space="0" w:color="auto"/>
        <w:left w:val="none" w:sz="0" w:space="0" w:color="auto"/>
        <w:bottom w:val="none" w:sz="0" w:space="0" w:color="auto"/>
        <w:right w:val="none" w:sz="0" w:space="0" w:color="auto"/>
      </w:divBdr>
    </w:div>
    <w:div w:id="899943582">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5920020">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24194170">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351238">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12665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5436776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992835675">
      <w:bodyDiv w:val="1"/>
      <w:marLeft w:val="0"/>
      <w:marRight w:val="0"/>
      <w:marTop w:val="0"/>
      <w:marBottom w:val="0"/>
      <w:divBdr>
        <w:top w:val="none" w:sz="0" w:space="0" w:color="auto"/>
        <w:left w:val="none" w:sz="0" w:space="0" w:color="auto"/>
        <w:bottom w:val="none" w:sz="0" w:space="0" w:color="auto"/>
        <w:right w:val="none" w:sz="0" w:space="0" w:color="auto"/>
      </w:divBdr>
    </w:div>
    <w:div w:id="994994090">
      <w:bodyDiv w:val="1"/>
      <w:marLeft w:val="0"/>
      <w:marRight w:val="0"/>
      <w:marTop w:val="0"/>
      <w:marBottom w:val="0"/>
      <w:divBdr>
        <w:top w:val="none" w:sz="0" w:space="0" w:color="auto"/>
        <w:left w:val="none" w:sz="0" w:space="0" w:color="auto"/>
        <w:bottom w:val="none" w:sz="0" w:space="0" w:color="auto"/>
        <w:right w:val="none" w:sz="0" w:space="0" w:color="auto"/>
      </w:divBdr>
    </w:div>
    <w:div w:id="1010060779">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33727315">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46762492">
      <w:bodyDiv w:val="1"/>
      <w:marLeft w:val="0"/>
      <w:marRight w:val="0"/>
      <w:marTop w:val="0"/>
      <w:marBottom w:val="0"/>
      <w:divBdr>
        <w:top w:val="none" w:sz="0" w:space="0" w:color="auto"/>
        <w:left w:val="none" w:sz="0" w:space="0" w:color="auto"/>
        <w:bottom w:val="none" w:sz="0" w:space="0" w:color="auto"/>
        <w:right w:val="none" w:sz="0" w:space="0" w:color="auto"/>
      </w:divBdr>
    </w:div>
    <w:div w:id="1047601962">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52537713">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79209091">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03572625">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38187700">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156726208">
      <w:bodyDiv w:val="1"/>
      <w:marLeft w:val="0"/>
      <w:marRight w:val="0"/>
      <w:marTop w:val="0"/>
      <w:marBottom w:val="0"/>
      <w:divBdr>
        <w:top w:val="none" w:sz="0" w:space="0" w:color="auto"/>
        <w:left w:val="none" w:sz="0" w:space="0" w:color="auto"/>
        <w:bottom w:val="none" w:sz="0" w:space="0" w:color="auto"/>
        <w:right w:val="none" w:sz="0" w:space="0" w:color="auto"/>
      </w:divBdr>
    </w:div>
    <w:div w:id="1162740803">
      <w:bodyDiv w:val="1"/>
      <w:marLeft w:val="0"/>
      <w:marRight w:val="0"/>
      <w:marTop w:val="0"/>
      <w:marBottom w:val="0"/>
      <w:divBdr>
        <w:top w:val="none" w:sz="0" w:space="0" w:color="auto"/>
        <w:left w:val="none" w:sz="0" w:space="0" w:color="auto"/>
        <w:bottom w:val="none" w:sz="0" w:space="0" w:color="auto"/>
        <w:right w:val="none" w:sz="0" w:space="0" w:color="auto"/>
      </w:divBdr>
    </w:div>
    <w:div w:id="1164860827">
      <w:bodyDiv w:val="1"/>
      <w:marLeft w:val="0"/>
      <w:marRight w:val="0"/>
      <w:marTop w:val="0"/>
      <w:marBottom w:val="0"/>
      <w:divBdr>
        <w:top w:val="none" w:sz="0" w:space="0" w:color="auto"/>
        <w:left w:val="none" w:sz="0" w:space="0" w:color="auto"/>
        <w:bottom w:val="none" w:sz="0" w:space="0" w:color="auto"/>
        <w:right w:val="none" w:sz="0" w:space="0" w:color="auto"/>
      </w:divBdr>
    </w:div>
    <w:div w:id="1182278839">
      <w:bodyDiv w:val="1"/>
      <w:marLeft w:val="0"/>
      <w:marRight w:val="0"/>
      <w:marTop w:val="0"/>
      <w:marBottom w:val="0"/>
      <w:divBdr>
        <w:top w:val="none" w:sz="0" w:space="0" w:color="auto"/>
        <w:left w:val="none" w:sz="0" w:space="0" w:color="auto"/>
        <w:bottom w:val="none" w:sz="0" w:space="0" w:color="auto"/>
        <w:right w:val="none" w:sz="0" w:space="0" w:color="auto"/>
      </w:divBdr>
    </w:div>
    <w:div w:id="1183784635">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08951068">
      <w:bodyDiv w:val="1"/>
      <w:marLeft w:val="0"/>
      <w:marRight w:val="0"/>
      <w:marTop w:val="0"/>
      <w:marBottom w:val="0"/>
      <w:divBdr>
        <w:top w:val="none" w:sz="0" w:space="0" w:color="auto"/>
        <w:left w:val="none" w:sz="0" w:space="0" w:color="auto"/>
        <w:bottom w:val="none" w:sz="0" w:space="0" w:color="auto"/>
        <w:right w:val="none" w:sz="0" w:space="0" w:color="auto"/>
      </w:divBdr>
    </w:div>
    <w:div w:id="1220674878">
      <w:bodyDiv w:val="1"/>
      <w:marLeft w:val="0"/>
      <w:marRight w:val="0"/>
      <w:marTop w:val="0"/>
      <w:marBottom w:val="0"/>
      <w:divBdr>
        <w:top w:val="none" w:sz="0" w:space="0" w:color="auto"/>
        <w:left w:val="none" w:sz="0" w:space="0" w:color="auto"/>
        <w:bottom w:val="none" w:sz="0" w:space="0" w:color="auto"/>
        <w:right w:val="none" w:sz="0" w:space="0" w:color="auto"/>
      </w:divBdr>
    </w:div>
    <w:div w:id="1222063254">
      <w:bodyDiv w:val="1"/>
      <w:marLeft w:val="0"/>
      <w:marRight w:val="0"/>
      <w:marTop w:val="0"/>
      <w:marBottom w:val="0"/>
      <w:divBdr>
        <w:top w:val="none" w:sz="0" w:space="0" w:color="auto"/>
        <w:left w:val="none" w:sz="0" w:space="0" w:color="auto"/>
        <w:bottom w:val="none" w:sz="0" w:space="0" w:color="auto"/>
        <w:right w:val="none" w:sz="0" w:space="0" w:color="auto"/>
      </w:divBdr>
    </w:div>
    <w:div w:id="1222448951">
      <w:bodyDiv w:val="1"/>
      <w:marLeft w:val="0"/>
      <w:marRight w:val="0"/>
      <w:marTop w:val="0"/>
      <w:marBottom w:val="0"/>
      <w:divBdr>
        <w:top w:val="none" w:sz="0" w:space="0" w:color="auto"/>
        <w:left w:val="none" w:sz="0" w:space="0" w:color="auto"/>
        <w:bottom w:val="none" w:sz="0" w:space="0" w:color="auto"/>
        <w:right w:val="none" w:sz="0" w:space="0" w:color="auto"/>
      </w:divBdr>
    </w:div>
    <w:div w:id="1243761171">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79603911">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12948931">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32489654">
      <w:bodyDiv w:val="1"/>
      <w:marLeft w:val="0"/>
      <w:marRight w:val="0"/>
      <w:marTop w:val="0"/>
      <w:marBottom w:val="0"/>
      <w:divBdr>
        <w:top w:val="none" w:sz="0" w:space="0" w:color="auto"/>
        <w:left w:val="none" w:sz="0" w:space="0" w:color="auto"/>
        <w:bottom w:val="none" w:sz="0" w:space="0" w:color="auto"/>
        <w:right w:val="none" w:sz="0" w:space="0" w:color="auto"/>
      </w:divBdr>
    </w:div>
    <w:div w:id="1334800215">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65982028">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390613564">
      <w:bodyDiv w:val="1"/>
      <w:marLeft w:val="0"/>
      <w:marRight w:val="0"/>
      <w:marTop w:val="0"/>
      <w:marBottom w:val="0"/>
      <w:divBdr>
        <w:top w:val="none" w:sz="0" w:space="0" w:color="auto"/>
        <w:left w:val="none" w:sz="0" w:space="0" w:color="auto"/>
        <w:bottom w:val="none" w:sz="0" w:space="0" w:color="auto"/>
        <w:right w:val="none" w:sz="0" w:space="0" w:color="auto"/>
      </w:divBdr>
    </w:div>
    <w:div w:id="1392263617">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32362660">
      <w:bodyDiv w:val="1"/>
      <w:marLeft w:val="0"/>
      <w:marRight w:val="0"/>
      <w:marTop w:val="0"/>
      <w:marBottom w:val="0"/>
      <w:divBdr>
        <w:top w:val="none" w:sz="0" w:space="0" w:color="auto"/>
        <w:left w:val="none" w:sz="0" w:space="0" w:color="auto"/>
        <w:bottom w:val="none" w:sz="0" w:space="0" w:color="auto"/>
        <w:right w:val="none" w:sz="0" w:space="0" w:color="auto"/>
      </w:divBdr>
    </w:div>
    <w:div w:id="1434353570">
      <w:bodyDiv w:val="1"/>
      <w:marLeft w:val="0"/>
      <w:marRight w:val="0"/>
      <w:marTop w:val="0"/>
      <w:marBottom w:val="0"/>
      <w:divBdr>
        <w:top w:val="none" w:sz="0" w:space="0" w:color="auto"/>
        <w:left w:val="none" w:sz="0" w:space="0" w:color="auto"/>
        <w:bottom w:val="none" w:sz="0" w:space="0" w:color="auto"/>
        <w:right w:val="none" w:sz="0" w:space="0" w:color="auto"/>
      </w:divBdr>
    </w:div>
    <w:div w:id="1462844968">
      <w:bodyDiv w:val="1"/>
      <w:marLeft w:val="0"/>
      <w:marRight w:val="0"/>
      <w:marTop w:val="0"/>
      <w:marBottom w:val="0"/>
      <w:divBdr>
        <w:top w:val="none" w:sz="0" w:space="0" w:color="auto"/>
        <w:left w:val="none" w:sz="0" w:space="0" w:color="auto"/>
        <w:bottom w:val="none" w:sz="0" w:space="0" w:color="auto"/>
        <w:right w:val="none" w:sz="0" w:space="0" w:color="auto"/>
      </w:divBdr>
    </w:div>
    <w:div w:id="1480657865">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12254815">
      <w:bodyDiv w:val="1"/>
      <w:marLeft w:val="0"/>
      <w:marRight w:val="0"/>
      <w:marTop w:val="0"/>
      <w:marBottom w:val="0"/>
      <w:divBdr>
        <w:top w:val="none" w:sz="0" w:space="0" w:color="auto"/>
        <w:left w:val="none" w:sz="0" w:space="0" w:color="auto"/>
        <w:bottom w:val="none" w:sz="0" w:space="0" w:color="auto"/>
        <w:right w:val="none" w:sz="0" w:space="0" w:color="auto"/>
      </w:divBdr>
    </w:div>
    <w:div w:id="152902793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3930399">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580821325">
      <w:bodyDiv w:val="1"/>
      <w:marLeft w:val="0"/>
      <w:marRight w:val="0"/>
      <w:marTop w:val="0"/>
      <w:marBottom w:val="0"/>
      <w:divBdr>
        <w:top w:val="none" w:sz="0" w:space="0" w:color="auto"/>
        <w:left w:val="none" w:sz="0" w:space="0" w:color="auto"/>
        <w:bottom w:val="none" w:sz="0" w:space="0" w:color="auto"/>
        <w:right w:val="none" w:sz="0" w:space="0" w:color="auto"/>
      </w:divBdr>
    </w:div>
    <w:div w:id="1592660250">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05960676">
      <w:bodyDiv w:val="1"/>
      <w:marLeft w:val="0"/>
      <w:marRight w:val="0"/>
      <w:marTop w:val="0"/>
      <w:marBottom w:val="0"/>
      <w:divBdr>
        <w:top w:val="none" w:sz="0" w:space="0" w:color="auto"/>
        <w:left w:val="none" w:sz="0" w:space="0" w:color="auto"/>
        <w:bottom w:val="none" w:sz="0" w:space="0" w:color="auto"/>
        <w:right w:val="none" w:sz="0" w:space="0" w:color="auto"/>
      </w:divBdr>
    </w:div>
    <w:div w:id="1607231741">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28242501">
      <w:bodyDiv w:val="1"/>
      <w:marLeft w:val="0"/>
      <w:marRight w:val="0"/>
      <w:marTop w:val="0"/>
      <w:marBottom w:val="0"/>
      <w:divBdr>
        <w:top w:val="none" w:sz="0" w:space="0" w:color="auto"/>
        <w:left w:val="none" w:sz="0" w:space="0" w:color="auto"/>
        <w:bottom w:val="none" w:sz="0" w:space="0" w:color="auto"/>
        <w:right w:val="none" w:sz="0" w:space="0" w:color="auto"/>
      </w:divBdr>
    </w:div>
    <w:div w:id="1646466371">
      <w:bodyDiv w:val="1"/>
      <w:marLeft w:val="0"/>
      <w:marRight w:val="0"/>
      <w:marTop w:val="0"/>
      <w:marBottom w:val="0"/>
      <w:divBdr>
        <w:top w:val="none" w:sz="0" w:space="0" w:color="auto"/>
        <w:left w:val="none" w:sz="0" w:space="0" w:color="auto"/>
        <w:bottom w:val="none" w:sz="0" w:space="0" w:color="auto"/>
        <w:right w:val="none" w:sz="0" w:space="0" w:color="auto"/>
      </w:divBdr>
    </w:div>
    <w:div w:id="1653945292">
      <w:bodyDiv w:val="1"/>
      <w:marLeft w:val="0"/>
      <w:marRight w:val="0"/>
      <w:marTop w:val="0"/>
      <w:marBottom w:val="0"/>
      <w:divBdr>
        <w:top w:val="none" w:sz="0" w:space="0" w:color="auto"/>
        <w:left w:val="none" w:sz="0" w:space="0" w:color="auto"/>
        <w:bottom w:val="none" w:sz="0" w:space="0" w:color="auto"/>
        <w:right w:val="none" w:sz="0" w:space="0" w:color="auto"/>
      </w:divBdr>
    </w:div>
    <w:div w:id="1659773362">
      <w:bodyDiv w:val="1"/>
      <w:marLeft w:val="0"/>
      <w:marRight w:val="0"/>
      <w:marTop w:val="0"/>
      <w:marBottom w:val="0"/>
      <w:divBdr>
        <w:top w:val="none" w:sz="0" w:space="0" w:color="auto"/>
        <w:left w:val="none" w:sz="0" w:space="0" w:color="auto"/>
        <w:bottom w:val="none" w:sz="0" w:space="0" w:color="auto"/>
        <w:right w:val="none" w:sz="0" w:space="0" w:color="auto"/>
      </w:divBdr>
    </w:div>
    <w:div w:id="167307018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48847685">
      <w:bodyDiv w:val="1"/>
      <w:marLeft w:val="0"/>
      <w:marRight w:val="0"/>
      <w:marTop w:val="0"/>
      <w:marBottom w:val="0"/>
      <w:divBdr>
        <w:top w:val="none" w:sz="0" w:space="0" w:color="auto"/>
        <w:left w:val="none" w:sz="0" w:space="0" w:color="auto"/>
        <w:bottom w:val="none" w:sz="0" w:space="0" w:color="auto"/>
        <w:right w:val="none" w:sz="0" w:space="0" w:color="auto"/>
      </w:divBdr>
    </w:div>
    <w:div w:id="1768426986">
      <w:bodyDiv w:val="1"/>
      <w:marLeft w:val="0"/>
      <w:marRight w:val="0"/>
      <w:marTop w:val="0"/>
      <w:marBottom w:val="0"/>
      <w:divBdr>
        <w:top w:val="none" w:sz="0" w:space="0" w:color="auto"/>
        <w:left w:val="none" w:sz="0" w:space="0" w:color="auto"/>
        <w:bottom w:val="none" w:sz="0" w:space="0" w:color="auto"/>
        <w:right w:val="none" w:sz="0" w:space="0" w:color="auto"/>
      </w:divBdr>
    </w:div>
    <w:div w:id="1784180616">
      <w:bodyDiv w:val="1"/>
      <w:marLeft w:val="0"/>
      <w:marRight w:val="0"/>
      <w:marTop w:val="0"/>
      <w:marBottom w:val="0"/>
      <w:divBdr>
        <w:top w:val="none" w:sz="0" w:space="0" w:color="auto"/>
        <w:left w:val="none" w:sz="0" w:space="0" w:color="auto"/>
        <w:bottom w:val="none" w:sz="0" w:space="0" w:color="auto"/>
        <w:right w:val="none" w:sz="0" w:space="0" w:color="auto"/>
      </w:divBdr>
    </w:div>
    <w:div w:id="1788353482">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21995788">
      <w:bodyDiv w:val="1"/>
      <w:marLeft w:val="0"/>
      <w:marRight w:val="0"/>
      <w:marTop w:val="0"/>
      <w:marBottom w:val="0"/>
      <w:divBdr>
        <w:top w:val="none" w:sz="0" w:space="0" w:color="auto"/>
        <w:left w:val="none" w:sz="0" w:space="0" w:color="auto"/>
        <w:bottom w:val="none" w:sz="0" w:space="0" w:color="auto"/>
        <w:right w:val="none" w:sz="0" w:space="0" w:color="auto"/>
      </w:divBdr>
    </w:div>
    <w:div w:id="1826701920">
      <w:bodyDiv w:val="1"/>
      <w:marLeft w:val="0"/>
      <w:marRight w:val="0"/>
      <w:marTop w:val="0"/>
      <w:marBottom w:val="0"/>
      <w:divBdr>
        <w:top w:val="none" w:sz="0" w:space="0" w:color="auto"/>
        <w:left w:val="none" w:sz="0" w:space="0" w:color="auto"/>
        <w:bottom w:val="none" w:sz="0" w:space="0" w:color="auto"/>
        <w:right w:val="none" w:sz="0" w:space="0" w:color="auto"/>
      </w:divBdr>
    </w:div>
    <w:div w:id="1840924720">
      <w:bodyDiv w:val="1"/>
      <w:marLeft w:val="0"/>
      <w:marRight w:val="0"/>
      <w:marTop w:val="0"/>
      <w:marBottom w:val="0"/>
      <w:divBdr>
        <w:top w:val="none" w:sz="0" w:space="0" w:color="auto"/>
        <w:left w:val="none" w:sz="0" w:space="0" w:color="auto"/>
        <w:bottom w:val="none" w:sz="0" w:space="0" w:color="auto"/>
        <w:right w:val="none" w:sz="0" w:space="0" w:color="auto"/>
      </w:divBdr>
    </w:div>
    <w:div w:id="1841039455">
      <w:bodyDiv w:val="1"/>
      <w:marLeft w:val="0"/>
      <w:marRight w:val="0"/>
      <w:marTop w:val="0"/>
      <w:marBottom w:val="0"/>
      <w:divBdr>
        <w:top w:val="none" w:sz="0" w:space="0" w:color="auto"/>
        <w:left w:val="none" w:sz="0" w:space="0" w:color="auto"/>
        <w:bottom w:val="none" w:sz="0" w:space="0" w:color="auto"/>
        <w:right w:val="none" w:sz="0" w:space="0" w:color="auto"/>
      </w:divBdr>
    </w:div>
    <w:div w:id="1845583584">
      <w:bodyDiv w:val="1"/>
      <w:marLeft w:val="0"/>
      <w:marRight w:val="0"/>
      <w:marTop w:val="0"/>
      <w:marBottom w:val="0"/>
      <w:divBdr>
        <w:top w:val="none" w:sz="0" w:space="0" w:color="auto"/>
        <w:left w:val="none" w:sz="0" w:space="0" w:color="auto"/>
        <w:bottom w:val="none" w:sz="0" w:space="0" w:color="auto"/>
        <w:right w:val="none" w:sz="0" w:space="0" w:color="auto"/>
      </w:divBdr>
    </w:div>
    <w:div w:id="1860895873">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76579541">
      <w:bodyDiv w:val="1"/>
      <w:marLeft w:val="0"/>
      <w:marRight w:val="0"/>
      <w:marTop w:val="0"/>
      <w:marBottom w:val="0"/>
      <w:divBdr>
        <w:top w:val="none" w:sz="0" w:space="0" w:color="auto"/>
        <w:left w:val="none" w:sz="0" w:space="0" w:color="auto"/>
        <w:bottom w:val="none" w:sz="0" w:space="0" w:color="auto"/>
        <w:right w:val="none" w:sz="0" w:space="0" w:color="auto"/>
      </w:divBdr>
    </w:div>
    <w:div w:id="1877309958">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89879763">
      <w:bodyDiv w:val="1"/>
      <w:marLeft w:val="0"/>
      <w:marRight w:val="0"/>
      <w:marTop w:val="0"/>
      <w:marBottom w:val="0"/>
      <w:divBdr>
        <w:top w:val="none" w:sz="0" w:space="0" w:color="auto"/>
        <w:left w:val="none" w:sz="0" w:space="0" w:color="auto"/>
        <w:bottom w:val="none" w:sz="0" w:space="0" w:color="auto"/>
        <w:right w:val="none" w:sz="0" w:space="0" w:color="auto"/>
      </w:divBdr>
    </w:div>
    <w:div w:id="1891989365">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11189061">
      <w:bodyDiv w:val="1"/>
      <w:marLeft w:val="0"/>
      <w:marRight w:val="0"/>
      <w:marTop w:val="0"/>
      <w:marBottom w:val="0"/>
      <w:divBdr>
        <w:top w:val="none" w:sz="0" w:space="0" w:color="auto"/>
        <w:left w:val="none" w:sz="0" w:space="0" w:color="auto"/>
        <w:bottom w:val="none" w:sz="0" w:space="0" w:color="auto"/>
        <w:right w:val="none" w:sz="0" w:space="0" w:color="auto"/>
      </w:divBdr>
    </w:div>
    <w:div w:id="1923103388">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33777527">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54704166">
      <w:bodyDiv w:val="1"/>
      <w:marLeft w:val="0"/>
      <w:marRight w:val="0"/>
      <w:marTop w:val="0"/>
      <w:marBottom w:val="0"/>
      <w:divBdr>
        <w:top w:val="none" w:sz="0" w:space="0" w:color="auto"/>
        <w:left w:val="none" w:sz="0" w:space="0" w:color="auto"/>
        <w:bottom w:val="none" w:sz="0" w:space="0" w:color="auto"/>
        <w:right w:val="none" w:sz="0" w:space="0" w:color="auto"/>
      </w:divBdr>
    </w:div>
    <w:div w:id="1955164039">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2999679">
      <w:bodyDiv w:val="1"/>
      <w:marLeft w:val="0"/>
      <w:marRight w:val="0"/>
      <w:marTop w:val="0"/>
      <w:marBottom w:val="0"/>
      <w:divBdr>
        <w:top w:val="none" w:sz="0" w:space="0" w:color="auto"/>
        <w:left w:val="none" w:sz="0" w:space="0" w:color="auto"/>
        <w:bottom w:val="none" w:sz="0" w:space="0" w:color="auto"/>
        <w:right w:val="none" w:sz="0" w:space="0" w:color="auto"/>
      </w:divBdr>
    </w:div>
    <w:div w:id="1986008758">
      <w:bodyDiv w:val="1"/>
      <w:marLeft w:val="0"/>
      <w:marRight w:val="0"/>
      <w:marTop w:val="0"/>
      <w:marBottom w:val="0"/>
      <w:divBdr>
        <w:top w:val="none" w:sz="0" w:space="0" w:color="auto"/>
        <w:left w:val="none" w:sz="0" w:space="0" w:color="auto"/>
        <w:bottom w:val="none" w:sz="0" w:space="0" w:color="auto"/>
        <w:right w:val="none" w:sz="0" w:space="0" w:color="auto"/>
      </w:divBdr>
    </w:div>
    <w:div w:id="1986926853">
      <w:bodyDiv w:val="1"/>
      <w:marLeft w:val="0"/>
      <w:marRight w:val="0"/>
      <w:marTop w:val="0"/>
      <w:marBottom w:val="0"/>
      <w:divBdr>
        <w:top w:val="none" w:sz="0" w:space="0" w:color="auto"/>
        <w:left w:val="none" w:sz="0" w:space="0" w:color="auto"/>
        <w:bottom w:val="none" w:sz="0" w:space="0" w:color="auto"/>
        <w:right w:val="none" w:sz="0" w:space="0" w:color="auto"/>
      </w:divBdr>
    </w:div>
    <w:div w:id="1987273148">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2055464">
      <w:bodyDiv w:val="1"/>
      <w:marLeft w:val="0"/>
      <w:marRight w:val="0"/>
      <w:marTop w:val="0"/>
      <w:marBottom w:val="0"/>
      <w:divBdr>
        <w:top w:val="none" w:sz="0" w:space="0" w:color="auto"/>
        <w:left w:val="none" w:sz="0" w:space="0" w:color="auto"/>
        <w:bottom w:val="none" w:sz="0" w:space="0" w:color="auto"/>
        <w:right w:val="none" w:sz="0" w:space="0" w:color="auto"/>
      </w:divBdr>
    </w:div>
    <w:div w:id="199517862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04896703">
      <w:bodyDiv w:val="1"/>
      <w:marLeft w:val="0"/>
      <w:marRight w:val="0"/>
      <w:marTop w:val="0"/>
      <w:marBottom w:val="0"/>
      <w:divBdr>
        <w:top w:val="none" w:sz="0" w:space="0" w:color="auto"/>
        <w:left w:val="none" w:sz="0" w:space="0" w:color="auto"/>
        <w:bottom w:val="none" w:sz="0" w:space="0" w:color="auto"/>
        <w:right w:val="none" w:sz="0" w:space="0" w:color="auto"/>
      </w:divBdr>
    </w:div>
    <w:div w:id="2017880864">
      <w:bodyDiv w:val="1"/>
      <w:marLeft w:val="0"/>
      <w:marRight w:val="0"/>
      <w:marTop w:val="0"/>
      <w:marBottom w:val="0"/>
      <w:divBdr>
        <w:top w:val="none" w:sz="0" w:space="0" w:color="auto"/>
        <w:left w:val="none" w:sz="0" w:space="0" w:color="auto"/>
        <w:bottom w:val="none" w:sz="0" w:space="0" w:color="auto"/>
        <w:right w:val="none" w:sz="0" w:space="0" w:color="auto"/>
      </w:divBdr>
    </w:div>
    <w:div w:id="2023124309">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551920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7991052">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6149076">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6EAD3318-EFA3-491D-939E-6D126F702E94}"/>
</file>

<file path=customXml/itemProps3.xml><?xml version="1.0" encoding="utf-8"?>
<ds:datastoreItem xmlns:ds="http://schemas.openxmlformats.org/officeDocument/2006/customXml" ds:itemID="{4F553B86-5AB1-4B4B-B501-4C7AF9C95C05}"/>
</file>

<file path=customXml/itemProps4.xml><?xml version="1.0" encoding="utf-8"?>
<ds:datastoreItem xmlns:ds="http://schemas.openxmlformats.org/officeDocument/2006/customXml" ds:itemID="{260E451B-F462-4F70-9DF2-534BB5F302D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527</cp:revision>
  <cp:lastPrinted>2025-06-10T18:24:00Z</cp:lastPrinted>
  <dcterms:created xsi:type="dcterms:W3CDTF">2023-06-22T13:57:00Z</dcterms:created>
  <dcterms:modified xsi:type="dcterms:W3CDTF">2026-03-25T17:42:08Z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