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42E86" w:rsidR="00ED76D4" w:rsidP="00E30D1B" w:rsidRDefault="00F15FBA" w14:paraId="7D9CB633" w14:textId="5E6C0BCD">
      <w:pPr>
        <w:pStyle w:val="Ttulo"/>
        <w:outlineLvl w:val="0"/>
        <w:rPr>
          <w:lang w:val="es-PE"/>
        </w:rPr>
      </w:pPr>
      <w:r w:rsidRPr="00042E86">
        <w:rPr>
          <w:lang w:val="es-PE"/>
        </w:rPr>
        <w:t>RESOLUCIÓN N</w:t>
      </w:r>
      <w:r w:rsidRPr="00042E86" w:rsidR="001631D6">
        <w:rPr>
          <w:lang w:val="es-PE"/>
        </w:rPr>
        <w:t xml:space="preserve">° </w:t>
      </w:r>
      <w:r w:rsidRPr="00042E86" w:rsidR="00015A30">
        <w:rPr>
          <w:lang w:val="es-PE"/>
        </w:rPr>
        <w:t>0</w:t>
      </w:r>
      <w:r w:rsidRPr="00042E86" w:rsidR="001631D6">
        <w:rPr>
          <w:lang w:val="es-PE"/>
        </w:rPr>
        <w:t>/</w:t>
      </w:r>
      <w:r w:rsidR="00EC6672">
        <w:rPr>
          <w:lang w:val="es-PE"/>
        </w:rPr>
        <w:t>91</w:t>
      </w:r>
      <w:r w:rsidRPr="00042E86" w:rsidR="001631D6">
        <w:rPr>
          <w:lang w:val="es-PE"/>
        </w:rPr>
        <w:t>2</w:t>
      </w:r>
      <w:r w:rsidRPr="00042E86" w:rsidR="0073373B">
        <w:rPr>
          <w:lang w:val="es-PE"/>
        </w:rPr>
        <w:t>5</w:t>
      </w:r>
    </w:p>
    <w:p w:rsidRPr="00C9738A" w:rsidR="00C9738A" w:rsidP="00C9738A" w:rsidRDefault="00C9738A" w14:paraId="399B8CC9" w14:textId="77777777">
      <w:pPr>
        <w:jc w:val="both"/>
        <w:outlineLvl w:val="0"/>
        <w:rPr>
          <w:b/>
          <w:bCs/>
        </w:rPr>
      </w:pPr>
    </w:p>
    <w:p w:rsidRPr="00C9738A" w:rsidR="00C9738A" w:rsidP="00C9738A" w:rsidRDefault="00C9738A" w14:paraId="1F74BD7C" w14:textId="77777777">
      <w:pPr>
        <w:jc w:val="both"/>
        <w:outlineLvl w:val="0"/>
      </w:pPr>
      <w:r w:rsidRPr="00C9738A">
        <w:rPr>
          <w:b/>
          <w:bCs/>
        </w:rPr>
        <w:t>VISTOS:</w:t>
      </w:r>
    </w:p>
    <w:p w:rsidRPr="00C9738A" w:rsidR="00C9738A" w:rsidP="00C9738A" w:rsidRDefault="00C9738A" w14:paraId="5C95F5F1" w14:textId="77777777">
      <w:pPr>
        <w:jc w:val="both"/>
        <w:outlineLvl w:val="0"/>
      </w:pPr>
    </w:p>
    <w:p w:rsidRPr="00C9738A" w:rsidR="00C9738A" w:rsidP="46471DF8" w:rsidRDefault="00C9738A" w14:paraId="00090BBA" w14:textId="5F49E691">
      <w:pPr>
        <w:jc w:val="both"/>
        <w:outlineLvl w:val="0"/>
        <w:rPr>
          <w:b w:val="1"/>
          <w:bCs w:val="1"/>
          <w:lang w:val="es-MX"/>
        </w:rPr>
      </w:pPr>
      <w:r w:rsidR="7DE8D6C5">
        <w:rPr/>
        <w:t xml:space="preserve">Que, </w:t>
      </w:r>
      <w:r w:rsidRPr="46471DF8" w:rsidR="5E33DFA7">
        <w:rPr>
          <w:b w:val="1"/>
          <w:bCs w:val="1"/>
          <w:lang w:val="es-MX"/>
        </w:rPr>
        <w:t>...........................................................................................................................</w:t>
      </w:r>
      <w:r w:rsidRPr="46471DF8" w:rsidR="7DE8D6C5">
        <w:rPr>
          <w:b w:val="1"/>
          <w:bCs w:val="1"/>
          <w:lang w:val="es-MX"/>
        </w:rPr>
        <w:t xml:space="preserve"> </w:t>
      </w:r>
      <w:r w:rsidRPr="46471DF8" w:rsidR="7DE8D6C5">
        <w:rPr>
          <w:lang w:val="es-MX"/>
        </w:rPr>
        <w:t>interpone</w:t>
      </w:r>
      <w:r w:rsidRPr="46471DF8" w:rsidR="7DE8D6C5">
        <w:rPr>
          <w:lang w:val="es-MX"/>
        </w:rPr>
        <w:t xml:space="preserve"> </w:t>
      </w:r>
      <w:r w:rsidR="7DE8D6C5">
        <w:rPr/>
        <w:t xml:space="preserve">reclamación ante esta Defensoría del Asegurado (DEFASEG) contra </w:t>
      </w:r>
      <w:r w:rsidRPr="46471DF8" w:rsidR="6FCC18BE">
        <w:rPr>
          <w:b w:val="1"/>
          <w:bCs w:val="1"/>
          <w:lang w:val="es-MX"/>
        </w:rPr>
        <w:t>.........................................</w:t>
      </w:r>
      <w:r w:rsidRPr="46471DF8" w:rsidR="7DE8D6C5">
        <w:rPr>
          <w:lang w:val="es-MX"/>
        </w:rPr>
        <w:t>, solicitando se le</w:t>
      </w:r>
      <w:r w:rsidR="7DE8D6C5">
        <w:rPr/>
        <w:t xml:space="preserve"> otorgue la </w:t>
      </w:r>
      <w:r w:rsidR="7DE8D6C5">
        <w:rPr/>
        <w:t xml:space="preserve">cobertura del </w:t>
      </w:r>
      <w:r w:rsidRPr="46471DF8" w:rsidR="7DE8D6C5">
        <w:rPr>
          <w:b w:val="1"/>
          <w:bCs w:val="1"/>
          <w:lang w:val="es-MX"/>
        </w:rPr>
        <w:t xml:space="preserve">SEGURO VIDA LEY – PÓLIZA No </w:t>
      </w:r>
      <w:r w:rsidRPr="46471DF8" w:rsidR="5C7C4086">
        <w:rPr>
          <w:b w:val="1"/>
          <w:bCs w:val="1"/>
          <w:lang w:val="es-PE"/>
        </w:rPr>
        <w:t>................</w:t>
      </w:r>
      <w:r w:rsidRPr="46471DF8" w:rsidR="7DE8D6C5">
        <w:rPr>
          <w:lang w:val="es-MX"/>
        </w:rPr>
        <w:t>.</w:t>
      </w:r>
    </w:p>
    <w:p w:rsidRPr="00C9738A" w:rsidR="00C9738A" w:rsidP="00C9738A" w:rsidRDefault="00C9738A" w14:paraId="761384A2" w14:textId="77777777">
      <w:pPr>
        <w:jc w:val="both"/>
        <w:outlineLvl w:val="0"/>
      </w:pPr>
      <w:r w:rsidRPr="00C9738A">
        <w:t xml:space="preserve"> </w:t>
      </w:r>
      <w:bookmarkStart w:name="OLE_LINK2" w:id="0"/>
    </w:p>
    <w:bookmarkEnd w:id="0"/>
    <w:p w:rsidRPr="00C9738A" w:rsidR="00C9738A" w:rsidP="00C9738A" w:rsidRDefault="00C9738A" w14:paraId="65D41F2E" w14:textId="77777777">
      <w:pPr>
        <w:jc w:val="both"/>
        <w:outlineLvl w:val="0"/>
      </w:pPr>
      <w:r w:rsidRPr="00C9738A">
        <w:t>Que, la señalada reclamación cumple con los requisitos de materia, cuantía y oportunidad establecidos en el Reglamento de la DEFASEG (http://www.defaseg.com.pe/reglamento).</w:t>
      </w:r>
    </w:p>
    <w:p w:rsidRPr="00C9738A" w:rsidR="00C9738A" w:rsidP="00C9738A" w:rsidRDefault="00C9738A" w14:paraId="15BD1795" w14:textId="77777777">
      <w:pPr>
        <w:jc w:val="both"/>
        <w:outlineLvl w:val="0"/>
      </w:pPr>
    </w:p>
    <w:p w:rsidRPr="00C9738A" w:rsidR="00C9738A" w:rsidP="00C9738A" w:rsidRDefault="00C9738A" w14:paraId="123E69E0" w14:textId="77777777">
      <w:pPr>
        <w:jc w:val="both"/>
        <w:outlineLvl w:val="0"/>
      </w:pPr>
      <w:r w:rsidRPr="00C9738A">
        <w:t xml:space="preserve">Que, habiéndosele corrido traslado de la respectiva reclamación, la aseguradora presentó sus descargos y la documentación solicitada. </w:t>
      </w:r>
    </w:p>
    <w:p w:rsidRPr="00C9738A" w:rsidR="00C9738A" w:rsidP="00C9738A" w:rsidRDefault="00C9738A" w14:paraId="7F70796F" w14:textId="77777777">
      <w:pPr>
        <w:jc w:val="both"/>
        <w:outlineLvl w:val="0"/>
      </w:pPr>
    </w:p>
    <w:p w:rsidRPr="00C9738A" w:rsidR="00C9738A" w:rsidP="00C9738A" w:rsidRDefault="00C9738A" w14:paraId="18EF86F8" w14:textId="77777777">
      <w:pPr>
        <w:jc w:val="both"/>
        <w:outlineLvl w:val="0"/>
      </w:pPr>
      <w:r w:rsidRPr="00C9738A">
        <w:t xml:space="preserve">Que, el 21 de abril de 2025 se llevó a cabo la audiencia de vista con la participación del representante del reclamante y la inasistencia del representante de la aseguradora, conforme consta </w:t>
      </w:r>
      <w:r w:rsidRPr="00C9738A">
        <w:rPr>
          <w:lang w:val="es-419"/>
        </w:rPr>
        <w:t>en</w:t>
      </w:r>
      <w:r w:rsidRPr="00C9738A">
        <w:t xml:space="preserve"> la correspondiente acta</w:t>
      </w:r>
      <w:r w:rsidRPr="00C9738A">
        <w:rPr>
          <w:lang w:val="es-419"/>
        </w:rPr>
        <w:t>;</w:t>
      </w:r>
      <w:r w:rsidRPr="00C9738A">
        <w:t xml:space="preserve"> </w:t>
      </w:r>
    </w:p>
    <w:p w:rsidRPr="00C9738A" w:rsidR="00C9738A" w:rsidP="00C9738A" w:rsidRDefault="00C9738A" w14:paraId="3819A472" w14:textId="77777777">
      <w:pPr>
        <w:jc w:val="both"/>
        <w:outlineLvl w:val="0"/>
      </w:pPr>
    </w:p>
    <w:p w:rsidRPr="00C9738A" w:rsidR="00C9738A" w:rsidP="00C9738A" w:rsidRDefault="00C9738A" w14:paraId="4AC686C6" w14:textId="257DA25A">
      <w:pPr>
        <w:jc w:val="both"/>
        <w:outlineLvl w:val="0"/>
        <w:rPr>
          <w:lang w:val="es-PE"/>
        </w:rPr>
      </w:pPr>
      <w:r w:rsidR="7DE8D6C5">
        <w:rPr/>
        <w:t>Que, en síntesis, la posición de la reclamante es la siguiente: (1)</w:t>
      </w:r>
      <w:bookmarkStart w:name="_Hlk185247602" w:id="1"/>
      <w:r w:rsidR="7DE8D6C5">
        <w:rPr/>
        <w:t xml:space="preserve"> </w:t>
      </w:r>
      <w:r w:rsidRPr="46471DF8" w:rsidR="7DE8D6C5">
        <w:rPr>
          <w:lang w:val="es-PE"/>
        </w:rPr>
        <w:t xml:space="preserve">el asegurado inició labores en la empresa contratante del seguro vida ley el 12 de febrero 2024 y el  26 de febrero de 2024, a las 22:45 horas aproximadamente, en la Carretera de penetración al Distrito de </w:t>
      </w:r>
      <w:r w:rsidRPr="46471DF8" w:rsidR="7DE8D6C5">
        <w:rPr>
          <w:lang w:val="es-PE"/>
        </w:rPr>
        <w:t>Monobamba</w:t>
      </w:r>
      <w:r w:rsidRPr="46471DF8" w:rsidR="7DE8D6C5">
        <w:rPr>
          <w:lang w:val="es-PE"/>
        </w:rPr>
        <w:t xml:space="preserve">, sector </w:t>
      </w:r>
      <w:r w:rsidRPr="46471DF8" w:rsidR="7DE8D6C5">
        <w:rPr>
          <w:lang w:val="es-PE"/>
        </w:rPr>
        <w:t>Tishgo-Vitoc</w:t>
      </w:r>
      <w:r w:rsidRPr="46471DF8" w:rsidR="7DE8D6C5">
        <w:rPr>
          <w:lang w:val="es-PE"/>
        </w:rPr>
        <w:t xml:space="preserve">, Chanchamayo (progresiva 14+200), el asegurado conducía la camioneta Nissan </w:t>
      </w:r>
      <w:r w:rsidRPr="46471DF8" w:rsidR="7DE8D6C5">
        <w:rPr>
          <w:lang w:val="es-PE"/>
        </w:rPr>
        <w:t>Frontier</w:t>
      </w:r>
      <w:r w:rsidRPr="46471DF8" w:rsidR="7DE8D6C5">
        <w:rPr>
          <w:lang w:val="es-PE"/>
        </w:rPr>
        <w:t xml:space="preserve"> de placa </w:t>
      </w:r>
      <w:r w:rsidRPr="46471DF8" w:rsidR="78767E7D">
        <w:rPr>
          <w:lang w:val="es-PE"/>
        </w:rPr>
        <w:t>................</w:t>
      </w:r>
      <w:r w:rsidRPr="46471DF8" w:rsidR="7DE8D6C5">
        <w:rPr>
          <w:lang w:val="es-PE"/>
        </w:rPr>
        <w:t xml:space="preserve">, asignada para el recojo de personal de la Compañía Minera San Ignacio de Morococha S.A.A. (SIMSA), cuando un deslizamiento de tierra provocó la volcadura del vehículo hacia el río </w:t>
      </w:r>
      <w:r w:rsidRPr="46471DF8" w:rsidR="7DE8D6C5">
        <w:rPr>
          <w:lang w:val="es-PE"/>
        </w:rPr>
        <w:t>Tulumayo</w:t>
      </w:r>
      <w:r w:rsidRPr="46471DF8" w:rsidR="7DE8D6C5">
        <w:rPr>
          <w:lang w:val="es-PE"/>
        </w:rPr>
        <w:t xml:space="preserve">; (2) el 27 de febrero de 2024, se procedió declarar a ocho trabajadores como asegurados bajo la Póliza de Vida Ley emitida por </w:t>
      </w:r>
      <w:r w:rsidRPr="46471DF8" w:rsidR="6FCC18BE">
        <w:rPr>
          <w:lang w:val="es-PE"/>
        </w:rPr>
        <w:t>.........................................</w:t>
      </w:r>
      <w:r w:rsidRPr="46471DF8" w:rsidR="7DE8D6C5">
        <w:rPr>
          <w:lang w:val="es-PE"/>
        </w:rPr>
        <w:t xml:space="preserve">, incluyendo al asegurado; (3) el 3 de marzo de 2024, personal de Transporte </w:t>
      </w:r>
      <w:r w:rsidRPr="46471DF8" w:rsidR="7DE8D6C5">
        <w:rPr>
          <w:lang w:val="es-PE"/>
        </w:rPr>
        <w:t>Marya</w:t>
      </w:r>
      <w:r w:rsidRPr="46471DF8" w:rsidR="7DE8D6C5">
        <w:rPr>
          <w:lang w:val="es-PE"/>
        </w:rPr>
        <w:t xml:space="preserve"> en la zona, avisó que se recuperó el cuerpo del asegurado; (4) hasta dicho momento no sabía de la muerte del asegurado, ya que lo ocurrido el 26 de febrero fue en deslizamiento de tierra que daño el vehículo, no una muerte probada, más aún cuando en eventos de accidentes los choferes tienden a huir o esconderse. Incluso en la denuncia policial queda constancia que está “no encontrado”, no dice fallecido; (5) la aseguradora rechazó la indemnización alegando que la inclusión del trabajador (27 de febrero 2024) se realizó con posterioridad a su deceso, a pesar de que (i) solo se supo de la muerte el 03 de marzo del 2024, y  que (</w:t>
      </w:r>
      <w:r w:rsidRPr="46471DF8" w:rsidR="7DE8D6C5">
        <w:rPr>
          <w:lang w:val="es-PE"/>
        </w:rPr>
        <w:t>ii</w:t>
      </w:r>
      <w:r w:rsidRPr="46471DF8" w:rsidR="7DE8D6C5">
        <w:rPr>
          <w:lang w:val="es-PE"/>
        </w:rPr>
        <w:t xml:space="preserve">) la póliza matriz de vida ley está vigente desde el 01 de septiembre del 2023 al 31 de agosto del 2024, por lo que de acuerdo con la ley tiene cobertura de este seguro desde el primer día de trabajo, es decir, el 12 de febrero del 2024; (6) la normativa sobre el Seguro Vida Ley no especifica un plazo para declarar a los trabajadores ante la aseguradora, por lo que </w:t>
      </w:r>
      <w:r w:rsidRPr="46471DF8" w:rsidR="5844CEA7">
        <w:rPr>
          <w:lang w:val="es-PE"/>
        </w:rPr>
        <w:t>................</w:t>
      </w:r>
      <w:r w:rsidRPr="46471DF8" w:rsidR="7DE8D6C5">
        <w:rPr>
          <w:lang w:val="es-PE"/>
        </w:rPr>
        <w:t xml:space="preserve"> no puede exigir lo que no está regulado. Más aun cuando existía una póliza matriz por un año; (7) la póliza matriz como garantía anual establece un marco anual (septiembre 2023 a agosto 2024) que brinda previsibilidad a la cobertura de los trabajadores, asegurando que estén protegidos durante todo el año sin interrupciones. Entonces, no se trata de endosos mensuales, se trata de que existe una póliza anual, la que facilita altas, bajas, renovaciones mensuales, y sobre todo el seguro desde el primer día del trabajo; (8) las Condiciones Generales y Particulares de la póliza, resultan ambiguas al no regular la inclusión de nuevos trabajadores y la renovación mensual de los ya existentes. Si bien menciona una declaración mensual, no se </w:t>
      </w:r>
      <w:r w:rsidRPr="46471DF8" w:rsidR="7DE8D6C5">
        <w:rPr>
          <w:lang w:val="es-PE"/>
        </w:rPr>
        <w:t xml:space="preserve">especifica la fecha límite para la inclusión de nuevos empleados, ni se aclara si esta debe hacerse en el mismo mes de ingreso o en el siguiente; (9) </w:t>
      </w:r>
      <w:r w:rsidRPr="46471DF8" w:rsidR="5844CEA7">
        <w:rPr>
          <w:lang w:val="es-PE"/>
        </w:rPr>
        <w:t>................</w:t>
      </w:r>
      <w:r w:rsidRPr="46471DF8" w:rsidR="7DE8D6C5">
        <w:rPr>
          <w:lang w:val="es-PE"/>
        </w:rPr>
        <w:t xml:space="preserve"> emitió la constancia de cobertura 676634 desde 01 al 29 de febrero del 2024; (10) existe una aceptación tácita de la cobertura, ya que </w:t>
      </w:r>
      <w:r w:rsidRPr="46471DF8" w:rsidR="5844CEA7">
        <w:rPr>
          <w:lang w:val="es-PE"/>
        </w:rPr>
        <w:t>................</w:t>
      </w:r>
      <w:r w:rsidRPr="46471DF8" w:rsidR="7DE8D6C5">
        <w:rPr>
          <w:lang w:val="es-PE"/>
        </w:rPr>
        <w:t xml:space="preserve"> facturó la prima correspondiente a la inclusión parcial de febrero 2024 (08 trabajadores), en la liquidación de prima </w:t>
      </w:r>
      <w:r w:rsidRPr="46471DF8" w:rsidR="41065045">
        <w:rPr>
          <w:lang w:val="es-PE"/>
        </w:rPr>
        <w:t>....................</w:t>
      </w:r>
      <w:r w:rsidRPr="46471DF8" w:rsidR="7DE8D6C5">
        <w:rPr>
          <w:lang w:val="es-PE"/>
        </w:rPr>
        <w:t xml:space="preserve"> se cobra 59.51 soles, y además el documento señala una vigencia del 01/02/2024 al 29/02/2024, lo cual constituye una aceptación tácita de la cobertura durante dicho periodo, como parte de la interpretación a favor del trabajador que hace la misma </w:t>
      </w:r>
      <w:r w:rsidRPr="46471DF8" w:rsidR="5844CEA7">
        <w:rPr>
          <w:lang w:val="es-PE"/>
        </w:rPr>
        <w:t>................</w:t>
      </w:r>
      <w:r w:rsidRPr="46471DF8" w:rsidR="7DE8D6C5">
        <w:rPr>
          <w:lang w:val="es-PE"/>
        </w:rPr>
        <w:t xml:space="preserve">; (11) </w:t>
      </w:r>
      <w:bookmarkEnd w:id="1"/>
      <w:r w:rsidRPr="46471DF8" w:rsidR="7DE8D6C5">
        <w:rPr>
          <w:lang w:val="es-PE"/>
        </w:rPr>
        <w:t xml:space="preserve">la Póliza Matriz Anual </w:t>
      </w:r>
      <w:r w:rsidRPr="46471DF8" w:rsidR="7DE8D6C5">
        <w:rPr>
          <w:lang w:val="es-PE"/>
        </w:rPr>
        <w:t>N°</w:t>
      </w:r>
      <w:r w:rsidRPr="46471DF8" w:rsidR="7DE8D6C5">
        <w:rPr>
          <w:lang w:val="es-PE"/>
        </w:rPr>
        <w:t xml:space="preserve"> </w:t>
      </w:r>
      <w:r w:rsidRPr="46471DF8" w:rsidR="5C7C4086">
        <w:rPr>
          <w:lang w:val="es-PE"/>
        </w:rPr>
        <w:t>.....</w:t>
      </w:r>
      <w:r w:rsidRPr="46471DF8" w:rsidR="5C7C4086">
        <w:rPr>
          <w:lang w:val="es-PE"/>
        </w:rPr>
        <w:t>..</w:t>
      </w:r>
      <w:r w:rsidRPr="46471DF8" w:rsidR="5C7C4086">
        <w:rPr>
          <w:lang w:val="es-PE"/>
        </w:rPr>
        <w:t>.........</w:t>
      </w:r>
      <w:r w:rsidRPr="46471DF8" w:rsidR="7DE8D6C5">
        <w:rPr>
          <w:lang w:val="es-PE"/>
        </w:rPr>
        <w:t xml:space="preserve"> es un contrato que da cobertura a la categoría "trabajadores del Contratante", por mandato del D.L. </w:t>
      </w:r>
      <w:r w:rsidRPr="46471DF8" w:rsidR="7DE8D6C5">
        <w:rPr>
          <w:lang w:val="es-PE"/>
        </w:rPr>
        <w:t>N°</w:t>
      </w:r>
      <w:r w:rsidRPr="46471DF8" w:rsidR="7DE8D6C5">
        <w:rPr>
          <w:lang w:val="es-PE"/>
        </w:rPr>
        <w:t xml:space="preserve"> 688, </w:t>
      </w:r>
      <w:r w:rsidRPr="46471DF8" w:rsidR="7DE8D6C5">
        <w:rPr>
          <w:lang w:val="es-PE"/>
        </w:rPr>
        <w:t>Le</w:t>
      </w:r>
      <w:r w:rsidRPr="46471DF8" w:rsidR="7DE8D6C5">
        <w:rPr>
          <w:lang w:val="es-PE"/>
        </w:rPr>
        <w:t xml:space="preserve">y de Consolidación de Beneficios Sociales, de manera que cualquier nuevo trabajador se inserta automáticamente bajo esta cobertura desde el primer día de labores; (12) la comunicación del 27 de febrero de 2024, mediante la cual se informó la inclusión del Sr. </w:t>
      </w:r>
      <w:r w:rsidRPr="46471DF8" w:rsidR="3E3E958F">
        <w:rPr>
          <w:lang w:val="es-PE"/>
        </w:rPr>
        <w:t>...................................</w:t>
      </w:r>
      <w:r w:rsidRPr="46471DF8" w:rsidR="7DE8D6C5">
        <w:rPr>
          <w:lang w:val="es-PE"/>
        </w:rPr>
        <w:t xml:space="preserve">, no buscaba "crear" una cobertura, pues esta, ya existía por ley y por el contrato matriz desde su inicio laboral el 12 de febrero de 2024; (13) la comunicación es un acto administrativo posterior, meramente informativo para el ajuste del cálculo de la prima, tal como es práctica común en el mercado asegurador y, fundamentalmente, una práctica reiterada y convalidada por la propia aseguradora; (14) </w:t>
      </w:r>
      <w:r w:rsidRPr="46471DF8" w:rsidR="5844CEA7">
        <w:rPr>
          <w:lang w:val="es-PE"/>
        </w:rPr>
        <w:t>................</w:t>
      </w:r>
      <w:r w:rsidRPr="46471DF8" w:rsidR="7DE8D6C5">
        <w:rPr>
          <w:lang w:val="es-PE"/>
        </w:rPr>
        <w:t xml:space="preserve"> ha aceptado consistentemente que la contratante declare a los trabajadores (sean nuevos ingresos o la planilla mensual) en una fecha determinada del mes, y la aseguradora, reconociendo la operatividad de la póliza, procede a emitir las constancias de cobertura y las liquidaciones de prima aplicando la cobertura desde el primer día de dicho mes, independientemente de la fecha de inicio de labores del trabajador dentro de ese mes o la fecha exacta de la declaración administrativa; (15) esta forma de operar se evidencia en la propia documentación emitida por </w:t>
      </w:r>
      <w:r w:rsidRPr="46471DF8" w:rsidR="5844CEA7">
        <w:rPr>
          <w:lang w:val="es-PE"/>
        </w:rPr>
        <w:t>................</w:t>
      </w:r>
      <w:r w:rsidRPr="46471DF8" w:rsidR="7DE8D6C5">
        <w:rPr>
          <w:lang w:val="es-PE"/>
        </w:rPr>
        <w:t xml:space="preserve"> y en los registros del Contratante (contenidos en el detalle de movimientos de la Póliza Vida Ley </w:t>
      </w:r>
      <w:r w:rsidRPr="46471DF8" w:rsidR="7DE8D6C5">
        <w:rPr>
          <w:lang w:val="es-PE"/>
        </w:rPr>
        <w:t>N°</w:t>
      </w:r>
      <w:r w:rsidRPr="46471DF8" w:rsidR="7DE8D6C5">
        <w:rPr>
          <w:lang w:val="es-PE"/>
        </w:rPr>
        <w:t xml:space="preserve"> </w:t>
      </w:r>
      <w:r w:rsidRPr="46471DF8" w:rsidR="5C7C4086">
        <w:rPr>
          <w:lang w:val="es-PE"/>
        </w:rPr>
        <w:t>.....</w:t>
      </w:r>
      <w:r w:rsidRPr="46471DF8" w:rsidR="5C7C4086">
        <w:rPr>
          <w:lang w:val="es-PE"/>
        </w:rPr>
        <w:t>..</w:t>
      </w:r>
      <w:r w:rsidRPr="46471DF8" w:rsidR="5C7C4086">
        <w:rPr>
          <w:lang w:val="es-PE"/>
        </w:rPr>
        <w:t>.........</w:t>
      </w:r>
      <w:r w:rsidRPr="46471DF8" w:rsidR="7DE8D6C5">
        <w:rPr>
          <w:lang w:val="es-PE"/>
        </w:rPr>
        <w:t xml:space="preserve">); (16) el Sr. </w:t>
      </w:r>
      <w:r w:rsidRPr="46471DF8" w:rsidR="0127CBD6">
        <w:rPr>
          <w:lang w:val="es-PE"/>
        </w:rPr>
        <w:t>...............</w:t>
      </w:r>
      <w:r w:rsidRPr="46471DF8" w:rsidR="7DE8D6C5">
        <w:rPr>
          <w:lang w:val="es-PE"/>
        </w:rPr>
        <w:t xml:space="preserve"> inició labores el 12 de febrero de 2024, y la Contratante lo declaró a </w:t>
      </w:r>
      <w:r w:rsidRPr="46471DF8" w:rsidR="5844CEA7">
        <w:rPr>
          <w:lang w:val="es-PE"/>
        </w:rPr>
        <w:t>................</w:t>
      </w:r>
      <w:r w:rsidRPr="46471DF8" w:rsidR="7DE8D6C5">
        <w:rPr>
          <w:lang w:val="es-PE"/>
        </w:rPr>
        <w:t xml:space="preserve"> el 27 de febrero de 2024, y esta emitió la Constancia </w:t>
      </w:r>
      <w:r w:rsidRPr="46471DF8" w:rsidR="7DE8D6C5">
        <w:rPr>
          <w:lang w:val="es-PE"/>
        </w:rPr>
        <w:t>N°</w:t>
      </w:r>
      <w:r w:rsidRPr="46471DF8" w:rsidR="7DE8D6C5">
        <w:rPr>
          <w:lang w:val="es-PE"/>
        </w:rPr>
        <w:t xml:space="preserve"> 67663</w:t>
      </w:r>
      <w:r w:rsidRPr="46471DF8" w:rsidR="7DE8D6C5">
        <w:rPr>
          <w:lang w:val="es-PE"/>
        </w:rPr>
        <w:t xml:space="preserve">4 </w:t>
      </w:r>
      <w:r w:rsidRPr="46471DF8" w:rsidR="7DE8D6C5">
        <w:rPr>
          <w:lang w:val="es-PE"/>
        </w:rPr>
        <w:t xml:space="preserve">el 27 de febrero del 2024, indicando que la cobertura para el Sr. </w:t>
      </w:r>
      <w:r w:rsidRPr="46471DF8" w:rsidR="0127CBD6">
        <w:rPr>
          <w:lang w:val="es-PE"/>
        </w:rPr>
        <w:t>...............</w:t>
      </w:r>
      <w:r w:rsidRPr="46471DF8" w:rsidR="7DE8D6C5">
        <w:rPr>
          <w:lang w:val="es-PE"/>
        </w:rPr>
        <w:t xml:space="preserve"> y otros siete trabajadores aplicaba retroactivamente desde el 01 de febrero del 2024 hasta el 29 de febrero del 2024; (17) la Liquidación de Prima </w:t>
      </w:r>
      <w:r w:rsidRPr="46471DF8" w:rsidR="7DE8D6C5">
        <w:rPr>
          <w:lang w:val="es-PE"/>
        </w:rPr>
        <w:t>N°</w:t>
      </w:r>
      <w:r w:rsidRPr="46471DF8" w:rsidR="7DE8D6C5">
        <w:rPr>
          <w:lang w:val="es-PE"/>
        </w:rPr>
        <w:t xml:space="preserve"> </w:t>
      </w:r>
      <w:r w:rsidRPr="46471DF8" w:rsidR="41065045">
        <w:rPr>
          <w:lang w:val="es-PE"/>
        </w:rPr>
        <w:t>....................</w:t>
      </w:r>
      <w:r w:rsidRPr="46471DF8" w:rsidR="7DE8D6C5">
        <w:rPr>
          <w:lang w:val="es-PE"/>
        </w:rPr>
        <w:t xml:space="preserve">, emitida el 27 de </w:t>
      </w:r>
      <w:r w:rsidRPr="46471DF8" w:rsidR="7DE8D6C5">
        <w:rPr>
          <w:lang w:val="es-PE"/>
        </w:rPr>
        <w:t>Febrero</w:t>
      </w:r>
      <w:r w:rsidRPr="46471DF8" w:rsidR="7DE8D6C5">
        <w:rPr>
          <w:lang w:val="es-PE"/>
        </w:rPr>
        <w:t xml:space="preserve"> del 2024</w:t>
      </w:r>
      <w:r w:rsidRPr="46471DF8" w:rsidR="7DE8D6C5">
        <w:rPr>
          <w:lang w:val="es-PE"/>
        </w:rPr>
        <w:t>, factu</w:t>
      </w:r>
      <w:r w:rsidRPr="46471DF8" w:rsidR="7DE8D6C5">
        <w:rPr>
          <w:lang w:val="es-PE"/>
        </w:rPr>
        <w:t xml:space="preserve">ró la prima correspondiente a dicho periodo completo (01/02/2024 al 29/02/2024) por estos trabajadores, por lo que </w:t>
      </w:r>
      <w:r w:rsidRPr="46471DF8" w:rsidR="5844CEA7">
        <w:rPr>
          <w:lang w:val="es-PE"/>
        </w:rPr>
        <w:t>................</w:t>
      </w:r>
      <w:r w:rsidRPr="46471DF8" w:rsidR="7DE8D6C5">
        <w:rPr>
          <w:lang w:val="es-PE"/>
        </w:rPr>
        <w:t xml:space="preserve"> reconoció y facturó la cobertura desde el 1 de febrero; (18) existe una práctica constante y aceptada por </w:t>
      </w:r>
      <w:r w:rsidRPr="46471DF8" w:rsidR="5844CEA7">
        <w:rPr>
          <w:lang w:val="es-PE"/>
        </w:rPr>
        <w:t>................</w:t>
      </w:r>
      <w:r w:rsidRPr="46471DF8" w:rsidR="7DE8D6C5">
        <w:rPr>
          <w:lang w:val="es-PE"/>
        </w:rPr>
        <w:t xml:space="preserve"> de reconocer y cobrar la prima por el mes completo, aplicando cobertura retroactiva al primer día del mes para trabajadores declarados administrativamente con posterioridad al inicio de sus labores; (19) la Póliza es ambigua al no fijar un plazo perentorio para este trámite administrativo de declaración; (20) los usos y costumbres, que conforme al Código Civil son utilizados para interpretar cláusulas dudosas, avalan la regularización de planillas y la declaración de personal (incluyendo nuevos ingresos) incluso al cierre del mes o en el mes siguiente, para el ajuste de primas, sin que ello signifique que el trabajador no estuvo cubierto desde su primer día de labores; (21) una condición tan restrictiva como la que pretende aplicar ahora </w:t>
      </w:r>
      <w:r w:rsidRPr="46471DF8" w:rsidR="6FCC18BE">
        <w:rPr>
          <w:lang w:val="es-PE"/>
        </w:rPr>
        <w:t>.........................................</w:t>
      </w:r>
      <w:r w:rsidRPr="46471DF8" w:rsidR="7DE8D6C5">
        <w:rPr>
          <w:lang w:val="es-PE"/>
        </w:rPr>
        <w:t xml:space="preserve"> –que un trabajador que inicia labores a mediados de mes no esté cubierto si no es declarado administrativamente el mismo día que empieza a trabajar– debió estar expresa, clara e indubitablemente pactada en la póliza, lo cual no ocurre; (22) en virtud del principio </w:t>
      </w:r>
      <w:r w:rsidRPr="46471DF8" w:rsidR="7DE8D6C5">
        <w:rPr>
          <w:i w:val="1"/>
          <w:iCs w:val="1"/>
          <w:lang w:val="es-PE"/>
        </w:rPr>
        <w:t>pro asegurado</w:t>
      </w:r>
      <w:r w:rsidRPr="46471DF8" w:rsidR="7DE8D6C5">
        <w:rPr>
          <w:lang w:val="es-PE"/>
        </w:rPr>
        <w:t xml:space="preserve">, cualquier duda o ambigüedad debe resolverse a favor del reclamante; (23) el Sr. </w:t>
      </w:r>
      <w:r w:rsidRPr="46471DF8" w:rsidR="0127CBD6">
        <w:rPr>
          <w:lang w:val="es-PE"/>
        </w:rPr>
        <w:t>...............</w:t>
      </w:r>
      <w:r w:rsidRPr="46471DF8" w:rsidR="7DE8D6C5">
        <w:rPr>
          <w:lang w:val="es-PE"/>
        </w:rPr>
        <w:t xml:space="preserve"> inició labores el 12 de febrero de 2024 y, fundamentalmente, fue afiliado a ESSALUD REGULAR desde esa misma fecha. </w:t>
      </w:r>
    </w:p>
    <w:p w:rsidRPr="00C9738A" w:rsidR="00C9738A" w:rsidP="00C9738A" w:rsidRDefault="00C9738A" w14:paraId="3D2D4035" w14:textId="77777777">
      <w:pPr>
        <w:jc w:val="both"/>
        <w:outlineLvl w:val="0"/>
        <w:rPr>
          <w:lang w:val="es-MX"/>
        </w:rPr>
      </w:pPr>
      <w:r w:rsidRPr="00C9738A">
        <w:rPr>
          <w:lang w:val="es-PE"/>
        </w:rPr>
        <w:t xml:space="preserve"> </w:t>
      </w:r>
    </w:p>
    <w:p w:rsidRPr="00C9738A" w:rsidR="00C9738A" w:rsidP="00C9738A" w:rsidRDefault="00C9738A" w14:paraId="0C0508C6" w14:textId="403CE05F">
      <w:pPr>
        <w:jc w:val="both"/>
        <w:outlineLvl w:val="0"/>
        <w:rPr>
          <w:lang w:val="es-PE"/>
        </w:rPr>
      </w:pPr>
      <w:r w:rsidR="7DE8D6C5">
        <w:rPr/>
        <w:t>Que, por su parte y en resumen la compañía de seguros sostiene que: (1)</w:t>
      </w:r>
      <w:r w:rsidRPr="46471DF8" w:rsidR="7DE8D6C5">
        <w:rPr>
          <w:lang w:val="es-MX"/>
        </w:rPr>
        <w:t xml:space="preserve"> </w:t>
      </w:r>
      <w:r w:rsidRPr="46471DF8" w:rsidR="7DE8D6C5">
        <w:rPr>
          <w:lang w:val="es-PE"/>
        </w:rPr>
        <w:t xml:space="preserve">teniendo en cuenta lo establecido en la normativa del Contrato de Seguro y que la inclusión del señor </w:t>
      </w:r>
      <w:r w:rsidRPr="46471DF8" w:rsidR="0127CBD6">
        <w:rPr>
          <w:lang w:val="es-PE"/>
        </w:rPr>
        <w:t>...............</w:t>
      </w:r>
      <w:r w:rsidRPr="46471DF8" w:rsidR="7DE8D6C5">
        <w:rPr>
          <w:lang w:val="es-PE"/>
        </w:rPr>
        <w:t xml:space="preserve"> </w:t>
      </w:r>
      <w:r w:rsidRPr="46471DF8" w:rsidR="6C5ACD96">
        <w:rPr>
          <w:lang w:val="es-PE"/>
        </w:rPr>
        <w:t>....................................................................</w:t>
      </w:r>
      <w:r w:rsidRPr="46471DF8" w:rsidR="7DE8D6C5">
        <w:rPr>
          <w:lang w:val="es-PE"/>
        </w:rPr>
        <w:t xml:space="preserve"> en la Póliza Vida Ley N.º </w:t>
      </w:r>
      <w:r w:rsidRPr="46471DF8" w:rsidR="5C7C4086">
        <w:rPr>
          <w:lang w:val="es-PE"/>
        </w:rPr>
        <w:t>................</w:t>
      </w:r>
      <w:r w:rsidRPr="46471DF8" w:rsidR="7DE8D6C5">
        <w:rPr>
          <w:lang w:val="es-PE"/>
        </w:rPr>
        <w:t xml:space="preserve"> fue posterior a la fecha de su sentido fallecimiento, no cabe la cobertura del siniestro, en tanto el fallecimiento del señor </w:t>
      </w:r>
      <w:r w:rsidRPr="46471DF8" w:rsidR="0127CBD6">
        <w:rPr>
          <w:lang w:val="es-PE"/>
        </w:rPr>
        <w:t>...............</w:t>
      </w:r>
      <w:r w:rsidRPr="46471DF8" w:rsidR="7DE8D6C5">
        <w:rPr>
          <w:lang w:val="es-PE"/>
        </w:rPr>
        <w:t xml:space="preserve"> se produjo antes del otorgamiento de su cobertura; (2) la inclusión del señor </w:t>
      </w:r>
      <w:r w:rsidRPr="46471DF8" w:rsidR="0127CBD6">
        <w:rPr>
          <w:lang w:val="es-PE"/>
        </w:rPr>
        <w:t>...............</w:t>
      </w:r>
      <w:r w:rsidRPr="46471DF8" w:rsidR="7DE8D6C5">
        <w:rPr>
          <w:lang w:val="es-PE"/>
        </w:rPr>
        <w:t xml:space="preserve"> como trabajador en la Póliza Vida Ley N.º </w:t>
      </w:r>
      <w:r w:rsidRPr="46471DF8" w:rsidR="5C7C4086">
        <w:rPr>
          <w:lang w:val="es-PE"/>
        </w:rPr>
        <w:t>................</w:t>
      </w:r>
      <w:r w:rsidRPr="46471DF8" w:rsidR="7DE8D6C5">
        <w:rPr>
          <w:lang w:val="es-PE"/>
        </w:rPr>
        <w:t xml:space="preserve"> contratada por la empresa </w:t>
      </w:r>
      <w:r w:rsidRPr="46471DF8" w:rsidR="25FEA55B">
        <w:rPr>
          <w:lang w:val="es-PE"/>
        </w:rPr>
        <w:t>.......................................................................................................................</w:t>
      </w:r>
      <w:r w:rsidRPr="46471DF8" w:rsidR="7DE8D6C5">
        <w:rPr>
          <w:lang w:val="es-PE"/>
        </w:rPr>
        <w:t xml:space="preserve"> .se realizó con una fecha posterior a su lamentable fallecimiento; (3) la empresa </w:t>
      </w:r>
      <w:r w:rsidRPr="46471DF8" w:rsidR="25FEA55B">
        <w:rPr>
          <w:lang w:val="es-PE"/>
        </w:rPr>
        <w:t>.......................................................................................................................</w:t>
      </w:r>
      <w:r w:rsidRPr="46471DF8" w:rsidR="7DE8D6C5">
        <w:rPr>
          <w:lang w:val="es-PE"/>
        </w:rPr>
        <w:t xml:space="preserve">. solicitó la inclusión del señor </w:t>
      </w:r>
      <w:r w:rsidRPr="46471DF8" w:rsidR="0127CBD6">
        <w:rPr>
          <w:lang w:val="es-PE"/>
        </w:rPr>
        <w:t>...............</w:t>
      </w:r>
      <w:r w:rsidRPr="46471DF8" w:rsidR="7DE8D6C5">
        <w:rPr>
          <w:lang w:val="es-PE"/>
        </w:rPr>
        <w:t xml:space="preserve"> el día 27 de febrero de 2024; (4) de conformidad con lo consignado en el Certificado de Defunción del señor </w:t>
      </w:r>
      <w:r w:rsidRPr="46471DF8" w:rsidR="0127CBD6">
        <w:rPr>
          <w:lang w:val="es-PE"/>
        </w:rPr>
        <w:t>...............</w:t>
      </w:r>
      <w:r w:rsidRPr="46471DF8" w:rsidR="7DE8D6C5">
        <w:rPr>
          <w:lang w:val="es-PE"/>
        </w:rPr>
        <w:t xml:space="preserve">, su deceso ocurrió el 26 de febrero del 2024; (5) conforme lo señalado en el artículo 3° de la Ley </w:t>
      </w:r>
      <w:r w:rsidRPr="46471DF8" w:rsidR="7DE8D6C5">
        <w:rPr>
          <w:lang w:val="es-PE"/>
        </w:rPr>
        <w:t>N°</w:t>
      </w:r>
      <w:r w:rsidRPr="46471DF8" w:rsidR="7DE8D6C5">
        <w:rPr>
          <w:lang w:val="es-PE"/>
        </w:rPr>
        <w:t xml:space="preserve"> 29946 –Ley del Contrato de Seguro–, el cual es de aplicación supletoria al Decreto Legislativo </w:t>
      </w:r>
      <w:r w:rsidRPr="46471DF8" w:rsidR="7DE8D6C5">
        <w:rPr>
          <w:lang w:val="es-PE"/>
        </w:rPr>
        <w:t>N°</w:t>
      </w:r>
      <w:r w:rsidRPr="46471DF8" w:rsidR="7DE8D6C5">
        <w:rPr>
          <w:lang w:val="es-PE"/>
        </w:rPr>
        <w:t xml:space="preserve"> 688, Ley de Consolidación de Beneficios Sociales Seguro, el contrato de seguro es nulo; (6) en las Condiciones Generales de la Póliza, se indica expresamente que se considera como asegurado – y por tanto se encuentra </w:t>
      </w:r>
      <w:r w:rsidRPr="46471DF8" w:rsidR="7DE8D6C5">
        <w:rPr>
          <w:lang w:val="es-PE"/>
        </w:rPr>
        <w:t>coberturado</w:t>
      </w:r>
      <w:r w:rsidRPr="46471DF8" w:rsidR="7DE8D6C5">
        <w:rPr>
          <w:lang w:val="es-PE"/>
        </w:rPr>
        <w:t xml:space="preserve"> bajo el beneficio de la Póliza</w:t>
      </w:r>
      <w:r w:rsidRPr="46471DF8" w:rsidR="7DE8D6C5">
        <w:rPr>
          <w:b w:val="1"/>
          <w:bCs w:val="1"/>
          <w:lang w:val="es-PE"/>
        </w:rPr>
        <w:t xml:space="preserve"> </w:t>
      </w:r>
      <w:r w:rsidRPr="46471DF8" w:rsidR="7DE8D6C5">
        <w:rPr>
          <w:lang w:val="es-PE"/>
        </w:rPr>
        <w:t xml:space="preserve">– aquel trabajador que figura en los registros del Contratante y que ha sido declarado como tal ante la aseguradora (Asegurado Obligatorio); (7) en la Clausula Sexta de la Póliza indica que el inicio de cobertura del seguro empieza a regir a partir de la inclusión de los trabajadores en declaración de planilla presentada por la empresa contratante ante la aseguradora; (8) la calidad de asegurado se obtiene a partir de la inclusión y/o declaración de planilla que presenta la empresa contratante ante la aseguradora. Por el contrario, no es considerado asegurado aquel trabajador que no se encuentra declarado en la planilla del contratante, y por tanto, no goza de cobertura en caso de ocurrencia de algún siniestro – hecho que se dio en el presente caso pues el Sr. </w:t>
      </w:r>
      <w:r w:rsidRPr="46471DF8" w:rsidR="0127CBD6">
        <w:rPr>
          <w:lang w:val="es-PE"/>
        </w:rPr>
        <w:t>...............</w:t>
      </w:r>
      <w:r w:rsidRPr="46471DF8" w:rsidR="7DE8D6C5">
        <w:rPr>
          <w:lang w:val="es-PE"/>
        </w:rPr>
        <w:t xml:space="preserve">, al momento de su fallecimiento (el día 26 de febrero de 2024) no se encontraba incluido como asegurado dentro de la Póliza, sino hasta el 27 de febrero de 2024 que la empresa contratante solicitó su inclusión; (9) la constancia emitida por </w:t>
      </w:r>
      <w:r w:rsidRPr="46471DF8" w:rsidR="5844CEA7">
        <w:rPr>
          <w:lang w:val="es-PE"/>
        </w:rPr>
        <w:t>................</w:t>
      </w:r>
      <w:r w:rsidRPr="46471DF8" w:rsidR="7DE8D6C5">
        <w:rPr>
          <w:lang w:val="es-PE"/>
        </w:rPr>
        <w:t xml:space="preserve"> muestra como fecha de inicio de cobertura el 01 febrero de 2024, debido a que el sistema de manera automática, al momento de emitir las constancias de cobertura, toma en consideración el 1er día del mes en el cual se declara al trabajador en planilla – pese a que dicha declaración no haya sido solicitada el 1er día del mes, sino de manera posterior; (10) ello no significa que a partir de dicha fecha rige la cobertura a favor del trabajador, pues las cláusulas indican que la cobertura rige a partir de la fecha en la cual se incluye al trabajador como asegurado de la Póliza, lo cual tanto en el sistema de registro como en la Liquidación </w:t>
      </w:r>
      <w:r w:rsidRPr="46471DF8" w:rsidR="7DE8D6C5">
        <w:rPr>
          <w:lang w:val="es-PE"/>
        </w:rPr>
        <w:t>N°</w:t>
      </w:r>
      <w:r w:rsidRPr="46471DF8" w:rsidR="7DE8D6C5">
        <w:rPr>
          <w:lang w:val="es-PE"/>
        </w:rPr>
        <w:t xml:space="preserve"> </w:t>
      </w:r>
      <w:r w:rsidRPr="46471DF8" w:rsidR="41065045">
        <w:rPr>
          <w:lang w:val="es-PE"/>
        </w:rPr>
        <w:t>....................</w:t>
      </w:r>
      <w:r w:rsidRPr="46471DF8" w:rsidR="7DE8D6C5">
        <w:rPr>
          <w:lang w:val="es-PE"/>
        </w:rPr>
        <w:t xml:space="preserve">, evidencian que se dio con fecha 27 de febrero de 2024 – de manera posterior al fallecimiento del Sr. </w:t>
      </w:r>
      <w:r w:rsidRPr="46471DF8" w:rsidR="0127CBD6">
        <w:rPr>
          <w:lang w:val="es-PE"/>
        </w:rPr>
        <w:t>...............</w:t>
      </w:r>
      <w:r w:rsidRPr="46471DF8" w:rsidR="7DE8D6C5">
        <w:rPr>
          <w:lang w:val="es-PE"/>
        </w:rPr>
        <w:t>.</w:t>
      </w:r>
    </w:p>
    <w:p w:rsidRPr="00C9738A" w:rsidR="00C9738A" w:rsidP="00C9738A" w:rsidRDefault="00C9738A" w14:paraId="382E4D67" w14:textId="77777777">
      <w:pPr>
        <w:jc w:val="both"/>
        <w:outlineLvl w:val="0"/>
        <w:rPr>
          <w:lang w:val="es-PE"/>
        </w:rPr>
      </w:pPr>
    </w:p>
    <w:p w:rsidRPr="00C9738A" w:rsidR="00C9738A" w:rsidP="00C9738A" w:rsidRDefault="00C9738A" w14:paraId="635C281B" w14:textId="77777777">
      <w:pPr>
        <w:jc w:val="both"/>
        <w:outlineLvl w:val="0"/>
      </w:pPr>
      <w:r w:rsidRPr="00C9738A">
        <w:rPr>
          <w:b/>
          <w:bCs/>
        </w:rPr>
        <w:t>CONSIDERANDO:</w:t>
      </w:r>
    </w:p>
    <w:p w:rsidRPr="00C9738A" w:rsidR="00C9738A" w:rsidP="00C9738A" w:rsidRDefault="00C9738A" w14:paraId="617B7CC8" w14:textId="77777777">
      <w:pPr>
        <w:jc w:val="both"/>
        <w:outlineLvl w:val="0"/>
      </w:pPr>
      <w:r w:rsidRPr="00C9738A">
        <w:t> </w:t>
      </w:r>
    </w:p>
    <w:p w:rsidRPr="00C9738A" w:rsidR="00C9738A" w:rsidP="00C9738A" w:rsidRDefault="00C9738A" w14:paraId="596EF0DA" w14:textId="77777777">
      <w:pPr>
        <w:jc w:val="both"/>
        <w:outlineLvl w:val="0"/>
      </w:pPr>
      <w:r w:rsidRPr="00C9738A">
        <w:rPr>
          <w:b/>
          <w:u w:val="single"/>
        </w:rPr>
        <w:t>PRIMERO</w:t>
      </w:r>
      <w:r w:rsidRPr="00C9738A">
        <w:rPr>
          <w:b/>
        </w:rPr>
        <w:t xml:space="preserve">: </w:t>
      </w:r>
      <w:r w:rsidRPr="00C9738A">
        <w:t>Conforme a su Reglamento, la</w:t>
      </w:r>
      <w:r w:rsidRPr="00C9738A">
        <w:rPr>
          <w:b/>
          <w:bCs/>
        </w:rPr>
        <w:t xml:space="preserve"> </w:t>
      </w:r>
      <w:r w:rsidRPr="00C9738A">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C9738A" w:rsidR="00C9738A" w:rsidP="00C9738A" w:rsidRDefault="00C9738A" w14:paraId="101AC021" w14:textId="77777777">
      <w:pPr>
        <w:jc w:val="both"/>
        <w:outlineLvl w:val="0"/>
        <w:rPr>
          <w:bCs/>
        </w:rPr>
      </w:pPr>
    </w:p>
    <w:p w:rsidRPr="00C9738A" w:rsidR="00C9738A" w:rsidP="00C9738A" w:rsidRDefault="00C9738A" w14:paraId="6D4958CC" w14:textId="77777777">
      <w:pPr>
        <w:jc w:val="both"/>
        <w:outlineLvl w:val="0"/>
        <w:rPr>
          <w:bCs/>
        </w:rPr>
      </w:pPr>
      <w:r w:rsidRPr="00C9738A">
        <w:rPr>
          <w:b/>
          <w:bCs/>
          <w:u w:val="single"/>
        </w:rPr>
        <w:t>SEGUNDO</w:t>
      </w:r>
      <w:r w:rsidRPr="00C9738A">
        <w:rPr>
          <w:b/>
          <w:bCs/>
        </w:rPr>
        <w:t>:</w:t>
      </w:r>
      <w:r w:rsidRPr="00C9738A">
        <w:rPr>
          <w:bCs/>
        </w:rPr>
        <w:t xml:space="preserve"> </w:t>
      </w:r>
      <w:r w:rsidRPr="00C9738A">
        <w:t xml:space="preserve">Asimismo, de acuerdo a </w:t>
      </w:r>
      <w:r w:rsidRPr="00C9738A">
        <w:rPr>
          <w:bCs/>
        </w:rPr>
        <w:t xml:space="preserve">su Reglamento, la DEFASEG sólo es competente para pronunciarse y resolver las reclamaciones indemnizatorias de los asegurados que </w:t>
      </w:r>
      <w:r w:rsidRPr="00C9738A">
        <w:rPr>
          <w:bCs/>
        </w:rPr>
        <w:lastRenderedPageBreak/>
        <w:t>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9738A" w:rsidR="00C9738A" w:rsidP="00C9738A" w:rsidRDefault="00C9738A" w14:paraId="31E08DC2" w14:textId="77777777">
      <w:pPr>
        <w:jc w:val="both"/>
        <w:outlineLvl w:val="0"/>
      </w:pPr>
    </w:p>
    <w:p w:rsidRPr="00C9738A" w:rsidR="00C9738A" w:rsidP="00C9738A" w:rsidRDefault="00C9738A" w14:paraId="0EAB2ADD" w14:textId="77777777">
      <w:pPr>
        <w:jc w:val="both"/>
        <w:outlineLvl w:val="0"/>
      </w:pPr>
      <w:r w:rsidRPr="00C9738A">
        <w:rPr>
          <w:b/>
          <w:bCs/>
          <w:u w:val="single"/>
        </w:rPr>
        <w:t>TERCERO</w:t>
      </w:r>
      <w:r w:rsidRPr="00C9738A">
        <w:rPr>
          <w:b/>
          <w:bCs/>
        </w:rPr>
        <w:t>:</w:t>
      </w:r>
      <w:r w:rsidRPr="00C9738A">
        <w:t xml:space="preserve"> Que, de acuerdo a la Ley Nro. 29946 – Ley del Contrato de Seguro (LCS),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9738A" w:rsidR="00C9738A" w:rsidP="00C9738A" w:rsidRDefault="00C9738A" w14:paraId="57981C87" w14:textId="77777777">
      <w:pPr>
        <w:jc w:val="both"/>
        <w:outlineLvl w:val="0"/>
        <w:rPr>
          <w:b/>
          <w:u w:val="single"/>
        </w:rPr>
      </w:pPr>
    </w:p>
    <w:p w:rsidRPr="00C9738A" w:rsidR="00C9738A" w:rsidP="00C9738A" w:rsidRDefault="00C9738A" w14:paraId="018B4262" w14:textId="77777777">
      <w:pPr>
        <w:jc w:val="both"/>
        <w:outlineLvl w:val="0"/>
      </w:pPr>
      <w:r w:rsidRPr="00C9738A">
        <w:rPr>
          <w:b/>
          <w:u w:val="single"/>
        </w:rPr>
        <w:t>CUARTO</w:t>
      </w:r>
      <w:r w:rsidRPr="00C9738A">
        <w:rPr>
          <w:b/>
        </w:rPr>
        <w:t>:</w:t>
      </w:r>
      <w:r w:rsidRPr="00C9738A">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C9738A" w:rsidR="00C9738A" w:rsidP="00C9738A" w:rsidRDefault="00C9738A" w14:paraId="567E6D30" w14:textId="77777777">
      <w:pPr>
        <w:jc w:val="both"/>
        <w:outlineLvl w:val="0"/>
        <w:rPr>
          <w:bCs/>
        </w:rPr>
      </w:pPr>
    </w:p>
    <w:p w:rsidRPr="00C9738A" w:rsidR="00C9738A" w:rsidP="00C9738A" w:rsidRDefault="00C9738A" w14:paraId="4B2F9E22" w14:textId="77777777">
      <w:pPr>
        <w:jc w:val="both"/>
        <w:outlineLvl w:val="0"/>
        <w:rPr>
          <w:bCs/>
        </w:rPr>
      </w:pPr>
      <w:r w:rsidRPr="00C9738A">
        <w:rPr>
          <w:b/>
          <w:bCs/>
          <w:u w:val="single"/>
        </w:rPr>
        <w:t>QUINTO</w:t>
      </w:r>
      <w:r w:rsidRPr="00C9738A">
        <w:rPr>
          <w:b/>
          <w:bCs/>
        </w:rPr>
        <w:t>:</w:t>
      </w:r>
      <w:r w:rsidRPr="00C9738A">
        <w:rPr>
          <w:bCs/>
        </w:rPr>
        <w:t xml:space="preserve"> Que, conforme al </w:t>
      </w:r>
      <w:r w:rsidRPr="00C9738A">
        <w:t>artículo 196 del Código Procesal Civil, corresponde a quien invoca hechos probar su existencia, así como a quien los contradice invocando nuevos hechos; sin perjuicio de aplicarse las presunciones legales correspondientes.</w:t>
      </w:r>
    </w:p>
    <w:p w:rsidRPr="00C9738A" w:rsidR="00C9738A" w:rsidP="00C9738A" w:rsidRDefault="00C9738A" w14:paraId="7CD25F88" w14:textId="77777777">
      <w:pPr>
        <w:jc w:val="both"/>
        <w:outlineLvl w:val="0"/>
      </w:pPr>
    </w:p>
    <w:p w:rsidRPr="00C9738A" w:rsidR="00C9738A" w:rsidP="46471DF8" w:rsidRDefault="00C9738A" w14:paraId="2DA7D4CD" w14:textId="53DB0119">
      <w:pPr>
        <w:jc w:val="both"/>
        <w:outlineLvl w:val="0"/>
        <w:rPr>
          <w:lang w:val="es-MX"/>
        </w:rPr>
      </w:pPr>
      <w:r w:rsidRPr="46471DF8" w:rsidR="7DE8D6C5">
        <w:rPr>
          <w:b w:val="1"/>
          <w:bCs w:val="1"/>
          <w:u w:val="single"/>
        </w:rPr>
        <w:t>SEXTO</w:t>
      </w:r>
      <w:r w:rsidRPr="46471DF8" w:rsidR="7DE8D6C5">
        <w:rPr>
          <w:b w:val="1"/>
          <w:bCs w:val="1"/>
        </w:rPr>
        <w:t>:</w:t>
      </w:r>
      <w:r w:rsidR="7DE8D6C5">
        <w:rPr/>
        <w:t xml:space="preserve"> Sobre la base de los términos contenidos en la reclamación y en la absolución de esta, y a lo tratado en la audiencia de vista, la cuestión controvertida radica en determinar si al momento del lamentable fallecimiento del Sr. </w:t>
      </w:r>
      <w:r w:rsidR="2B8F6236">
        <w:rPr/>
        <w:t>.........................................................................................</w:t>
      </w:r>
      <w:r w:rsidR="7DE8D6C5">
        <w:rPr/>
        <w:t xml:space="preserve"> tenía o no la calidad de asegurado conforme al Seguro</w:t>
      </w:r>
      <w:r w:rsidRPr="46471DF8" w:rsidR="7DE8D6C5">
        <w:rPr>
          <w:lang w:val="es-PE"/>
        </w:rPr>
        <w:t xml:space="preserve"> Vida Ley – Póliza N.º </w:t>
      </w:r>
      <w:r w:rsidRPr="46471DF8" w:rsidR="5C7C4086">
        <w:rPr>
          <w:lang w:val="es-PE"/>
        </w:rPr>
        <w:t>................</w:t>
      </w:r>
      <w:r w:rsidRPr="46471DF8" w:rsidR="7DE8D6C5">
        <w:rPr>
          <w:lang w:val="es-MX"/>
        </w:rPr>
        <w:t>.</w:t>
      </w:r>
    </w:p>
    <w:p w:rsidRPr="00C9738A" w:rsidR="00C9738A" w:rsidP="00C9738A" w:rsidRDefault="00C9738A" w14:paraId="1A9B81A2" w14:textId="77777777">
      <w:pPr>
        <w:jc w:val="both"/>
        <w:outlineLvl w:val="0"/>
        <w:rPr>
          <w:bCs/>
          <w:lang w:val="es-MX"/>
        </w:rPr>
      </w:pPr>
    </w:p>
    <w:p w:rsidRPr="00C9738A" w:rsidR="00C9738A" w:rsidP="00C9738A" w:rsidRDefault="00C9738A" w14:paraId="5AC8F06D" w14:textId="17A8CB93">
      <w:pPr>
        <w:jc w:val="both"/>
        <w:outlineLvl w:val="0"/>
        <w:rPr>
          <w:lang w:val="es-PE"/>
        </w:rPr>
      </w:pPr>
      <w:r w:rsidRPr="46471DF8" w:rsidR="5844CEA7">
        <w:rPr>
          <w:lang w:val="es-MX"/>
        </w:rPr>
        <w:t>................</w:t>
      </w:r>
      <w:r w:rsidRPr="46471DF8" w:rsidR="7DE8D6C5">
        <w:rPr>
          <w:lang w:val="es-MX"/>
        </w:rPr>
        <w:t xml:space="preserve"> basa el rechazo de cobertura al considerar que la </w:t>
      </w:r>
      <w:r w:rsidRPr="46471DF8" w:rsidR="7DE8D6C5">
        <w:rPr>
          <w:lang w:val="es-PE"/>
        </w:rPr>
        <w:t>calidad de asegurado se obtiene a partir de la inclusión y/o declaración de planilla que presenta la empresa contratante ante la aseguradora, por lo que no es considerado asegurado aquel trabajador que no se encuentra declarado en la planilla del contratante, y, por tanto, no goza de cobertura en caso de ocurrencia de algún siniestro anterior a dicha declaración.</w:t>
      </w:r>
    </w:p>
    <w:p w:rsidRPr="00C9738A" w:rsidR="00C9738A" w:rsidP="00C9738A" w:rsidRDefault="00C9738A" w14:paraId="69BC77DC" w14:textId="77777777">
      <w:pPr>
        <w:jc w:val="both"/>
        <w:outlineLvl w:val="0"/>
        <w:rPr>
          <w:lang w:val="es-PE"/>
        </w:rPr>
      </w:pPr>
    </w:p>
    <w:p w:rsidRPr="00C9738A" w:rsidR="00C9738A" w:rsidP="00C9738A" w:rsidRDefault="00C9738A" w14:paraId="7E4F3332" w14:textId="165BC2E2">
      <w:pPr>
        <w:jc w:val="both"/>
        <w:outlineLvl w:val="0"/>
      </w:pPr>
      <w:r w:rsidRPr="46471DF8" w:rsidR="7DE8D6C5">
        <w:rPr>
          <w:b w:val="1"/>
          <w:bCs w:val="1"/>
          <w:u w:val="single"/>
        </w:rPr>
        <w:t>SÉPTIMO</w:t>
      </w:r>
      <w:r w:rsidRPr="46471DF8" w:rsidR="7DE8D6C5">
        <w:rPr>
          <w:b w:val="1"/>
          <w:bCs w:val="1"/>
        </w:rPr>
        <w:t>: E</w:t>
      </w:r>
      <w:r w:rsidR="7DE8D6C5">
        <w:rPr/>
        <w:t>n primer lugar, conforme a la primera y sexta condición general del Seguro</w:t>
      </w:r>
      <w:r w:rsidRPr="46471DF8" w:rsidR="7DE8D6C5">
        <w:rPr>
          <w:lang w:val="es-PE"/>
        </w:rPr>
        <w:t xml:space="preserve"> Vida Ley – Póliza N.º </w:t>
      </w:r>
      <w:r w:rsidRPr="46471DF8" w:rsidR="5C7C4086">
        <w:rPr>
          <w:lang w:val="es-PE"/>
        </w:rPr>
        <w:t>................</w:t>
      </w:r>
      <w:r w:rsidRPr="46471DF8" w:rsidR="7DE8D6C5">
        <w:rPr>
          <w:lang w:val="es-PE"/>
        </w:rPr>
        <w:t>,</w:t>
      </w:r>
      <w:r w:rsidR="7DE8D6C5">
        <w:rPr/>
        <w:t xml:space="preserve"> se aprecia que </w:t>
      </w:r>
      <w:r w:rsidRPr="46471DF8" w:rsidR="7DE8D6C5">
        <w:rPr>
          <w:lang w:val="es-PE"/>
        </w:rPr>
        <w:t>la condición de asegurado se adquiere a partir de la inclusión del trabajador en la declaración de planillas del contratante:</w:t>
      </w:r>
    </w:p>
    <w:p w:rsidRPr="00C9738A" w:rsidR="00C9738A" w:rsidP="00C9738A" w:rsidRDefault="00C9738A" w14:paraId="3F6C042B" w14:textId="77777777">
      <w:pPr>
        <w:jc w:val="both"/>
        <w:outlineLvl w:val="0"/>
      </w:pPr>
    </w:p>
    <w:p w:rsidRPr="00C9738A" w:rsidR="00C9738A" w:rsidP="00C9738A" w:rsidRDefault="00C9738A" w14:paraId="2DE8BAF7" w14:textId="77777777">
      <w:pPr>
        <w:jc w:val="both"/>
        <w:outlineLvl w:val="0"/>
      </w:pPr>
    </w:p>
    <w:p w:rsidRPr="00C9738A" w:rsidR="00C9738A" w:rsidP="00C9738A" w:rsidRDefault="00C9738A" w14:paraId="54596B4C" w14:textId="66C7870E">
      <w:pPr>
        <w:jc w:val="center"/>
        <w:outlineLvl w:val="0"/>
      </w:pPr>
      <w:r w:rsidR="11243BC4">
        <w:rPr/>
        <w:t>....................................................................................................................</w:t>
      </w:r>
    </w:p>
    <w:p w:rsidR="46471DF8" w:rsidP="46471DF8" w:rsidRDefault="46471DF8" w14:paraId="4C920079" w14:textId="7EE56D4F">
      <w:pPr>
        <w:jc w:val="center"/>
        <w:outlineLvl w:val="0"/>
      </w:pPr>
    </w:p>
    <w:p w:rsidRPr="00C9738A" w:rsidR="00C9738A" w:rsidP="00C9738A" w:rsidRDefault="00C9738A" w14:paraId="05762D16" w14:textId="4E4C42FD">
      <w:pPr>
        <w:jc w:val="center"/>
        <w:outlineLvl w:val="0"/>
      </w:pPr>
      <w:r w:rsidRPr="00C9738A">
        <w:drawing>
          <wp:inline distT="0" distB="0" distL="0" distR="0" wp14:anchorId="2BE8B1A5" wp14:editId="19618C33">
            <wp:extent cx="5580380" cy="276225"/>
            <wp:effectExtent l="0" t="0" r="0" b="0"/>
            <wp:docPr id="604764443"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276225"/>
                    </a:xfrm>
                    <a:prstGeom prst="rect">
                      <a:avLst/>
                    </a:prstGeom>
                    <a:noFill/>
                    <a:ln>
                      <a:noFill/>
                    </a:ln>
                  </pic:spPr>
                </pic:pic>
              </a:graphicData>
            </a:graphic>
          </wp:inline>
        </w:drawing>
      </w:r>
    </w:p>
    <w:p w:rsidRPr="00C9738A" w:rsidR="00C9738A" w:rsidP="00C9738A" w:rsidRDefault="00C9738A" w14:paraId="6C6E9DE4" w14:textId="77777777">
      <w:pPr>
        <w:jc w:val="both"/>
        <w:outlineLvl w:val="0"/>
      </w:pPr>
    </w:p>
    <w:p w:rsidRPr="00C9738A" w:rsidR="00C9738A" w:rsidP="00C9738A" w:rsidRDefault="00C9738A" w14:paraId="6AAC2EDC" w14:textId="67BCEF8A">
      <w:pPr>
        <w:jc w:val="center"/>
        <w:outlineLvl w:val="0"/>
      </w:pPr>
      <w:r w:rsidRPr="00C9738A">
        <w:drawing>
          <wp:inline distT="0" distB="0" distL="0" distR="0" wp14:anchorId="18F3DD1D" wp14:editId="30668304">
            <wp:extent cx="5580380" cy="2252980"/>
            <wp:effectExtent l="0" t="0" r="0" b="0"/>
            <wp:docPr id="2029396366" name="Imagen 16"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Texto&#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2252980"/>
                    </a:xfrm>
                    <a:prstGeom prst="rect">
                      <a:avLst/>
                    </a:prstGeom>
                    <a:noFill/>
                    <a:ln>
                      <a:noFill/>
                    </a:ln>
                  </pic:spPr>
                </pic:pic>
              </a:graphicData>
            </a:graphic>
          </wp:inline>
        </w:drawing>
      </w:r>
    </w:p>
    <w:p w:rsidRPr="00C9738A" w:rsidR="00C9738A" w:rsidP="00C9738A" w:rsidRDefault="00C9738A" w14:paraId="6A8E91A6" w14:textId="77777777">
      <w:pPr>
        <w:jc w:val="both"/>
        <w:outlineLvl w:val="0"/>
      </w:pPr>
    </w:p>
    <w:p w:rsidRPr="00C9738A" w:rsidR="00C9738A" w:rsidP="00C9738A" w:rsidRDefault="00C9738A" w14:paraId="7A768470" w14:textId="77777777">
      <w:pPr>
        <w:jc w:val="both"/>
        <w:outlineLvl w:val="0"/>
      </w:pPr>
      <w:r w:rsidRPr="00C9738A">
        <w:t xml:space="preserve">En segundo lugar, de acuerdo con las condiciones particulares, se verifica que, por el </w:t>
      </w:r>
      <w:proofErr w:type="gramStart"/>
      <w:r w:rsidRPr="00C9738A">
        <w:t>contrario</w:t>
      </w:r>
      <w:proofErr w:type="gramEnd"/>
      <w:r w:rsidRPr="00C9738A">
        <w:t xml:space="preserve"> a lo previsto en las condiciones generales, se ostenta la calidad de asegurado a partir del primer día de la relación laboral:</w:t>
      </w:r>
    </w:p>
    <w:p w:rsidRPr="00C9738A" w:rsidR="00C9738A" w:rsidP="00C9738A" w:rsidRDefault="00C9738A" w14:paraId="2FC3B58C" w14:textId="77777777">
      <w:pPr>
        <w:jc w:val="both"/>
        <w:outlineLvl w:val="0"/>
      </w:pPr>
      <w:r w:rsidRPr="00C9738A">
        <w:t xml:space="preserve"> </w:t>
      </w:r>
    </w:p>
    <w:p w:rsidRPr="00C9738A" w:rsidR="00C9738A" w:rsidP="00C9738A" w:rsidRDefault="00C9738A" w14:paraId="02189541" w14:textId="6A0C365C">
      <w:pPr>
        <w:jc w:val="both"/>
        <w:outlineLvl w:val="0"/>
      </w:pPr>
      <w:r w:rsidR="06806CE5">
        <w:rPr/>
        <w:t>....................................................................................................................................</w:t>
      </w:r>
    </w:p>
    <w:p w:rsidRPr="00C9738A" w:rsidR="00C9738A" w:rsidP="00C9738A" w:rsidRDefault="00C9738A" w14:paraId="0422867B" w14:textId="77777777">
      <w:pPr>
        <w:jc w:val="both"/>
        <w:outlineLvl w:val="0"/>
      </w:pPr>
    </w:p>
    <w:p w:rsidRPr="00C9738A" w:rsidR="00C9738A" w:rsidP="00C9738A" w:rsidRDefault="00C9738A" w14:paraId="3B8DC213" w14:textId="7F5388EC">
      <w:pPr>
        <w:jc w:val="both"/>
        <w:outlineLvl w:val="0"/>
      </w:pPr>
      <w:r w:rsidR="06806CE5">
        <w:rPr/>
        <w:t>....................................................................................................................................</w:t>
      </w:r>
    </w:p>
    <w:p w:rsidRPr="00C9738A" w:rsidR="00C9738A" w:rsidP="00C9738A" w:rsidRDefault="00C9738A" w14:paraId="485B35E0" w14:textId="77777777">
      <w:pPr>
        <w:jc w:val="both"/>
        <w:outlineLvl w:val="0"/>
      </w:pPr>
    </w:p>
    <w:p w:rsidRPr="00C9738A" w:rsidR="00C9738A" w:rsidP="00C9738A" w:rsidRDefault="00C9738A" w14:paraId="6E2E9AE7" w14:textId="77777777">
      <w:pPr>
        <w:jc w:val="both"/>
        <w:outlineLvl w:val="0"/>
      </w:pPr>
    </w:p>
    <w:p w:rsidRPr="00C9738A" w:rsidR="00C9738A" w:rsidP="00C9738A" w:rsidRDefault="00C9738A" w14:paraId="0CF98988" w14:textId="77777777">
      <w:pPr>
        <w:jc w:val="both"/>
        <w:outlineLvl w:val="0"/>
      </w:pPr>
    </w:p>
    <w:p w:rsidRPr="00C9738A" w:rsidR="00C9738A" w:rsidP="00C9738A" w:rsidRDefault="00C9738A" w14:paraId="5C1DD263" w14:textId="77777777">
      <w:pPr>
        <w:jc w:val="both"/>
        <w:outlineLvl w:val="0"/>
      </w:pPr>
      <w:r w:rsidRPr="00C9738A">
        <w:t>En tal sentido, no cabe duda de que se presenta una contradicción o colisión entre las estipulaciones de las condiciones generales con la condición particular.</w:t>
      </w:r>
    </w:p>
    <w:p w:rsidRPr="00C9738A" w:rsidR="00C9738A" w:rsidP="00C9738A" w:rsidRDefault="00C9738A" w14:paraId="7F1D11B4" w14:textId="77777777">
      <w:pPr>
        <w:jc w:val="both"/>
        <w:outlineLvl w:val="0"/>
      </w:pPr>
    </w:p>
    <w:p w:rsidRPr="00C9738A" w:rsidR="00C9738A" w:rsidP="00C9738A" w:rsidRDefault="00C9738A" w14:paraId="193D1C41" w14:textId="000654C4">
      <w:pPr>
        <w:jc w:val="both"/>
        <w:outlineLvl w:val="0"/>
        <w:rPr>
          <w:lang w:val="es-PE"/>
        </w:rPr>
      </w:pPr>
      <w:r w:rsidRPr="00C9738A" w:rsidR="7DE8D6C5">
        <w:rPr/>
        <w:t xml:space="preserve">Ante este conflicto de cláusulas contractuales, </w:t>
      </w:r>
      <w:r w:rsidRPr="00C9738A" w:rsidR="7DE8D6C5">
        <w:rPr>
          <w:lang w:val="es-PE"/>
        </w:rPr>
        <w:t>se entiende que prevalece la condición particular sobre las condiciones generales</w:t>
      </w:r>
      <w:r w:rsidRPr="00C9738A">
        <w:rPr>
          <w:vertAlign w:val="superscript"/>
          <w:lang w:val="es-PE"/>
        </w:rPr>
        <w:footnoteReference w:id="1"/>
      </w:r>
      <w:r w:rsidRPr="00C9738A" w:rsidR="7DE8D6C5">
        <w:rPr>
          <w:lang w:val="es-PE"/>
        </w:rPr>
        <w:t xml:space="preserve">, tal como lo dispone </w:t>
      </w:r>
      <w:r w:rsidRPr="00C9738A" w:rsidR="7DE8D6C5">
        <w:rPr/>
        <w:t>la tercera condición general de la Seguro</w:t>
      </w:r>
      <w:r w:rsidRPr="00C9738A" w:rsidR="7DE8D6C5">
        <w:rPr>
          <w:lang w:val="es-PE"/>
        </w:rPr>
        <w:t xml:space="preserve"> Vida Ley – Póliza N.º </w:t>
      </w:r>
      <w:r w:rsidRPr="00C9738A" w:rsidR="5C7C4086">
        <w:rPr>
          <w:lang w:val="es-PE"/>
        </w:rPr>
        <w:t xml:space="preserve">................</w:t>
      </w:r>
      <w:r w:rsidRPr="00C9738A" w:rsidR="7DE8D6C5">
        <w:rPr>
          <w:lang w:val="es-PE"/>
        </w:rPr>
        <w:t xml:space="preserve">:</w:t>
      </w:r>
    </w:p>
    <w:p w:rsidRPr="00C9738A" w:rsidR="00C9738A" w:rsidP="00C9738A" w:rsidRDefault="00C9738A" w14:paraId="5871B8D0" w14:textId="77777777">
      <w:pPr>
        <w:jc w:val="both"/>
        <w:outlineLvl w:val="0"/>
      </w:pPr>
    </w:p>
    <w:p w:rsidRPr="00C9738A" w:rsidR="00C9738A" w:rsidP="00C9738A" w:rsidRDefault="00C9738A" w14:paraId="1DCBDD2E" w14:textId="37694DC0">
      <w:pPr>
        <w:jc w:val="both"/>
        <w:outlineLvl w:val="0"/>
      </w:pPr>
      <w:r w:rsidRPr="00C9738A">
        <w:drawing>
          <wp:inline distT="0" distB="0" distL="0" distR="0" wp14:anchorId="5DC98592" wp14:editId="395CC7C9">
            <wp:extent cx="2783205" cy="318135"/>
            <wp:effectExtent l="0" t="0" r="0" b="0"/>
            <wp:docPr id="214049793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83205" cy="318135"/>
                    </a:xfrm>
                    <a:prstGeom prst="rect">
                      <a:avLst/>
                    </a:prstGeom>
                    <a:noFill/>
                    <a:ln>
                      <a:noFill/>
                    </a:ln>
                  </pic:spPr>
                </pic:pic>
              </a:graphicData>
            </a:graphic>
          </wp:inline>
        </w:drawing>
      </w:r>
    </w:p>
    <w:p w:rsidRPr="00C9738A" w:rsidR="00C9738A" w:rsidP="00C9738A" w:rsidRDefault="00C9738A" w14:paraId="30F0EA7B" w14:textId="4B8992BD">
      <w:pPr>
        <w:jc w:val="both"/>
        <w:outlineLvl w:val="0"/>
      </w:pPr>
      <w:r w:rsidRPr="00C9738A">
        <w:drawing>
          <wp:inline distT="0" distB="0" distL="0" distR="0" wp14:anchorId="171610FA" wp14:editId="484A24C8">
            <wp:extent cx="5580380" cy="1604645"/>
            <wp:effectExtent l="0" t="0" r="0" b="0"/>
            <wp:docPr id="284923149" name="Imagen 12" descr="Captura de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923149" name="Imagen 12" descr="Captura de pantalla de un celular&#10;&#10;El contenido generado por IA puede ser incorrec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0380" cy="1604645"/>
                    </a:xfrm>
                    <a:prstGeom prst="rect">
                      <a:avLst/>
                    </a:prstGeom>
                    <a:noFill/>
                    <a:ln>
                      <a:noFill/>
                    </a:ln>
                  </pic:spPr>
                </pic:pic>
              </a:graphicData>
            </a:graphic>
          </wp:inline>
        </w:drawing>
      </w:r>
    </w:p>
    <w:p w:rsidRPr="00C9738A" w:rsidR="00C9738A" w:rsidP="00C9738A" w:rsidRDefault="00C9738A" w14:paraId="25603013" w14:textId="77777777">
      <w:pPr>
        <w:jc w:val="both"/>
        <w:outlineLvl w:val="0"/>
      </w:pPr>
    </w:p>
    <w:p w:rsidR="00C9738A" w:rsidP="00C9738A" w:rsidRDefault="00C9738A" w14:paraId="76211600" w14:textId="2F7F58CC">
      <w:pPr>
        <w:jc w:val="both"/>
        <w:outlineLvl w:val="0"/>
        <w:rPr>
          <w:lang w:val="es-PE"/>
        </w:rPr>
      </w:pPr>
      <w:r w:rsidR="7DE8D6C5">
        <w:rPr/>
        <w:t>En virtud de lo anterior, contractualmente se ha pactado que, a partir del primer día de la relación laboral, los trabajadores de la empresa contratante tienen la calidad de asegurados Seguro</w:t>
      </w:r>
      <w:r w:rsidRPr="46471DF8" w:rsidR="7DE8D6C5">
        <w:rPr>
          <w:lang w:val="es-PE"/>
        </w:rPr>
        <w:t xml:space="preserve"> Vida Ley – Póliza N.º </w:t>
      </w:r>
      <w:r w:rsidRPr="46471DF8" w:rsidR="5C7C4086">
        <w:rPr>
          <w:lang w:val="es-PE"/>
        </w:rPr>
        <w:t>................</w:t>
      </w:r>
      <w:r w:rsidRPr="46471DF8" w:rsidR="7DE8D6C5">
        <w:rPr>
          <w:lang w:val="es-PE"/>
        </w:rPr>
        <w:t>.</w:t>
      </w:r>
    </w:p>
    <w:p w:rsidRPr="00C9738A" w:rsidR="00C9738A" w:rsidP="00C9738A" w:rsidRDefault="00C9738A" w14:paraId="7D8B5B44" w14:textId="77777777">
      <w:pPr>
        <w:jc w:val="both"/>
        <w:outlineLvl w:val="0"/>
        <w:rPr>
          <w:lang w:val="es-PE"/>
        </w:rPr>
      </w:pPr>
    </w:p>
    <w:p w:rsidRPr="00C9738A" w:rsidR="00C9738A" w:rsidP="00C9738A" w:rsidRDefault="00C9738A" w14:paraId="6E55FAAE" w14:textId="0EEF2A1F">
      <w:pPr>
        <w:jc w:val="both"/>
        <w:outlineLvl w:val="0"/>
        <w:rPr>
          <w:lang w:val="es-MX"/>
        </w:rPr>
      </w:pPr>
      <w:r w:rsidRPr="46471DF8" w:rsidR="7DE8D6C5">
        <w:rPr>
          <w:b w:val="1"/>
          <w:bCs w:val="1"/>
          <w:u w:val="single"/>
        </w:rPr>
        <w:t>OCTAVO</w:t>
      </w:r>
      <w:r w:rsidRPr="46471DF8" w:rsidR="7DE8D6C5">
        <w:rPr>
          <w:b w:val="1"/>
          <w:bCs w:val="1"/>
        </w:rPr>
        <w:t>:</w:t>
      </w:r>
      <w:r w:rsidR="7DE8D6C5">
        <w:rPr/>
        <w:t xml:space="preserve"> </w:t>
      </w:r>
      <w:r w:rsidRPr="46471DF8" w:rsidR="7DE8D6C5">
        <w:rPr>
          <w:lang w:val="es-PE"/>
        </w:rPr>
        <w:t xml:space="preserve">En el presente caso, está probado que el </w:t>
      </w:r>
      <w:r w:rsidR="7DE8D6C5">
        <w:rPr/>
        <w:t xml:space="preserve">Sr. </w:t>
      </w:r>
      <w:r w:rsidR="2B8F6236">
        <w:rPr/>
        <w:t>.........................................................................................</w:t>
      </w:r>
      <w:r w:rsidR="7DE8D6C5">
        <w:rPr/>
        <w:t xml:space="preserve"> empezó la relación laboral con la empresa contratante </w:t>
      </w:r>
      <w:r w:rsidRPr="46471DF8" w:rsidR="5E33DFA7">
        <w:rPr>
          <w:lang w:val="es-MX"/>
        </w:rPr>
        <w:t>...........................................................................................................................</w:t>
      </w:r>
      <w:r w:rsidRPr="46471DF8" w:rsidR="7DE8D6C5">
        <w:rPr>
          <w:lang w:val="es-MX"/>
        </w:rPr>
        <w:t xml:space="preserve"> el 12 de febrero de 2024, fecha en la cual también fue afiliado a ESSALUD:</w:t>
      </w:r>
    </w:p>
    <w:p w:rsidRPr="00C9738A" w:rsidR="00C9738A" w:rsidP="00C9738A" w:rsidRDefault="00C9738A" w14:paraId="737EC8A3" w14:textId="77777777">
      <w:pPr>
        <w:jc w:val="both"/>
        <w:outlineLvl w:val="0"/>
        <w:rPr>
          <w:lang w:val="es-PE"/>
        </w:rPr>
      </w:pPr>
    </w:p>
    <w:p w:rsidRPr="00C9738A" w:rsidR="00C9738A" w:rsidP="00C9738A" w:rsidRDefault="00C9738A" w14:paraId="61E416EA" w14:textId="11FFD647">
      <w:pPr>
        <w:jc w:val="center"/>
        <w:outlineLvl w:val="0"/>
      </w:pPr>
      <w:r w:rsidR="7013056B">
        <w:rPr/>
        <w:t>...................................................................................................................................</w:t>
      </w:r>
    </w:p>
    <w:p w:rsidRPr="00C9738A" w:rsidR="00C9738A" w:rsidP="00C9738A" w:rsidRDefault="00C9738A" w14:paraId="064FF909" w14:textId="77777777">
      <w:pPr>
        <w:jc w:val="both"/>
        <w:outlineLvl w:val="0"/>
      </w:pPr>
    </w:p>
    <w:p w:rsidRPr="00C9738A" w:rsidR="00C9738A" w:rsidP="00C9738A" w:rsidRDefault="00C9738A" w14:paraId="45118292" w14:textId="2C5D9D65">
      <w:pPr>
        <w:jc w:val="center"/>
        <w:outlineLvl w:val="0"/>
      </w:pPr>
      <w:r w:rsidR="7013056B">
        <w:rPr/>
        <w:t>..................................................................................................................................</w:t>
      </w:r>
    </w:p>
    <w:p w:rsidRPr="00C9738A" w:rsidR="00C9738A" w:rsidP="00C9738A" w:rsidRDefault="00C9738A" w14:paraId="4BCAECA3" w14:textId="77777777">
      <w:pPr>
        <w:jc w:val="both"/>
        <w:outlineLvl w:val="0"/>
      </w:pPr>
    </w:p>
    <w:p w:rsidRPr="00C9738A" w:rsidR="00C9738A" w:rsidP="00C9738A" w:rsidRDefault="00C9738A" w14:paraId="42E4FBA3" w14:textId="77777777">
      <w:pPr>
        <w:jc w:val="both"/>
        <w:outlineLvl w:val="0"/>
      </w:pPr>
    </w:p>
    <w:p w:rsidRPr="00C9738A" w:rsidR="00C9738A" w:rsidP="00C9738A" w:rsidRDefault="00C9738A" w14:paraId="65966E8F" w14:textId="61E0AE2D">
      <w:pPr>
        <w:jc w:val="both"/>
        <w:outlineLvl w:val="0"/>
      </w:pPr>
      <w:r w:rsidR="7DE8D6C5">
        <w:rPr/>
        <w:t xml:space="preserve">Por lo tanto, se comprueba que contractualmente el Sr. </w:t>
      </w:r>
      <w:r w:rsidR="2B8F6236">
        <w:rPr/>
        <w:t>.........................................................................................</w:t>
      </w:r>
      <w:r w:rsidR="7DE8D6C5">
        <w:rPr/>
        <w:t xml:space="preserve"> tenía la condición de asegurado del Seguro</w:t>
      </w:r>
      <w:r w:rsidRPr="46471DF8" w:rsidR="7DE8D6C5">
        <w:rPr>
          <w:lang w:val="es-PE"/>
        </w:rPr>
        <w:t xml:space="preserve"> Vida Ley – Póliza N.º </w:t>
      </w:r>
      <w:r w:rsidRPr="46471DF8" w:rsidR="5C7C4086">
        <w:rPr>
          <w:lang w:val="es-PE"/>
        </w:rPr>
        <w:t>................</w:t>
      </w:r>
      <w:r w:rsidR="7DE8D6C5">
        <w:rPr/>
        <w:t xml:space="preserve"> a partir del 12 de febrero de 2024.</w:t>
      </w:r>
    </w:p>
    <w:p w:rsidRPr="00C9738A" w:rsidR="00C9738A" w:rsidP="00C9738A" w:rsidRDefault="00C9738A" w14:paraId="571C55B0" w14:textId="77777777">
      <w:pPr>
        <w:jc w:val="both"/>
        <w:outlineLvl w:val="0"/>
      </w:pPr>
    </w:p>
    <w:p w:rsidRPr="00C9738A" w:rsidR="00C9738A" w:rsidP="00C9738A" w:rsidRDefault="00C9738A" w14:paraId="751036CC" w14:textId="46AD7E18">
      <w:pPr>
        <w:jc w:val="both"/>
        <w:outlineLvl w:val="0"/>
        <w:rPr>
          <w:lang w:val="es-PE"/>
        </w:rPr>
      </w:pPr>
      <w:r w:rsidRPr="46471DF8" w:rsidR="7DE8D6C5">
        <w:rPr>
          <w:b w:val="1"/>
          <w:bCs w:val="1"/>
          <w:u w:val="single"/>
        </w:rPr>
        <w:t>NOVENO</w:t>
      </w:r>
      <w:r w:rsidRPr="46471DF8" w:rsidR="7DE8D6C5">
        <w:rPr>
          <w:b w:val="1"/>
          <w:bCs w:val="1"/>
        </w:rPr>
        <w:t>:</w:t>
      </w:r>
      <w:r w:rsidR="7DE8D6C5">
        <w:rPr/>
        <w:t xml:space="preserve"> En consecuencia, de los argumentos expuestos se llega a la conclusión que el siniestro ocurrió cuando el Sr. </w:t>
      </w:r>
      <w:r w:rsidR="2B8F6236">
        <w:rPr/>
        <w:t>.........................................................................................</w:t>
      </w:r>
      <w:r w:rsidR="7DE8D6C5">
        <w:rPr/>
        <w:t xml:space="preserve"> ya era asegurado del Seguro </w:t>
      </w:r>
      <w:r w:rsidRPr="46471DF8" w:rsidR="7DE8D6C5">
        <w:rPr>
          <w:lang w:val="es-PE"/>
        </w:rPr>
        <w:t xml:space="preserve">Vida Ley - Póliza N.º </w:t>
      </w:r>
      <w:r w:rsidRPr="46471DF8" w:rsidR="5C7C4086">
        <w:rPr>
          <w:lang w:val="es-PE"/>
        </w:rPr>
        <w:t>................</w:t>
      </w:r>
      <w:r w:rsidRPr="46471DF8" w:rsidR="7DE8D6C5">
        <w:rPr>
          <w:lang w:val="es-PE"/>
        </w:rPr>
        <w:t>, por lo que no puede sostenerse que existía ausencia de interés asegurable.</w:t>
      </w:r>
    </w:p>
    <w:p w:rsidRPr="00C9738A" w:rsidR="00C9738A" w:rsidP="00C9738A" w:rsidRDefault="00C9738A" w14:paraId="0A13259A" w14:textId="77777777">
      <w:pPr>
        <w:jc w:val="both"/>
        <w:outlineLvl w:val="0"/>
        <w:rPr>
          <w:lang w:val="es-MX"/>
        </w:rPr>
      </w:pPr>
    </w:p>
    <w:p w:rsidRPr="00C9738A" w:rsidR="00C9738A" w:rsidP="00C9738A" w:rsidRDefault="00C9738A" w14:paraId="1B96313B" w14:textId="77777777">
      <w:pPr>
        <w:jc w:val="both"/>
        <w:outlineLvl w:val="0"/>
      </w:pPr>
      <w:r w:rsidRPr="00C9738A">
        <w:t>En ese sentido, se verifica que en el presente caso no se encuentra fundamento para la denegatoria de cobertura.</w:t>
      </w:r>
    </w:p>
    <w:p w:rsidRPr="00C9738A" w:rsidR="00C9738A" w:rsidP="00C9738A" w:rsidRDefault="00C9738A" w14:paraId="6BEB6552" w14:textId="77777777">
      <w:pPr>
        <w:jc w:val="both"/>
        <w:outlineLvl w:val="0"/>
      </w:pPr>
    </w:p>
    <w:p w:rsidRPr="00C9738A" w:rsidR="00C9738A" w:rsidP="00C9738A" w:rsidRDefault="00C9738A" w14:paraId="409AE02B" w14:textId="77777777">
      <w:pPr>
        <w:jc w:val="both"/>
        <w:outlineLvl w:val="0"/>
        <w:rPr>
          <w:b/>
        </w:rPr>
      </w:pPr>
      <w:r w:rsidRPr="00C9738A">
        <w:rPr>
          <w:b/>
        </w:rPr>
        <w:t xml:space="preserve">ATENDIENDO A LO EXPRESADO, ESTE COLEGIADO CONCLUYE SU APRECIACIÓN RAZONADA Y CONJUNTA, POR LO QUE  </w:t>
      </w:r>
    </w:p>
    <w:p w:rsidRPr="00C9738A" w:rsidR="00C9738A" w:rsidP="00C9738A" w:rsidRDefault="00C9738A" w14:paraId="1096A252" w14:textId="77777777">
      <w:pPr>
        <w:jc w:val="both"/>
        <w:outlineLvl w:val="0"/>
      </w:pPr>
    </w:p>
    <w:p w:rsidRPr="00C9738A" w:rsidR="00C9738A" w:rsidP="00C9738A" w:rsidRDefault="00C9738A" w14:paraId="7DDDEF50" w14:textId="77777777">
      <w:pPr>
        <w:jc w:val="both"/>
        <w:outlineLvl w:val="0"/>
        <w:rPr>
          <w:b/>
        </w:rPr>
      </w:pPr>
      <w:r w:rsidRPr="00C9738A">
        <w:rPr>
          <w:b/>
        </w:rPr>
        <w:t xml:space="preserve">RESUELVE: </w:t>
      </w:r>
    </w:p>
    <w:p w:rsidRPr="00C9738A" w:rsidR="00C9738A" w:rsidP="00C9738A" w:rsidRDefault="00C9738A" w14:paraId="4632D3DC" w14:textId="77777777">
      <w:pPr>
        <w:jc w:val="both"/>
        <w:outlineLvl w:val="0"/>
      </w:pPr>
    </w:p>
    <w:p w:rsidRPr="00C9738A" w:rsidR="00C9738A" w:rsidP="00C9738A" w:rsidRDefault="00C9738A" w14:paraId="26F68C3E" w14:textId="733069E5">
      <w:pPr>
        <w:jc w:val="both"/>
        <w:outlineLvl w:val="0"/>
      </w:pPr>
      <w:r w:rsidR="7DE8D6C5">
        <w:rPr/>
        <w:t>Declarar</w:t>
      </w:r>
      <w:r w:rsidRPr="46471DF8" w:rsidR="7DE8D6C5">
        <w:rPr>
          <w:b w:val="1"/>
          <w:bCs w:val="1"/>
        </w:rPr>
        <w:t xml:space="preserve"> FUNDADA </w:t>
      </w:r>
      <w:r w:rsidR="7DE8D6C5">
        <w:rPr/>
        <w:t>la reclamación interpuesta por</w:t>
      </w:r>
      <w:r w:rsidRPr="46471DF8" w:rsidR="7DE8D6C5">
        <w:rPr>
          <w:b w:val="1"/>
          <w:bCs w:val="1"/>
          <w:lang w:val="es-MX"/>
        </w:rPr>
        <w:t xml:space="preserve"> </w:t>
      </w:r>
      <w:r w:rsidRPr="46471DF8" w:rsidR="5E33DFA7">
        <w:rPr>
          <w:b w:val="1"/>
          <w:bCs w:val="1"/>
          <w:lang w:val="es-MX"/>
        </w:rPr>
        <w:t>...........................................................................................................................</w:t>
      </w:r>
      <w:r w:rsidRPr="46471DF8" w:rsidR="7DE8D6C5">
        <w:rPr>
          <w:b w:val="1"/>
          <w:bCs w:val="1"/>
          <w:lang w:val="es-MX"/>
        </w:rPr>
        <w:t xml:space="preserve"> </w:t>
      </w:r>
      <w:r w:rsidRPr="46471DF8" w:rsidR="7DE8D6C5">
        <w:rPr>
          <w:lang w:val="es-MX"/>
        </w:rPr>
        <w:t>contra</w:t>
      </w:r>
      <w:r w:rsidRPr="46471DF8" w:rsidR="7DE8D6C5">
        <w:rPr>
          <w:b w:val="1"/>
          <w:bCs w:val="1"/>
          <w:lang w:val="es-MX"/>
        </w:rPr>
        <w:t xml:space="preserve"> </w:t>
      </w:r>
      <w:r w:rsidRPr="46471DF8" w:rsidR="6FCC18BE">
        <w:rPr>
          <w:b w:val="1"/>
          <w:bCs w:val="1"/>
          <w:lang w:val="es-MX"/>
        </w:rPr>
        <w:t>.........................................</w:t>
      </w:r>
      <w:r w:rsidRPr="46471DF8" w:rsidR="7DE8D6C5">
        <w:rPr>
          <w:lang w:val="es-MX"/>
        </w:rPr>
        <w:t xml:space="preserve">, en relación con el </w:t>
      </w:r>
      <w:r w:rsidRPr="46471DF8" w:rsidR="7DE8D6C5">
        <w:rPr>
          <w:b w:val="1"/>
          <w:bCs w:val="1"/>
          <w:lang w:val="es-MX"/>
        </w:rPr>
        <w:t xml:space="preserve">SEGURO VIDA LEY – PÓLIZA No </w:t>
      </w:r>
      <w:r w:rsidRPr="46471DF8" w:rsidR="5C7C4086">
        <w:rPr>
          <w:b w:val="1"/>
          <w:bCs w:val="1"/>
          <w:lang w:val="es-PE"/>
        </w:rPr>
        <w:t>................</w:t>
      </w:r>
      <w:r w:rsidRPr="46471DF8" w:rsidR="7DE8D6C5">
        <w:rPr>
          <w:lang w:val="es-MX"/>
        </w:rPr>
        <w:t xml:space="preserve">, </w:t>
      </w:r>
      <w:r w:rsidRPr="46471DF8" w:rsidR="7DE8D6C5">
        <w:rPr>
          <w:lang w:val="es-MX"/>
        </w:rPr>
        <w:t xml:space="preserve">debiendo otorgar cobertura por el fallecimiento del asegurado Sr. </w:t>
      </w:r>
      <w:r w:rsidRPr="46471DF8" w:rsidR="2B8F6236">
        <w:rPr>
          <w:b w:val="1"/>
          <w:bCs w:val="1"/>
        </w:rPr>
        <w:t>.........................................................................................</w:t>
      </w:r>
      <w:r w:rsidR="7DE8D6C5">
        <w:rPr/>
        <w:t xml:space="preserve">. </w:t>
      </w:r>
    </w:p>
    <w:p w:rsidRPr="00042E86" w:rsidR="00ED76D4" w:rsidP="009A624F" w:rsidRDefault="00ED76D4" w14:paraId="75C117BA" w14:textId="77777777">
      <w:pPr>
        <w:jc w:val="both"/>
        <w:outlineLvl w:val="0"/>
        <w:rPr>
          <w:lang w:val="es-PE"/>
        </w:rPr>
      </w:pPr>
    </w:p>
    <w:p w:rsidRPr="00042E86" w:rsidR="00804FBA" w:rsidP="00ED76D4" w:rsidRDefault="00F15FBA" w14:paraId="0B8F9BB3" w14:textId="6936B82C">
      <w:pPr>
        <w:jc w:val="right"/>
        <w:outlineLvl w:val="0"/>
        <w:rPr>
          <w:lang w:val="es-PE"/>
        </w:rPr>
      </w:pPr>
      <w:r w:rsidRPr="00042E86">
        <w:rPr>
          <w:lang w:val="es-PE"/>
        </w:rPr>
        <w:t>Lima,</w:t>
      </w:r>
      <w:r w:rsidRPr="00042E86" w:rsidR="009D4785">
        <w:rPr>
          <w:lang w:val="es-PE"/>
        </w:rPr>
        <w:t xml:space="preserve"> </w:t>
      </w:r>
      <w:r w:rsidRPr="00042E86" w:rsidR="00E84271">
        <w:rPr>
          <w:lang w:val="es-PE"/>
        </w:rPr>
        <w:t>1</w:t>
      </w:r>
      <w:r w:rsidR="00C9738A">
        <w:rPr>
          <w:lang w:val="es-PE"/>
        </w:rPr>
        <w:t>7</w:t>
      </w:r>
      <w:r w:rsidRPr="00042E86" w:rsidR="00C70C36">
        <w:rPr>
          <w:lang w:val="es-PE"/>
        </w:rPr>
        <w:t xml:space="preserve"> </w:t>
      </w:r>
      <w:r w:rsidRPr="00042E86">
        <w:rPr>
          <w:lang w:val="es-PE"/>
        </w:rPr>
        <w:t>de</w:t>
      </w:r>
      <w:r w:rsidRPr="00042E86" w:rsidR="001631D6">
        <w:rPr>
          <w:lang w:val="es-PE"/>
        </w:rPr>
        <w:t xml:space="preserve"> </w:t>
      </w:r>
      <w:r w:rsidRPr="00042E86" w:rsidR="005018BF">
        <w:rPr>
          <w:lang w:val="es-PE"/>
        </w:rPr>
        <w:t>junio</w:t>
      </w:r>
      <w:r w:rsidRPr="00042E86" w:rsidR="001631D6">
        <w:rPr>
          <w:lang w:val="es-PE"/>
        </w:rPr>
        <w:t xml:space="preserve"> </w:t>
      </w:r>
      <w:r w:rsidRPr="00042E86">
        <w:rPr>
          <w:lang w:val="es-PE"/>
        </w:rPr>
        <w:t>de 20</w:t>
      </w:r>
      <w:r w:rsidRPr="00042E86" w:rsidR="001631D6">
        <w:rPr>
          <w:lang w:val="es-PE"/>
        </w:rPr>
        <w:t>2</w:t>
      </w:r>
      <w:r w:rsidRPr="00042E86" w:rsidR="0073373B">
        <w:rPr>
          <w:lang w:val="es-PE"/>
        </w:rPr>
        <w:t>5</w:t>
      </w:r>
    </w:p>
    <w:p w:rsidRPr="00042E86" w:rsidR="00804FBA" w:rsidP="00E06FC0" w:rsidRDefault="00804FBA" w14:paraId="2C8A5CBC" w14:textId="77777777">
      <w:pPr>
        <w:jc w:val="both"/>
        <w:rPr>
          <w:b/>
          <w:bCs/>
          <w:i/>
          <w:iCs/>
          <w:lang w:val="es-ES_tradnl"/>
        </w:rPr>
      </w:pPr>
    </w:p>
    <w:p w:rsidRPr="00042E86" w:rsidR="003F73A8" w:rsidP="00E06FC0" w:rsidRDefault="003F73A8" w14:paraId="00714C2C" w14:textId="77777777">
      <w:pPr>
        <w:jc w:val="both"/>
        <w:rPr>
          <w:b/>
          <w:bCs/>
          <w:i/>
          <w:iCs/>
          <w:lang w:val="es-ES_tradnl"/>
        </w:rPr>
      </w:pPr>
      <w:r w:rsidRPr="00042E86">
        <w:rPr>
          <w:b/>
          <w:bCs/>
          <w:i/>
          <w:iCs/>
          <w:lang w:val="es-ES_tradnl"/>
        </w:rPr>
        <w:t>La Secretaría Técnica certifica que la presente resolución cuenta con el voto de los vocales cuyos nombres figuran en el presente documento.</w:t>
      </w:r>
    </w:p>
    <w:p w:rsidRPr="00042E86" w:rsidR="00707C3F" w:rsidP="00707C3F" w:rsidRDefault="00707C3F" w14:paraId="52D37E4A" w14:textId="77777777">
      <w:pPr>
        <w:jc w:val="both"/>
        <w:rPr>
          <w:b/>
          <w:bCs/>
          <w:i/>
          <w:iCs/>
          <w:lang w:val="es-ES_tradnl"/>
        </w:rPr>
      </w:pPr>
    </w:p>
    <w:p w:rsidRPr="00042E86" w:rsidR="00707C3F" w:rsidP="00707C3F" w:rsidRDefault="00707C3F" w14:paraId="30ED2D98" w14:textId="547A44C6">
      <w:pPr>
        <w:spacing w:line="360" w:lineRule="auto"/>
        <w:jc w:val="center"/>
        <w:rPr>
          <w:b/>
          <w:bCs/>
        </w:rPr>
      </w:pPr>
      <w:r w:rsidRPr="00042E86">
        <w:rPr>
          <w:b/>
          <w:bCs/>
        </w:rPr>
        <w:t xml:space="preserve">Rolando Eyzaguirre Maccan – </w:t>
      </w:r>
      <w:proofErr w:type="gramStart"/>
      <w:r w:rsidRPr="00042E86" w:rsidR="00E4456F">
        <w:rPr>
          <w:b/>
          <w:bCs/>
        </w:rPr>
        <w:t>Presidente</w:t>
      </w:r>
      <w:proofErr w:type="gramEnd"/>
    </w:p>
    <w:p w:rsidRPr="00042E86" w:rsidR="00BB4CEC" w:rsidP="00BB4CEC" w:rsidRDefault="00BB4CEC" w14:paraId="01720D6D" w14:textId="7AD41673">
      <w:pPr>
        <w:spacing w:line="360" w:lineRule="auto"/>
        <w:jc w:val="center"/>
        <w:rPr>
          <w:b/>
          <w:bCs/>
        </w:rPr>
      </w:pPr>
      <w:r w:rsidRPr="00042E86">
        <w:rPr>
          <w:b/>
          <w:bCs/>
        </w:rPr>
        <w:t>María Eugenia Valdez Fernández Baca –</w:t>
      </w:r>
      <w:r w:rsidRPr="00042E86" w:rsidR="00E4456F">
        <w:rPr>
          <w:b/>
          <w:bCs/>
        </w:rPr>
        <w:t xml:space="preserve"> Vocal</w:t>
      </w:r>
      <w:r w:rsidRPr="00042E86">
        <w:rPr>
          <w:b/>
          <w:bCs/>
        </w:rPr>
        <w:t xml:space="preserve"> </w:t>
      </w:r>
    </w:p>
    <w:p w:rsidRPr="00042E86" w:rsidR="00DD0E29" w:rsidP="00AD20C0" w:rsidRDefault="00AD20C0" w14:paraId="487074CF" w14:textId="11EAC2F0">
      <w:pPr>
        <w:spacing w:line="360" w:lineRule="auto"/>
        <w:jc w:val="center"/>
        <w:rPr>
          <w:b/>
          <w:bCs/>
        </w:rPr>
      </w:pPr>
      <w:r w:rsidRPr="00042E86">
        <w:rPr>
          <w:b/>
          <w:bCs/>
        </w:rPr>
        <w:t>Antonio José Rodríguez Lobatón – Vocal</w:t>
      </w:r>
    </w:p>
    <w:p w:rsidRPr="000D72A1" w:rsidR="009E119B" w:rsidP="46471DF8" w:rsidRDefault="009E119B" w14:paraId="164CAA9F" w14:textId="75C2BFF5">
      <w:pPr>
        <w:pStyle w:val="Normal"/>
        <w:spacing w:line="360" w:lineRule="auto"/>
        <w:jc w:val="center"/>
        <w:rPr>
          <w:b w:val="1"/>
          <w:bCs w:val="1"/>
        </w:rPr>
      </w:pPr>
    </w:p>
    <w:sectPr w:rsidRPr="000D72A1" w:rsidR="009E119B">
      <w:headerReference w:type="default" r:id="rId17"/>
      <w:footerReference w:type="default" r:id="rId18"/>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A3111" w:rsidP="005F148C" w:rsidRDefault="005A3111" w14:paraId="371B56F5" w14:textId="77777777">
      <w:r>
        <w:separator/>
      </w:r>
    </w:p>
  </w:endnote>
  <w:endnote w:type="continuationSeparator" w:id="0">
    <w:p w:rsidR="005A3111" w:rsidP="005F148C" w:rsidRDefault="005A3111" w14:paraId="74F600F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A3111" w:rsidP="005F148C" w:rsidRDefault="005A3111" w14:paraId="0D6D6BD1" w14:textId="77777777">
      <w:r>
        <w:separator/>
      </w:r>
    </w:p>
  </w:footnote>
  <w:footnote w:type="continuationSeparator" w:id="0">
    <w:p w:rsidR="005A3111" w:rsidP="005F148C" w:rsidRDefault="005A3111" w14:paraId="29B7A0FD" w14:textId="77777777">
      <w:r>
        <w:continuationSeparator/>
      </w:r>
    </w:p>
  </w:footnote>
  <w:footnote w:id="1">
    <w:p w:rsidR="00C9738A" w:rsidP="00C9738A" w:rsidRDefault="00C9738A" w14:paraId="5B6F00E3" w14:textId="77777777">
      <w:pPr>
        <w:pStyle w:val="Textonotapie"/>
        <w:jc w:val="both"/>
        <w:rPr>
          <w:rFonts w:ascii="Georgia" w:hAnsi="Georgia"/>
          <w:lang w:val="es-PE"/>
        </w:rPr>
      </w:pPr>
      <w:r>
        <w:rPr>
          <w:rStyle w:val="Refdenotaalpie"/>
          <w:rFonts w:ascii="Georgia" w:hAnsi="Georgia"/>
        </w:rPr>
        <w:footnoteRef/>
      </w:r>
      <w:r>
        <w:rPr>
          <w:rFonts w:ascii="Georgia" w:hAnsi="Georgia"/>
        </w:rPr>
        <w:t xml:space="preserve"> </w:t>
      </w:r>
      <w:r>
        <w:rPr>
          <w:rFonts w:ascii="Georgia" w:hAnsi="Georgia"/>
          <w:lang w:val="es-PE"/>
        </w:rPr>
        <w:t xml:space="preserve">Igual prelación establece la Sexta regla de interpretación prevista en el artículo IV de la Ley del Contrato de Seguro: </w:t>
      </w:r>
      <w:r>
        <w:rPr>
          <w:rFonts w:ascii="Georgia" w:hAnsi="Georgia"/>
          <w:i/>
          <w:iCs/>
          <w:lang w:val="es-PE"/>
        </w:rPr>
        <w:t>“Las condiciones especiales prevalecen sobre las condiciones particulares y estas prevalecen sobre las generales. Las cláusulas manuscritas o mecanografiadas predominan sobre las impresas”</w:t>
      </w:r>
      <w:r>
        <w:rPr>
          <w:rFonts w:ascii="Georgia" w:hAnsi="Georgia"/>
          <w:lang w:val="es-P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9"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5"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9"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6"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3"/>
  </w:num>
  <w:num w:numId="7" w16cid:durableId="1402695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34"/>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6"/>
  </w:num>
  <w:num w:numId="25" w16cid:durableId="206340418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45"/>
  </w:num>
  <w:num w:numId="35" w16cid:durableId="12596762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40"/>
  </w:num>
  <w:num w:numId="39" w16cid:durableId="375400375">
    <w:abstractNumId w:val="0"/>
  </w:num>
  <w:num w:numId="40" w16cid:durableId="15364629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38"/>
  </w:num>
  <w:num w:numId="42" w16cid:durableId="1367632935">
    <w:abstractNumId w:val="41"/>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28"/>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F13"/>
    <w:rsid w:val="0004567C"/>
    <w:rsid w:val="00045B2C"/>
    <w:rsid w:val="0005357E"/>
    <w:rsid w:val="00054CC0"/>
    <w:rsid w:val="000626FC"/>
    <w:rsid w:val="00066E53"/>
    <w:rsid w:val="0007077B"/>
    <w:rsid w:val="0007150C"/>
    <w:rsid w:val="00072AB4"/>
    <w:rsid w:val="00073516"/>
    <w:rsid w:val="00074CB3"/>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31840"/>
    <w:rsid w:val="00131FAD"/>
    <w:rsid w:val="00137476"/>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75F4C"/>
    <w:rsid w:val="00280092"/>
    <w:rsid w:val="00281026"/>
    <w:rsid w:val="00284530"/>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3C64"/>
    <w:rsid w:val="00514DF5"/>
    <w:rsid w:val="00515C76"/>
    <w:rsid w:val="00516549"/>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3111"/>
    <w:rsid w:val="005A76E5"/>
    <w:rsid w:val="005A778E"/>
    <w:rsid w:val="005B54BB"/>
    <w:rsid w:val="005B63C1"/>
    <w:rsid w:val="005C5922"/>
    <w:rsid w:val="005C65E8"/>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0033"/>
    <w:rsid w:val="00651449"/>
    <w:rsid w:val="00652ED5"/>
    <w:rsid w:val="006603F9"/>
    <w:rsid w:val="00660E60"/>
    <w:rsid w:val="006616F6"/>
    <w:rsid w:val="0066418F"/>
    <w:rsid w:val="00665EBA"/>
    <w:rsid w:val="00666E5D"/>
    <w:rsid w:val="006704E4"/>
    <w:rsid w:val="0067060D"/>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585F"/>
    <w:rsid w:val="007F0728"/>
    <w:rsid w:val="007F4240"/>
    <w:rsid w:val="007F76A7"/>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308"/>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1291"/>
    <w:rsid w:val="00902518"/>
    <w:rsid w:val="00902B75"/>
    <w:rsid w:val="00912FEF"/>
    <w:rsid w:val="009144B3"/>
    <w:rsid w:val="009145AA"/>
    <w:rsid w:val="00916C04"/>
    <w:rsid w:val="009207B4"/>
    <w:rsid w:val="00921DFA"/>
    <w:rsid w:val="0092266A"/>
    <w:rsid w:val="0092661C"/>
    <w:rsid w:val="00926F92"/>
    <w:rsid w:val="00934888"/>
    <w:rsid w:val="0094049B"/>
    <w:rsid w:val="00943560"/>
    <w:rsid w:val="00946A3D"/>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B7248"/>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445"/>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3607"/>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9769D"/>
    <w:rsid w:val="00DA5539"/>
    <w:rsid w:val="00DB07A4"/>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25A"/>
    <w:rsid w:val="00E25357"/>
    <w:rsid w:val="00E30D1B"/>
    <w:rsid w:val="00E33E30"/>
    <w:rsid w:val="00E40C79"/>
    <w:rsid w:val="00E4456F"/>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84271"/>
    <w:rsid w:val="00E908BC"/>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127CBD6"/>
    <w:rsid w:val="06806CE5"/>
    <w:rsid w:val="11243BC4"/>
    <w:rsid w:val="1D2ED6B2"/>
    <w:rsid w:val="25FEA55B"/>
    <w:rsid w:val="2B8F6236"/>
    <w:rsid w:val="39A24B0B"/>
    <w:rsid w:val="3E3E958F"/>
    <w:rsid w:val="41065045"/>
    <w:rsid w:val="46471DF8"/>
    <w:rsid w:val="47059A19"/>
    <w:rsid w:val="4BB0F1A8"/>
    <w:rsid w:val="539D1B03"/>
    <w:rsid w:val="54DDF2E0"/>
    <w:rsid w:val="5844CEA7"/>
    <w:rsid w:val="5C7C4086"/>
    <w:rsid w:val="5E33DFA7"/>
    <w:rsid w:val="61E06E6A"/>
    <w:rsid w:val="66E08F6F"/>
    <w:rsid w:val="69539A27"/>
    <w:rsid w:val="6C5ACD96"/>
    <w:rsid w:val="6FCC18BE"/>
    <w:rsid w:val="7013056B"/>
    <w:rsid w:val="70574584"/>
    <w:rsid w:val="7114EC6B"/>
    <w:rsid w:val="72E2D091"/>
    <w:rsid w:val="78767E7D"/>
    <w:rsid w:val="7DE8D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numbering" Target="numbering.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2A3E6A9-D46F-479A-95F9-800A97417F10}"/>
</file>

<file path=customXml/itemProps3.xml><?xml version="1.0" encoding="utf-8"?>
<ds:datastoreItem xmlns:ds="http://schemas.openxmlformats.org/officeDocument/2006/customXml" ds:itemID="{4552F448-7D75-4165-BEF8-793583879385}"/>
</file>

<file path=customXml/itemProps4.xml><?xml version="1.0" encoding="utf-8"?>
<ds:datastoreItem xmlns:ds="http://schemas.openxmlformats.org/officeDocument/2006/customXml" ds:itemID="{AE1142DA-0075-45A4-A6EF-3E4EA79628F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541</cp:revision>
  <cp:lastPrinted>2025-06-19T15:35:00Z</cp:lastPrinted>
  <dcterms:created xsi:type="dcterms:W3CDTF">2023-06-22T13:57:00Z</dcterms:created>
  <dcterms:modified xsi:type="dcterms:W3CDTF">2026-03-26T16:07:29Z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